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820D79" w:rsidP="00820D79">
      <w:pPr>
        <w:pStyle w:val="Title"/>
      </w:pPr>
      <w:r>
        <w:fldChar w:fldCharType="begin"/>
      </w:r>
      <w:r>
        <w:instrText xml:space="preserve"> TITLE   \* MERGEFORMAT </w:instrText>
      </w:r>
      <w:r>
        <w:fldChar w:fldCharType="separate"/>
      </w:r>
      <w:r>
        <w:t>MSFFDT5006 Design a furniture product using high volume technology services (HVTS) in production</w:t>
      </w:r>
      <w:r>
        <w:fldChar w:fldCharType="end"/>
      </w:r>
    </w:p>
    <w:p w:rsidR="00820D79" w:rsidP="00820D79">
      <w:pPr>
        <w:pStyle w:val="Version"/>
        <w:sectPr w:rsidSect="0008717B">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08717B" w:rsidP="0008717B">
      <w:pPr>
        <w:pStyle w:val="SuperHeading"/>
      </w:pPr>
      <w:r w:rsidRPr="0008717B">
        <w:t>MSFFDT5006 De</w:t>
      </w:r>
      <w:r w:rsidRPr="0008717B">
        <w:t>sign a furniture product using high volume technology services (HVTS) in production</w:t>
      </w:r>
    </w:p>
    <w:p w:rsidR="00000000" w:rsidRPr="0008717B" w:rsidP="0008717B">
      <w:pPr>
        <w:pStyle w:val="Heading1"/>
      </w:pPr>
      <w:bookmarkStart w:id="1" w:name="O_631818"/>
      <w:bookmarkEnd w:id="1"/>
      <w:r w:rsidRPr="0008717B">
        <w:t>Modification History</w:t>
      </w:r>
    </w:p>
    <w:p w:rsidR="00000000" w:rsidRPr="0008717B" w:rsidP="00820D79">
      <w:pPr>
        <w:pStyle w:val="BodyText"/>
      </w:pPr>
      <w:r w:rsidRPr="0008717B">
        <w:t>Release 1 - New unit of competency</w:t>
      </w:r>
    </w:p>
    <w:p w:rsidR="00000000" w:rsidRPr="0008717B" w:rsidP="0008717B">
      <w:pPr>
        <w:pStyle w:val="Heading1"/>
      </w:pPr>
      <w:bookmarkStart w:id="2" w:name="O_631826"/>
      <w:bookmarkEnd w:id="2"/>
      <w:r w:rsidRPr="0008717B">
        <w:t>Application</w:t>
      </w:r>
    </w:p>
    <w:p w:rsidR="00000000" w:rsidRPr="0008717B" w:rsidP="00820D79">
      <w:pPr>
        <w:pStyle w:val="BodyText"/>
      </w:pPr>
      <w:r w:rsidRPr="0008717B">
        <w:t>This unit of competency covers identifying qualities of high volume technology production and designing a furniture product which utilises this technology to produce details and components for the design. It applies to a custom furniture business and/or de</w:t>
      </w:r>
      <w:r w:rsidRPr="0008717B">
        <w:t xml:space="preserve">sign support environment. </w:t>
      </w:r>
    </w:p>
    <w:p w:rsidR="00820D79" w:rsidP="00820D79">
      <w:pPr>
        <w:pStyle w:val="BodyText"/>
      </w:pPr>
      <w:r w:rsidRPr="0008717B">
        <w:t>No licensing, legislative or certification requirements apply to this unit at the time of publication.</w:t>
      </w:r>
    </w:p>
    <w:p w:rsidR="00000000" w:rsidRPr="0008717B" w:rsidP="0008717B">
      <w:pPr>
        <w:pStyle w:val="Heading1"/>
      </w:pPr>
      <w:bookmarkStart w:id="3" w:name="O_631825"/>
      <w:bookmarkEnd w:id="3"/>
      <w:r w:rsidRPr="0008717B">
        <w:t>Pre-requisite Unit</w:t>
      </w:r>
    </w:p>
    <w:p w:rsidR="00000000" w:rsidRPr="0008717B" w:rsidP="0008717B">
      <w:pPr>
        <w:pStyle w:val="Heading1"/>
      </w:pPr>
      <w:bookmarkStart w:id="4" w:name="O_631824"/>
      <w:bookmarkEnd w:id="4"/>
      <w:r w:rsidRPr="0008717B">
        <w:t>Competency Field</w:t>
      </w:r>
    </w:p>
    <w:p w:rsidR="00000000" w:rsidRPr="0008717B" w:rsidP="0008717B">
      <w:pPr>
        <w:pStyle w:val="Heading1"/>
      </w:pPr>
      <w:bookmarkStart w:id="5" w:name="O_631823"/>
      <w:bookmarkEnd w:id="5"/>
      <w:r w:rsidRPr="0008717B">
        <w:t>Unit Sector</w:t>
      </w:r>
    </w:p>
    <w:p w:rsidR="00000000" w:rsidRPr="0008717B" w:rsidP="00820D79">
      <w:pPr>
        <w:pStyle w:val="BodyText"/>
      </w:pPr>
      <w:r w:rsidRPr="0008717B">
        <w:t>Furniture design and techno</w:t>
      </w:r>
      <w:r w:rsidRPr="0008717B">
        <w:t>logy</w:t>
      </w:r>
    </w:p>
    <w:p w:rsidR="00000000" w:rsidRPr="0008717B" w:rsidP="0008717B">
      <w:pPr>
        <w:pStyle w:val="Heading1"/>
      </w:pPr>
      <w:bookmarkStart w:id="6" w:name="O_631822"/>
      <w:bookmarkEnd w:id="6"/>
      <w:r w:rsidRPr="0008717B">
        <w:t>Elements and Performance Criteria</w:t>
      </w:r>
    </w:p>
    <w:tbl>
      <w:tblPr>
        <w:tblW w:w="0" w:type="auto"/>
        <w:tblLayout w:type="fixed"/>
        <w:tblCellMar>
          <w:left w:w="62" w:type="dxa"/>
          <w:right w:w="62" w:type="dxa"/>
        </w:tblCellMar>
        <w:tblLook w:val="0000"/>
      </w:tblPr>
      <w:tblGrid>
        <w:gridCol w:w="678"/>
        <w:gridCol w:w="1962"/>
        <w:gridCol w:w="770"/>
        <w:gridCol w:w="5610"/>
      </w:tblGrid>
      <w:tr w:rsidTr="0008717B">
        <w:tblPrEx>
          <w:tblW w:w="0" w:type="auto"/>
          <w:tblLayout w:type="fixed"/>
          <w:tblCellMar>
            <w:left w:w="62" w:type="dxa"/>
            <w:right w:w="62" w:type="dxa"/>
          </w:tblCellMar>
          <w:tblLook w:val="0000"/>
        </w:tblPrEx>
        <w:tc>
          <w:tcPr>
            <w:tcW w:w="2640" w:type="dxa"/>
            <w:gridSpan w:val="2"/>
            <w:tcBorders>
              <w:top w:val="nil"/>
              <w:left w:val="nil"/>
              <w:bottom w:val="nil"/>
              <w:right w:val="nil"/>
            </w:tcBorders>
            <w:tcMar>
              <w:top w:w="0" w:type="dxa"/>
              <w:left w:w="62" w:type="dxa"/>
              <w:bottom w:w="0" w:type="dxa"/>
              <w:right w:w="62" w:type="dxa"/>
            </w:tcMar>
          </w:tcPr>
          <w:p w:rsidR="00000000" w:rsidP="0008717B">
            <w:pPr>
              <w:pStyle w:val="BodyText"/>
              <w:rPr>
                <w:lang w:val="en-NZ"/>
              </w:rPr>
            </w:pPr>
            <w:r w:rsidRPr="0008717B">
              <w:t>Elements describe the essential outcomes.</w:t>
            </w:r>
          </w:p>
        </w:tc>
        <w:tc>
          <w:tcPr>
            <w:tcW w:w="6380" w:type="dxa"/>
            <w:gridSpan w:val="2"/>
            <w:tcBorders>
              <w:top w:val="nil"/>
              <w:left w:val="nil"/>
              <w:bottom w:val="nil"/>
              <w:right w:val="nil"/>
            </w:tcBorders>
            <w:tcMar>
              <w:top w:w="0" w:type="dxa"/>
              <w:left w:w="62" w:type="dxa"/>
              <w:bottom w:w="0" w:type="dxa"/>
              <w:right w:w="62" w:type="dxa"/>
            </w:tcMar>
          </w:tcPr>
          <w:p w:rsidR="00000000" w:rsidP="0008717B">
            <w:pPr>
              <w:pStyle w:val="BodyText"/>
              <w:rPr>
                <w:lang w:val="en-NZ"/>
              </w:rPr>
            </w:pPr>
            <w:r w:rsidRPr="0008717B">
              <w:t>Performance criteria describe the performance needed to demonstrate achievement of the element.</w:t>
            </w:r>
          </w:p>
        </w:tc>
      </w:tr>
      <w:tr w:rsidTr="0008717B">
        <w:tblPrEx>
          <w:tblW w:w="0" w:type="auto"/>
          <w:tblLayout w:type="fixed"/>
          <w:tblCellMar>
            <w:left w:w="62" w:type="dxa"/>
            <w:right w:w="62" w:type="dxa"/>
          </w:tblCellMar>
          <w:tblLook w:val="0000"/>
        </w:tblPrEx>
        <w:tc>
          <w:tcPr>
            <w:tcW w:w="678" w:type="dxa"/>
            <w:vMerge w:val="restart"/>
            <w:tcBorders>
              <w:top w:val="nil"/>
              <w:left w:val="nil"/>
              <w:bottom w:val="nil"/>
              <w:right w:val="nil"/>
            </w:tcBorders>
            <w:tcMar>
              <w:top w:w="0" w:type="dxa"/>
              <w:left w:w="62" w:type="dxa"/>
              <w:bottom w:w="0" w:type="dxa"/>
              <w:right w:w="62" w:type="dxa"/>
            </w:tcMar>
          </w:tcPr>
          <w:p w:rsidR="00000000" w:rsidP="0008717B">
            <w:pPr>
              <w:pStyle w:val="BodyText"/>
              <w:rPr>
                <w:lang w:val="en-NZ"/>
              </w:rPr>
            </w:pPr>
            <w:r w:rsidRPr="0008717B">
              <w:t>1</w:t>
            </w:r>
          </w:p>
        </w:tc>
        <w:tc>
          <w:tcPr>
            <w:tcW w:w="1962" w:type="dxa"/>
            <w:vMerge w:val="restart"/>
            <w:tcBorders>
              <w:top w:val="nil"/>
              <w:left w:val="nil"/>
              <w:bottom w:val="nil"/>
              <w:right w:val="nil"/>
            </w:tcBorders>
            <w:tcMar>
              <w:top w:w="0" w:type="dxa"/>
              <w:left w:w="62" w:type="dxa"/>
              <w:bottom w:w="0" w:type="dxa"/>
              <w:right w:w="62" w:type="dxa"/>
            </w:tcMar>
          </w:tcPr>
          <w:p w:rsidR="00000000" w:rsidP="0008717B">
            <w:pPr>
              <w:pStyle w:val="BodyText"/>
              <w:rPr>
                <w:lang w:val="en-NZ"/>
              </w:rPr>
            </w:pPr>
            <w:r w:rsidRPr="0008717B">
              <w:t>Identify and analyse qualities and properties of HVTS</w:t>
            </w:r>
          </w:p>
        </w:tc>
        <w:tc>
          <w:tcPr>
            <w:tcW w:w="770" w:type="dxa"/>
            <w:tcBorders>
              <w:top w:val="nil"/>
              <w:left w:val="nil"/>
              <w:bottom w:val="nil"/>
              <w:right w:val="nil"/>
            </w:tcBorders>
            <w:tcMar>
              <w:top w:w="0" w:type="dxa"/>
              <w:left w:w="62" w:type="dxa"/>
              <w:bottom w:w="0" w:type="dxa"/>
              <w:right w:w="62" w:type="dxa"/>
            </w:tcMar>
          </w:tcPr>
          <w:p w:rsidR="00000000" w:rsidP="0008717B">
            <w:pPr>
              <w:pStyle w:val="BodyText"/>
              <w:rPr>
                <w:lang w:val="en-NZ"/>
              </w:rPr>
            </w:pPr>
            <w:r w:rsidRPr="0008717B">
              <w:t>1.1</w:t>
            </w:r>
          </w:p>
        </w:tc>
        <w:tc>
          <w:tcPr>
            <w:tcW w:w="5610" w:type="dxa"/>
            <w:tcBorders>
              <w:top w:val="nil"/>
              <w:left w:val="nil"/>
              <w:bottom w:val="nil"/>
              <w:right w:val="nil"/>
            </w:tcBorders>
            <w:tcMar>
              <w:top w:w="0" w:type="dxa"/>
              <w:left w:w="62" w:type="dxa"/>
              <w:bottom w:w="0" w:type="dxa"/>
              <w:right w:w="62" w:type="dxa"/>
            </w:tcMar>
          </w:tcPr>
          <w:p w:rsidR="00000000" w:rsidP="0008717B">
            <w:pPr>
              <w:pStyle w:val="BodyText"/>
              <w:rPr>
                <w:lang w:val="en-NZ"/>
              </w:rPr>
            </w:pPr>
            <w:r w:rsidRPr="0008717B">
              <w:t>Applicable work health and safety (WHS), legislative and enterprise requirements relevant to the design of furniture product using HVTS are verified and complied with</w:t>
            </w:r>
          </w:p>
        </w:tc>
      </w:tr>
      <w:tr w:rsidTr="0008717B">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08717B">
            <w:pPr>
              <w:pStyle w:val="BodyText"/>
              <w:rPr>
                <w:lang w:val="en-NZ"/>
              </w:rPr>
            </w:pPr>
            <w:r w:rsidRPr="0008717B">
              <w:t>1.2</w:t>
            </w:r>
          </w:p>
        </w:tc>
        <w:tc>
          <w:tcPr>
            <w:tcW w:w="5610" w:type="dxa"/>
            <w:tcBorders>
              <w:top w:val="nil"/>
              <w:left w:val="nil"/>
              <w:bottom w:val="nil"/>
              <w:right w:val="nil"/>
            </w:tcBorders>
            <w:tcMar>
              <w:top w:w="0" w:type="dxa"/>
              <w:left w:w="62" w:type="dxa"/>
              <w:bottom w:w="0" w:type="dxa"/>
              <w:right w:w="62" w:type="dxa"/>
            </w:tcMar>
          </w:tcPr>
          <w:p w:rsidR="00000000" w:rsidP="0008717B">
            <w:pPr>
              <w:pStyle w:val="BodyText"/>
              <w:rPr>
                <w:lang w:val="en-NZ"/>
              </w:rPr>
            </w:pPr>
            <w:r w:rsidRPr="0008717B">
              <w:t>Details of types of HVTS production methods are identified and documented</w:t>
            </w:r>
          </w:p>
        </w:tc>
      </w:tr>
      <w:tr w:rsidTr="0008717B">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08717B">
            <w:pPr>
              <w:pStyle w:val="BodyText"/>
              <w:rPr>
                <w:lang w:val="en-NZ"/>
              </w:rPr>
            </w:pPr>
            <w:r w:rsidRPr="0008717B">
              <w:t>1.3</w:t>
            </w:r>
          </w:p>
        </w:tc>
        <w:tc>
          <w:tcPr>
            <w:tcW w:w="5610" w:type="dxa"/>
            <w:tcBorders>
              <w:top w:val="nil"/>
              <w:left w:val="nil"/>
              <w:bottom w:val="nil"/>
              <w:right w:val="nil"/>
            </w:tcBorders>
            <w:tcMar>
              <w:top w:w="0" w:type="dxa"/>
              <w:left w:w="62" w:type="dxa"/>
              <w:bottom w:w="0" w:type="dxa"/>
              <w:right w:w="62" w:type="dxa"/>
            </w:tcMar>
          </w:tcPr>
          <w:p w:rsidR="00000000" w:rsidP="0008717B">
            <w:pPr>
              <w:pStyle w:val="BodyText"/>
              <w:rPr>
                <w:lang w:val="en-NZ"/>
              </w:rPr>
            </w:pPr>
            <w:r w:rsidRPr="0008717B">
              <w:t>Details of qualities and properties of HVTS are analysed and reviewed for suitability for furniture products</w:t>
            </w:r>
          </w:p>
        </w:tc>
      </w:tr>
      <w:tr w:rsidTr="0008717B">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08717B">
            <w:pPr>
              <w:pStyle w:val="BodyText"/>
              <w:rPr>
                <w:lang w:val="en-NZ"/>
              </w:rPr>
            </w:pPr>
            <w:r w:rsidRPr="0008717B">
              <w:t>1.4</w:t>
            </w:r>
          </w:p>
        </w:tc>
        <w:tc>
          <w:tcPr>
            <w:tcW w:w="5610" w:type="dxa"/>
            <w:tcBorders>
              <w:top w:val="nil"/>
              <w:left w:val="nil"/>
              <w:bottom w:val="nil"/>
              <w:right w:val="nil"/>
            </w:tcBorders>
            <w:tcMar>
              <w:top w:w="0" w:type="dxa"/>
              <w:left w:w="62" w:type="dxa"/>
              <w:bottom w:w="0" w:type="dxa"/>
              <w:right w:w="62" w:type="dxa"/>
            </w:tcMar>
          </w:tcPr>
          <w:p w:rsidR="00000000" w:rsidP="0008717B">
            <w:pPr>
              <w:pStyle w:val="BodyText"/>
              <w:rPr>
                <w:lang w:val="en-NZ"/>
              </w:rPr>
            </w:pPr>
            <w:r w:rsidRPr="0008717B">
              <w:t xml:space="preserve">Features of HVTS production methods are identified </w:t>
            </w:r>
          </w:p>
        </w:tc>
      </w:tr>
      <w:tr w:rsidTr="0008717B">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08717B">
            <w:pPr>
              <w:pStyle w:val="BodyText"/>
              <w:rPr>
                <w:lang w:val="en-NZ"/>
              </w:rPr>
            </w:pPr>
            <w:r w:rsidRPr="0008717B">
              <w:t>1.5</w:t>
            </w:r>
          </w:p>
        </w:tc>
        <w:tc>
          <w:tcPr>
            <w:tcW w:w="5610" w:type="dxa"/>
            <w:tcBorders>
              <w:top w:val="nil"/>
              <w:left w:val="nil"/>
              <w:bottom w:val="nil"/>
              <w:right w:val="nil"/>
            </w:tcBorders>
            <w:tcMar>
              <w:top w:w="0" w:type="dxa"/>
              <w:left w:w="62" w:type="dxa"/>
              <w:bottom w:w="0" w:type="dxa"/>
              <w:right w:w="62" w:type="dxa"/>
            </w:tcMar>
          </w:tcPr>
          <w:p w:rsidR="00000000" w:rsidP="0008717B">
            <w:pPr>
              <w:pStyle w:val="BodyText"/>
              <w:rPr>
                <w:lang w:val="en-NZ"/>
              </w:rPr>
            </w:pPr>
            <w:r w:rsidRPr="0008717B">
              <w:t>Resource and equipment implications for HVTS production methods are assessed</w:t>
            </w:r>
          </w:p>
        </w:tc>
      </w:tr>
      <w:tr w:rsidTr="0008717B">
        <w:tblPrEx>
          <w:tblW w:w="0" w:type="auto"/>
          <w:tblLayout w:type="fixed"/>
          <w:tblCellMar>
            <w:left w:w="62" w:type="dxa"/>
            <w:right w:w="62" w:type="dxa"/>
          </w:tblCellMar>
          <w:tblLook w:val="0000"/>
        </w:tblPrEx>
        <w:tc>
          <w:tcPr>
            <w:tcW w:w="678" w:type="dxa"/>
            <w:vMerge w:val="restart"/>
            <w:tcBorders>
              <w:top w:val="nil"/>
              <w:left w:val="nil"/>
              <w:bottom w:val="nil"/>
              <w:right w:val="nil"/>
            </w:tcBorders>
            <w:tcMar>
              <w:top w:w="0" w:type="dxa"/>
              <w:left w:w="62" w:type="dxa"/>
              <w:bottom w:w="0" w:type="dxa"/>
              <w:right w:w="62" w:type="dxa"/>
            </w:tcMar>
          </w:tcPr>
          <w:p w:rsidR="00000000" w:rsidP="0008717B">
            <w:pPr>
              <w:pStyle w:val="BodyText"/>
              <w:rPr>
                <w:lang w:val="en-NZ"/>
              </w:rPr>
            </w:pPr>
            <w:r w:rsidRPr="0008717B">
              <w:t>2</w:t>
            </w:r>
          </w:p>
        </w:tc>
        <w:tc>
          <w:tcPr>
            <w:tcW w:w="1962" w:type="dxa"/>
            <w:vMerge w:val="restart"/>
            <w:tcBorders>
              <w:top w:val="nil"/>
              <w:left w:val="nil"/>
              <w:bottom w:val="nil"/>
              <w:right w:val="nil"/>
            </w:tcBorders>
            <w:tcMar>
              <w:top w:w="0" w:type="dxa"/>
              <w:left w:w="62" w:type="dxa"/>
              <w:bottom w:w="0" w:type="dxa"/>
              <w:right w:w="62" w:type="dxa"/>
            </w:tcMar>
          </w:tcPr>
          <w:p w:rsidR="00000000" w:rsidP="0008717B">
            <w:pPr>
              <w:pStyle w:val="BodyText"/>
              <w:rPr>
                <w:lang w:val="en-NZ"/>
              </w:rPr>
            </w:pPr>
            <w:r w:rsidRPr="0008717B">
              <w:t>R</w:t>
            </w:r>
            <w:r w:rsidRPr="0008717B">
              <w:t>esearch product needs</w:t>
            </w:r>
          </w:p>
        </w:tc>
        <w:tc>
          <w:tcPr>
            <w:tcW w:w="770" w:type="dxa"/>
            <w:tcBorders>
              <w:top w:val="nil"/>
              <w:left w:val="nil"/>
              <w:bottom w:val="nil"/>
              <w:right w:val="nil"/>
            </w:tcBorders>
            <w:tcMar>
              <w:top w:w="0" w:type="dxa"/>
              <w:left w:w="62" w:type="dxa"/>
              <w:bottom w:w="0" w:type="dxa"/>
              <w:right w:w="62" w:type="dxa"/>
            </w:tcMar>
          </w:tcPr>
          <w:p w:rsidR="00000000" w:rsidP="0008717B">
            <w:pPr>
              <w:pStyle w:val="BodyText"/>
              <w:rPr>
                <w:lang w:val="en-NZ"/>
              </w:rPr>
            </w:pPr>
            <w:r w:rsidRPr="0008717B">
              <w:t>2.1</w:t>
            </w:r>
          </w:p>
        </w:tc>
        <w:tc>
          <w:tcPr>
            <w:tcW w:w="5610" w:type="dxa"/>
            <w:tcBorders>
              <w:top w:val="nil"/>
              <w:left w:val="nil"/>
              <w:bottom w:val="nil"/>
              <w:right w:val="nil"/>
            </w:tcBorders>
            <w:tcMar>
              <w:top w:w="0" w:type="dxa"/>
              <w:left w:w="62" w:type="dxa"/>
              <w:bottom w:w="0" w:type="dxa"/>
              <w:right w:w="62" w:type="dxa"/>
            </w:tcMar>
          </w:tcPr>
          <w:p w:rsidR="00000000" w:rsidP="0008717B">
            <w:pPr>
              <w:pStyle w:val="BodyText"/>
              <w:rPr>
                <w:lang w:val="en-NZ"/>
              </w:rPr>
            </w:pPr>
            <w:r w:rsidRPr="0008717B">
              <w:t>All external parameters affecting the design of the furniture product are obtained from the client or from information sources</w:t>
            </w:r>
          </w:p>
        </w:tc>
      </w:tr>
      <w:tr w:rsidTr="0008717B">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08717B">
            <w:pPr>
              <w:pStyle w:val="BodyText"/>
              <w:rPr>
                <w:lang w:val="en-NZ"/>
              </w:rPr>
            </w:pPr>
            <w:r w:rsidRPr="0008717B">
              <w:t>2.2</w:t>
            </w:r>
          </w:p>
        </w:tc>
        <w:tc>
          <w:tcPr>
            <w:tcW w:w="5610" w:type="dxa"/>
            <w:tcBorders>
              <w:top w:val="nil"/>
              <w:left w:val="nil"/>
              <w:bottom w:val="nil"/>
              <w:right w:val="nil"/>
            </w:tcBorders>
            <w:tcMar>
              <w:top w:w="0" w:type="dxa"/>
              <w:left w:w="62" w:type="dxa"/>
              <w:bottom w:w="0" w:type="dxa"/>
              <w:right w:w="62" w:type="dxa"/>
            </w:tcMar>
          </w:tcPr>
          <w:p w:rsidR="00000000" w:rsidP="0008717B">
            <w:pPr>
              <w:pStyle w:val="BodyText"/>
              <w:rPr>
                <w:lang w:val="en-NZ"/>
              </w:rPr>
            </w:pPr>
            <w:r w:rsidRPr="0008717B">
              <w:t>Client needs for product are obtained and recorded</w:t>
            </w:r>
          </w:p>
        </w:tc>
      </w:tr>
      <w:tr w:rsidTr="0008717B">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08717B">
            <w:pPr>
              <w:pStyle w:val="BodyText"/>
              <w:rPr>
                <w:lang w:val="en-NZ"/>
              </w:rPr>
            </w:pPr>
            <w:r w:rsidRPr="0008717B">
              <w:t>2.3</w:t>
            </w:r>
          </w:p>
        </w:tc>
        <w:tc>
          <w:tcPr>
            <w:tcW w:w="5610" w:type="dxa"/>
            <w:tcBorders>
              <w:top w:val="nil"/>
              <w:left w:val="nil"/>
              <w:bottom w:val="nil"/>
              <w:right w:val="nil"/>
            </w:tcBorders>
            <w:tcMar>
              <w:top w:w="0" w:type="dxa"/>
              <w:left w:w="62" w:type="dxa"/>
              <w:bottom w:w="0" w:type="dxa"/>
              <w:right w:w="62" w:type="dxa"/>
            </w:tcMar>
          </w:tcPr>
          <w:p w:rsidR="00000000" w:rsidP="0008717B">
            <w:pPr>
              <w:pStyle w:val="BodyText"/>
              <w:rPr>
                <w:lang w:val="en-NZ"/>
              </w:rPr>
            </w:pPr>
            <w:r w:rsidRPr="0008717B">
              <w:t>Inspirational information is collected from relevant sources</w:t>
            </w:r>
          </w:p>
        </w:tc>
      </w:tr>
      <w:tr w:rsidTr="0008717B">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08717B">
            <w:pPr>
              <w:pStyle w:val="BodyText"/>
              <w:rPr>
                <w:lang w:val="en-NZ"/>
              </w:rPr>
            </w:pPr>
            <w:r w:rsidRPr="0008717B">
              <w:t>2.4</w:t>
            </w:r>
          </w:p>
        </w:tc>
        <w:tc>
          <w:tcPr>
            <w:tcW w:w="5610" w:type="dxa"/>
            <w:tcBorders>
              <w:top w:val="nil"/>
              <w:left w:val="nil"/>
              <w:bottom w:val="nil"/>
              <w:right w:val="nil"/>
            </w:tcBorders>
            <w:tcMar>
              <w:top w:w="0" w:type="dxa"/>
              <w:left w:w="62" w:type="dxa"/>
              <w:bottom w:w="0" w:type="dxa"/>
              <w:right w:w="62" w:type="dxa"/>
            </w:tcMar>
          </w:tcPr>
          <w:p w:rsidR="00000000" w:rsidP="0008717B">
            <w:pPr>
              <w:pStyle w:val="BodyText"/>
              <w:rPr>
                <w:lang w:val="en-NZ"/>
              </w:rPr>
            </w:pPr>
            <w:r w:rsidRPr="0008717B">
              <w:t>Visual needs of the product are identified and documented</w:t>
            </w:r>
          </w:p>
        </w:tc>
      </w:tr>
      <w:tr w:rsidTr="0008717B">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08717B">
            <w:pPr>
              <w:pStyle w:val="BodyText"/>
              <w:rPr>
                <w:lang w:val="en-NZ"/>
              </w:rPr>
            </w:pPr>
            <w:r w:rsidRPr="0008717B">
              <w:t>2.5</w:t>
            </w:r>
          </w:p>
        </w:tc>
        <w:tc>
          <w:tcPr>
            <w:tcW w:w="5610" w:type="dxa"/>
            <w:tcBorders>
              <w:top w:val="nil"/>
              <w:left w:val="nil"/>
              <w:bottom w:val="nil"/>
              <w:right w:val="nil"/>
            </w:tcBorders>
            <w:tcMar>
              <w:top w:w="0" w:type="dxa"/>
              <w:left w:w="62" w:type="dxa"/>
              <w:bottom w:w="0" w:type="dxa"/>
              <w:right w:w="62" w:type="dxa"/>
            </w:tcMar>
          </w:tcPr>
          <w:p w:rsidR="00000000" w:rsidP="0008717B">
            <w:pPr>
              <w:pStyle w:val="BodyText"/>
              <w:rPr>
                <w:lang w:val="en-NZ"/>
              </w:rPr>
            </w:pPr>
            <w:r w:rsidRPr="0008717B">
              <w:t>Ethical considerations are obtained, reviewed and documented</w:t>
            </w:r>
          </w:p>
        </w:tc>
      </w:tr>
      <w:tr w:rsidTr="0008717B">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08717B">
            <w:pPr>
              <w:pStyle w:val="BodyText"/>
              <w:rPr>
                <w:lang w:val="en-NZ"/>
              </w:rPr>
            </w:pPr>
            <w:r w:rsidRPr="0008717B">
              <w:t>2.6</w:t>
            </w:r>
          </w:p>
        </w:tc>
        <w:tc>
          <w:tcPr>
            <w:tcW w:w="5610" w:type="dxa"/>
            <w:tcBorders>
              <w:top w:val="nil"/>
              <w:left w:val="nil"/>
              <w:bottom w:val="nil"/>
              <w:right w:val="nil"/>
            </w:tcBorders>
            <w:tcMar>
              <w:top w:w="0" w:type="dxa"/>
              <w:left w:w="62" w:type="dxa"/>
              <w:bottom w:w="0" w:type="dxa"/>
              <w:right w:w="62" w:type="dxa"/>
            </w:tcMar>
          </w:tcPr>
          <w:p w:rsidR="00000000" w:rsidP="0008717B">
            <w:pPr>
              <w:pStyle w:val="BodyText"/>
              <w:rPr>
                <w:lang w:val="en-NZ"/>
              </w:rPr>
            </w:pPr>
            <w:r w:rsidRPr="0008717B">
              <w:t>Product needs are prioritised and recorded in accordance with enterprise practice</w:t>
            </w:r>
          </w:p>
        </w:tc>
      </w:tr>
      <w:tr w:rsidTr="0008717B">
        <w:tblPrEx>
          <w:tblW w:w="0" w:type="auto"/>
          <w:tblLayout w:type="fixed"/>
          <w:tblCellMar>
            <w:left w:w="62" w:type="dxa"/>
            <w:right w:w="62" w:type="dxa"/>
          </w:tblCellMar>
          <w:tblLook w:val="0000"/>
        </w:tblPrEx>
        <w:tc>
          <w:tcPr>
            <w:tcW w:w="678" w:type="dxa"/>
            <w:vMerge w:val="restart"/>
            <w:tcBorders>
              <w:top w:val="nil"/>
              <w:left w:val="nil"/>
              <w:bottom w:val="nil"/>
              <w:right w:val="nil"/>
            </w:tcBorders>
            <w:tcMar>
              <w:top w:w="0" w:type="dxa"/>
              <w:left w:w="62" w:type="dxa"/>
              <w:bottom w:w="0" w:type="dxa"/>
              <w:right w:w="62" w:type="dxa"/>
            </w:tcMar>
          </w:tcPr>
          <w:p w:rsidR="00000000" w:rsidP="0008717B">
            <w:pPr>
              <w:pStyle w:val="BodyText"/>
              <w:rPr>
                <w:lang w:val="en-NZ"/>
              </w:rPr>
            </w:pPr>
            <w:r w:rsidRPr="0008717B">
              <w:t>3</w:t>
            </w:r>
          </w:p>
        </w:tc>
        <w:tc>
          <w:tcPr>
            <w:tcW w:w="1962" w:type="dxa"/>
            <w:vMerge w:val="restart"/>
            <w:tcBorders>
              <w:top w:val="nil"/>
              <w:left w:val="nil"/>
              <w:bottom w:val="nil"/>
              <w:right w:val="nil"/>
            </w:tcBorders>
            <w:tcMar>
              <w:top w:w="0" w:type="dxa"/>
              <w:left w:w="62" w:type="dxa"/>
              <w:bottom w:w="0" w:type="dxa"/>
              <w:right w:w="62" w:type="dxa"/>
            </w:tcMar>
          </w:tcPr>
          <w:p w:rsidR="00000000" w:rsidP="0008717B">
            <w:pPr>
              <w:pStyle w:val="BodyText"/>
              <w:rPr>
                <w:lang w:val="en-NZ"/>
              </w:rPr>
            </w:pPr>
            <w:r w:rsidRPr="0008717B">
              <w:t>Prepare the design brief</w:t>
            </w:r>
          </w:p>
        </w:tc>
        <w:tc>
          <w:tcPr>
            <w:tcW w:w="770" w:type="dxa"/>
            <w:tcBorders>
              <w:top w:val="nil"/>
              <w:left w:val="nil"/>
              <w:bottom w:val="nil"/>
              <w:right w:val="nil"/>
            </w:tcBorders>
            <w:tcMar>
              <w:top w:w="0" w:type="dxa"/>
              <w:left w:w="62" w:type="dxa"/>
              <w:bottom w:w="0" w:type="dxa"/>
              <w:right w:w="62" w:type="dxa"/>
            </w:tcMar>
          </w:tcPr>
          <w:p w:rsidR="00000000" w:rsidP="0008717B">
            <w:pPr>
              <w:pStyle w:val="BodyText"/>
              <w:rPr>
                <w:lang w:val="en-NZ"/>
              </w:rPr>
            </w:pPr>
            <w:r w:rsidRPr="0008717B">
              <w:t>3.1</w:t>
            </w:r>
          </w:p>
        </w:tc>
        <w:tc>
          <w:tcPr>
            <w:tcW w:w="5610" w:type="dxa"/>
            <w:tcBorders>
              <w:top w:val="nil"/>
              <w:left w:val="nil"/>
              <w:bottom w:val="nil"/>
              <w:right w:val="nil"/>
            </w:tcBorders>
            <w:tcMar>
              <w:top w:w="0" w:type="dxa"/>
              <w:left w:w="62" w:type="dxa"/>
              <w:bottom w:w="0" w:type="dxa"/>
              <w:right w:w="62" w:type="dxa"/>
            </w:tcMar>
          </w:tcPr>
          <w:p w:rsidR="00000000" w:rsidP="0008717B">
            <w:pPr>
              <w:pStyle w:val="BodyText"/>
              <w:rPr>
                <w:lang w:val="en-NZ"/>
              </w:rPr>
            </w:pPr>
            <w:r w:rsidRPr="0008717B">
              <w:t>Product needs and external parameters and factors are reviewed and clarified with the client</w:t>
            </w:r>
          </w:p>
        </w:tc>
      </w:tr>
      <w:tr w:rsidTr="0008717B">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08717B">
            <w:pPr>
              <w:pStyle w:val="BodyText"/>
              <w:rPr>
                <w:lang w:val="en-NZ"/>
              </w:rPr>
            </w:pPr>
            <w:r w:rsidRPr="0008717B">
              <w:t>3.2</w:t>
            </w:r>
          </w:p>
        </w:tc>
        <w:tc>
          <w:tcPr>
            <w:tcW w:w="5610" w:type="dxa"/>
            <w:tcBorders>
              <w:top w:val="nil"/>
              <w:left w:val="nil"/>
              <w:bottom w:val="nil"/>
              <w:right w:val="nil"/>
            </w:tcBorders>
            <w:tcMar>
              <w:top w:w="0" w:type="dxa"/>
              <w:left w:w="62" w:type="dxa"/>
              <w:bottom w:w="0" w:type="dxa"/>
              <w:right w:w="62" w:type="dxa"/>
            </w:tcMar>
          </w:tcPr>
          <w:p w:rsidR="00000000" w:rsidP="0008717B">
            <w:pPr>
              <w:pStyle w:val="BodyText"/>
              <w:rPr>
                <w:lang w:val="en-NZ"/>
              </w:rPr>
            </w:pPr>
            <w:r w:rsidRPr="0008717B">
              <w:t>Report on product needs is produced, including HVTS opportunities</w:t>
            </w:r>
          </w:p>
        </w:tc>
      </w:tr>
      <w:tr w:rsidTr="0008717B">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08717B">
            <w:pPr>
              <w:pStyle w:val="BodyText"/>
              <w:rPr>
                <w:lang w:val="en-NZ"/>
              </w:rPr>
            </w:pPr>
            <w:r w:rsidRPr="0008717B">
              <w:t>3.3</w:t>
            </w:r>
          </w:p>
        </w:tc>
        <w:tc>
          <w:tcPr>
            <w:tcW w:w="5610" w:type="dxa"/>
            <w:tcBorders>
              <w:top w:val="nil"/>
              <w:left w:val="nil"/>
              <w:bottom w:val="nil"/>
              <w:right w:val="nil"/>
            </w:tcBorders>
            <w:tcMar>
              <w:top w:w="0" w:type="dxa"/>
              <w:left w:w="62" w:type="dxa"/>
              <w:bottom w:w="0" w:type="dxa"/>
              <w:right w:w="62" w:type="dxa"/>
            </w:tcMar>
          </w:tcPr>
          <w:p w:rsidR="00000000" w:rsidP="0008717B">
            <w:pPr>
              <w:pStyle w:val="BodyText"/>
              <w:rPr>
                <w:lang w:val="en-NZ"/>
              </w:rPr>
            </w:pPr>
            <w:r w:rsidRPr="0008717B">
              <w:t>Feedback from the client is recorded</w:t>
            </w:r>
          </w:p>
        </w:tc>
      </w:tr>
      <w:tr w:rsidTr="0008717B">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08717B">
            <w:pPr>
              <w:pStyle w:val="BodyText"/>
              <w:rPr>
                <w:lang w:val="en-NZ"/>
              </w:rPr>
            </w:pPr>
            <w:r w:rsidRPr="0008717B">
              <w:t>3.4</w:t>
            </w:r>
          </w:p>
        </w:tc>
        <w:tc>
          <w:tcPr>
            <w:tcW w:w="5610" w:type="dxa"/>
            <w:tcBorders>
              <w:top w:val="nil"/>
              <w:left w:val="nil"/>
              <w:bottom w:val="nil"/>
              <w:right w:val="nil"/>
            </w:tcBorders>
            <w:tcMar>
              <w:top w:w="0" w:type="dxa"/>
              <w:left w:w="62" w:type="dxa"/>
              <w:bottom w:w="0" w:type="dxa"/>
              <w:right w:w="62" w:type="dxa"/>
            </w:tcMar>
          </w:tcPr>
          <w:p w:rsidR="00000000" w:rsidP="0008717B">
            <w:pPr>
              <w:pStyle w:val="BodyText"/>
              <w:rPr>
                <w:lang w:val="en-NZ"/>
              </w:rPr>
            </w:pPr>
            <w:r w:rsidRPr="0008717B">
              <w:t>Details of changes are negotiated with client and recorded</w:t>
            </w:r>
          </w:p>
        </w:tc>
      </w:tr>
      <w:tr w:rsidTr="0008717B">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08717B">
            <w:pPr>
              <w:pStyle w:val="BodyText"/>
              <w:rPr>
                <w:lang w:val="en-NZ"/>
              </w:rPr>
            </w:pPr>
            <w:r w:rsidRPr="0008717B">
              <w:t>3.5</w:t>
            </w:r>
          </w:p>
        </w:tc>
        <w:tc>
          <w:tcPr>
            <w:tcW w:w="5610" w:type="dxa"/>
            <w:tcBorders>
              <w:top w:val="nil"/>
              <w:left w:val="nil"/>
              <w:bottom w:val="nil"/>
              <w:right w:val="nil"/>
            </w:tcBorders>
            <w:tcMar>
              <w:top w:w="0" w:type="dxa"/>
              <w:left w:w="62" w:type="dxa"/>
              <w:bottom w:w="0" w:type="dxa"/>
              <w:right w:w="62" w:type="dxa"/>
            </w:tcMar>
          </w:tcPr>
          <w:p w:rsidR="00000000" w:rsidP="0008717B">
            <w:pPr>
              <w:pStyle w:val="BodyText"/>
              <w:rPr>
                <w:lang w:val="en-NZ"/>
              </w:rPr>
            </w:pPr>
            <w:r w:rsidRPr="0008717B">
              <w:t>Outcomes of design process are clarified and agreed to with client</w:t>
            </w:r>
          </w:p>
        </w:tc>
      </w:tr>
      <w:tr w:rsidTr="0008717B">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08717B">
            <w:pPr>
              <w:pStyle w:val="BodyText"/>
              <w:rPr>
                <w:lang w:val="en-NZ"/>
              </w:rPr>
            </w:pPr>
            <w:r w:rsidRPr="0008717B">
              <w:t>3.6</w:t>
            </w:r>
          </w:p>
        </w:tc>
        <w:tc>
          <w:tcPr>
            <w:tcW w:w="5610" w:type="dxa"/>
            <w:tcBorders>
              <w:top w:val="nil"/>
              <w:left w:val="nil"/>
              <w:bottom w:val="nil"/>
              <w:right w:val="nil"/>
            </w:tcBorders>
            <w:tcMar>
              <w:top w:w="0" w:type="dxa"/>
              <w:left w:w="62" w:type="dxa"/>
              <w:bottom w:w="0" w:type="dxa"/>
              <w:right w:w="62" w:type="dxa"/>
            </w:tcMar>
          </w:tcPr>
          <w:p w:rsidR="00000000" w:rsidP="0008717B">
            <w:pPr>
              <w:pStyle w:val="BodyText"/>
              <w:rPr>
                <w:lang w:val="en-NZ"/>
              </w:rPr>
            </w:pPr>
            <w:r w:rsidRPr="0008717B">
              <w:t>Design brief is prepared and documented, including budget, timelines, production needs and methods</w:t>
            </w:r>
          </w:p>
        </w:tc>
      </w:tr>
      <w:tr w:rsidTr="0008717B">
        <w:tblPrEx>
          <w:tblW w:w="0" w:type="auto"/>
          <w:tblLayout w:type="fixed"/>
          <w:tblCellMar>
            <w:left w:w="62" w:type="dxa"/>
            <w:right w:w="62" w:type="dxa"/>
          </w:tblCellMar>
          <w:tblLook w:val="0000"/>
        </w:tblPrEx>
        <w:tc>
          <w:tcPr>
            <w:tcW w:w="678" w:type="dxa"/>
            <w:vMerge w:val="restart"/>
            <w:tcBorders>
              <w:top w:val="nil"/>
              <w:left w:val="nil"/>
              <w:bottom w:val="nil"/>
              <w:right w:val="nil"/>
            </w:tcBorders>
            <w:tcMar>
              <w:top w:w="0" w:type="dxa"/>
              <w:left w:w="62" w:type="dxa"/>
              <w:bottom w:w="0" w:type="dxa"/>
              <w:right w:w="62" w:type="dxa"/>
            </w:tcMar>
          </w:tcPr>
          <w:p w:rsidR="00000000" w:rsidP="0008717B">
            <w:pPr>
              <w:pStyle w:val="BodyText"/>
              <w:rPr>
                <w:lang w:val="en-NZ"/>
              </w:rPr>
            </w:pPr>
            <w:r w:rsidRPr="0008717B">
              <w:t>4</w:t>
            </w:r>
          </w:p>
        </w:tc>
        <w:tc>
          <w:tcPr>
            <w:tcW w:w="1962" w:type="dxa"/>
            <w:vMerge w:val="restart"/>
            <w:tcBorders>
              <w:top w:val="nil"/>
              <w:left w:val="nil"/>
              <w:bottom w:val="nil"/>
              <w:right w:val="nil"/>
            </w:tcBorders>
            <w:tcMar>
              <w:top w:w="0" w:type="dxa"/>
              <w:left w:w="62" w:type="dxa"/>
              <w:bottom w:w="0" w:type="dxa"/>
              <w:right w:w="62" w:type="dxa"/>
            </w:tcMar>
          </w:tcPr>
          <w:p w:rsidR="00000000" w:rsidP="0008717B">
            <w:pPr>
              <w:pStyle w:val="BodyText"/>
              <w:rPr>
                <w:lang w:val="en-NZ"/>
              </w:rPr>
            </w:pPr>
            <w:r w:rsidRPr="0008717B">
              <w:t>Generate ideas in response to design brief</w:t>
            </w:r>
          </w:p>
        </w:tc>
        <w:tc>
          <w:tcPr>
            <w:tcW w:w="770" w:type="dxa"/>
            <w:tcBorders>
              <w:top w:val="nil"/>
              <w:left w:val="nil"/>
              <w:bottom w:val="nil"/>
              <w:right w:val="nil"/>
            </w:tcBorders>
            <w:tcMar>
              <w:top w:w="0" w:type="dxa"/>
              <w:left w:w="62" w:type="dxa"/>
              <w:bottom w:w="0" w:type="dxa"/>
              <w:right w:w="62" w:type="dxa"/>
            </w:tcMar>
          </w:tcPr>
          <w:p w:rsidR="00000000" w:rsidP="0008717B">
            <w:pPr>
              <w:pStyle w:val="BodyText"/>
              <w:rPr>
                <w:lang w:val="en-NZ"/>
              </w:rPr>
            </w:pPr>
            <w:r w:rsidRPr="0008717B">
              <w:t>4.1</w:t>
            </w:r>
          </w:p>
        </w:tc>
        <w:tc>
          <w:tcPr>
            <w:tcW w:w="5610" w:type="dxa"/>
            <w:tcBorders>
              <w:top w:val="nil"/>
              <w:left w:val="nil"/>
              <w:bottom w:val="nil"/>
              <w:right w:val="nil"/>
            </w:tcBorders>
            <w:tcMar>
              <w:top w:w="0" w:type="dxa"/>
              <w:left w:w="62" w:type="dxa"/>
              <w:bottom w:w="0" w:type="dxa"/>
              <w:right w:w="62" w:type="dxa"/>
            </w:tcMar>
          </w:tcPr>
          <w:p w:rsidR="00000000" w:rsidP="0008717B">
            <w:pPr>
              <w:pStyle w:val="BodyText"/>
              <w:rPr>
                <w:lang w:val="en-NZ"/>
              </w:rPr>
            </w:pPr>
            <w:r w:rsidRPr="0008717B">
              <w:t>All relevant information on product need and client needs are analysed and absorbed</w:t>
            </w:r>
          </w:p>
        </w:tc>
      </w:tr>
      <w:tr w:rsidTr="0008717B">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08717B">
            <w:pPr>
              <w:pStyle w:val="BodyText"/>
              <w:rPr>
                <w:lang w:val="en-NZ"/>
              </w:rPr>
            </w:pPr>
            <w:r w:rsidRPr="0008717B">
              <w:t>4.2</w:t>
            </w:r>
          </w:p>
        </w:tc>
        <w:tc>
          <w:tcPr>
            <w:tcW w:w="5610" w:type="dxa"/>
            <w:tcBorders>
              <w:top w:val="nil"/>
              <w:left w:val="nil"/>
              <w:bottom w:val="nil"/>
              <w:right w:val="nil"/>
            </w:tcBorders>
            <w:tcMar>
              <w:top w:w="0" w:type="dxa"/>
              <w:left w:w="62" w:type="dxa"/>
              <w:bottom w:w="0" w:type="dxa"/>
              <w:right w:w="62" w:type="dxa"/>
            </w:tcMar>
          </w:tcPr>
          <w:p w:rsidR="00000000" w:rsidP="0008717B">
            <w:pPr>
              <w:pStyle w:val="BodyText"/>
              <w:rPr>
                <w:lang w:val="en-NZ"/>
              </w:rPr>
            </w:pPr>
            <w:r w:rsidRPr="0008717B">
              <w:t>Ideas are generated from information provided using lateral thinking methods</w:t>
            </w:r>
          </w:p>
        </w:tc>
      </w:tr>
      <w:tr w:rsidTr="0008717B">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08717B">
            <w:pPr>
              <w:pStyle w:val="BodyText"/>
              <w:rPr>
                <w:lang w:val="en-NZ"/>
              </w:rPr>
            </w:pPr>
            <w:r w:rsidRPr="0008717B">
              <w:t>4.3</w:t>
            </w:r>
          </w:p>
        </w:tc>
        <w:tc>
          <w:tcPr>
            <w:tcW w:w="5610" w:type="dxa"/>
            <w:tcBorders>
              <w:top w:val="nil"/>
              <w:left w:val="nil"/>
              <w:bottom w:val="nil"/>
              <w:right w:val="nil"/>
            </w:tcBorders>
            <w:tcMar>
              <w:top w:w="0" w:type="dxa"/>
              <w:left w:w="62" w:type="dxa"/>
              <w:bottom w:w="0" w:type="dxa"/>
              <w:right w:w="62" w:type="dxa"/>
            </w:tcMar>
          </w:tcPr>
          <w:p w:rsidR="00000000" w:rsidP="0008717B">
            <w:pPr>
              <w:pStyle w:val="BodyText"/>
              <w:rPr>
                <w:lang w:val="en-NZ"/>
              </w:rPr>
            </w:pPr>
            <w:r w:rsidRPr="0008717B">
              <w:t>Ideas are visually presented</w:t>
            </w:r>
          </w:p>
        </w:tc>
      </w:tr>
      <w:tr w:rsidTr="0008717B">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08717B">
            <w:pPr>
              <w:pStyle w:val="BodyText"/>
              <w:rPr>
                <w:lang w:val="en-NZ"/>
              </w:rPr>
            </w:pPr>
            <w:r w:rsidRPr="0008717B">
              <w:t>4.4</w:t>
            </w:r>
          </w:p>
        </w:tc>
        <w:tc>
          <w:tcPr>
            <w:tcW w:w="5610" w:type="dxa"/>
            <w:tcBorders>
              <w:top w:val="nil"/>
              <w:left w:val="nil"/>
              <w:bottom w:val="nil"/>
              <w:right w:val="nil"/>
            </w:tcBorders>
            <w:tcMar>
              <w:top w:w="0" w:type="dxa"/>
              <w:left w:w="62" w:type="dxa"/>
              <w:bottom w:w="0" w:type="dxa"/>
              <w:right w:w="62" w:type="dxa"/>
            </w:tcMar>
          </w:tcPr>
          <w:p w:rsidR="00000000" w:rsidP="0008717B">
            <w:pPr>
              <w:pStyle w:val="BodyText"/>
              <w:rPr>
                <w:lang w:val="en-NZ"/>
              </w:rPr>
            </w:pPr>
            <w:r w:rsidRPr="0008717B">
              <w:t>Ideas are matured through review and re-working</w:t>
            </w:r>
          </w:p>
        </w:tc>
      </w:tr>
      <w:tr w:rsidTr="0008717B">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08717B">
            <w:pPr>
              <w:pStyle w:val="BodyText"/>
              <w:rPr>
                <w:lang w:val="en-NZ"/>
              </w:rPr>
            </w:pPr>
            <w:r w:rsidRPr="0008717B">
              <w:t>4.5</w:t>
            </w:r>
          </w:p>
        </w:tc>
        <w:tc>
          <w:tcPr>
            <w:tcW w:w="5610" w:type="dxa"/>
            <w:tcBorders>
              <w:top w:val="nil"/>
              <w:left w:val="nil"/>
              <w:bottom w:val="nil"/>
              <w:right w:val="nil"/>
            </w:tcBorders>
            <w:tcMar>
              <w:top w:w="0" w:type="dxa"/>
              <w:left w:w="62" w:type="dxa"/>
              <w:bottom w:w="0" w:type="dxa"/>
              <w:right w:w="62" w:type="dxa"/>
            </w:tcMar>
          </w:tcPr>
          <w:p w:rsidR="00000000" w:rsidP="0008717B">
            <w:pPr>
              <w:pStyle w:val="BodyText"/>
              <w:rPr>
                <w:lang w:val="en-NZ"/>
              </w:rPr>
            </w:pPr>
            <w:r w:rsidRPr="0008717B">
              <w:t>New ideas are generated from initial ideas</w:t>
            </w:r>
          </w:p>
        </w:tc>
      </w:tr>
      <w:tr w:rsidTr="0008717B">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08717B">
            <w:pPr>
              <w:pStyle w:val="BodyText"/>
              <w:rPr>
                <w:lang w:val="en-NZ"/>
              </w:rPr>
            </w:pPr>
            <w:r w:rsidRPr="0008717B">
              <w:t>4.6</w:t>
            </w:r>
          </w:p>
        </w:tc>
        <w:tc>
          <w:tcPr>
            <w:tcW w:w="5610" w:type="dxa"/>
            <w:tcBorders>
              <w:top w:val="nil"/>
              <w:left w:val="nil"/>
              <w:bottom w:val="nil"/>
              <w:right w:val="nil"/>
            </w:tcBorders>
            <w:tcMar>
              <w:top w:w="0" w:type="dxa"/>
              <w:left w:w="62" w:type="dxa"/>
              <w:bottom w:w="0" w:type="dxa"/>
              <w:right w:w="62" w:type="dxa"/>
            </w:tcMar>
          </w:tcPr>
          <w:p w:rsidR="00000000" w:rsidP="0008717B">
            <w:pPr>
              <w:pStyle w:val="BodyText"/>
              <w:rPr>
                <w:lang w:val="en-NZ"/>
              </w:rPr>
            </w:pPr>
            <w:r w:rsidRPr="0008717B">
              <w:t>Final ideas a</w:t>
            </w:r>
            <w:r w:rsidRPr="0008717B">
              <w:t>re visually presented</w:t>
            </w:r>
          </w:p>
        </w:tc>
      </w:tr>
      <w:tr w:rsidTr="0008717B">
        <w:tblPrEx>
          <w:tblW w:w="0" w:type="auto"/>
          <w:tblLayout w:type="fixed"/>
          <w:tblCellMar>
            <w:left w:w="62" w:type="dxa"/>
            <w:right w:w="62" w:type="dxa"/>
          </w:tblCellMar>
          <w:tblLook w:val="0000"/>
        </w:tblPrEx>
        <w:tc>
          <w:tcPr>
            <w:tcW w:w="678" w:type="dxa"/>
            <w:vMerge w:val="restart"/>
            <w:tcBorders>
              <w:top w:val="nil"/>
              <w:left w:val="nil"/>
              <w:bottom w:val="nil"/>
              <w:right w:val="nil"/>
            </w:tcBorders>
            <w:tcMar>
              <w:top w:w="0" w:type="dxa"/>
              <w:left w:w="62" w:type="dxa"/>
              <w:bottom w:w="0" w:type="dxa"/>
              <w:right w:w="62" w:type="dxa"/>
            </w:tcMar>
          </w:tcPr>
          <w:p w:rsidR="00000000" w:rsidP="0008717B">
            <w:pPr>
              <w:pStyle w:val="BodyText"/>
              <w:rPr>
                <w:lang w:val="en-NZ"/>
              </w:rPr>
            </w:pPr>
            <w:r w:rsidRPr="0008717B">
              <w:t>5</w:t>
            </w:r>
          </w:p>
        </w:tc>
        <w:tc>
          <w:tcPr>
            <w:tcW w:w="1962" w:type="dxa"/>
            <w:vMerge w:val="restart"/>
            <w:tcBorders>
              <w:top w:val="nil"/>
              <w:left w:val="nil"/>
              <w:bottom w:val="nil"/>
              <w:right w:val="nil"/>
            </w:tcBorders>
            <w:tcMar>
              <w:top w:w="0" w:type="dxa"/>
              <w:left w:w="62" w:type="dxa"/>
              <w:bottom w:w="0" w:type="dxa"/>
              <w:right w:w="62" w:type="dxa"/>
            </w:tcMar>
          </w:tcPr>
          <w:p w:rsidR="00000000" w:rsidP="0008717B">
            <w:pPr>
              <w:pStyle w:val="BodyText"/>
              <w:rPr>
                <w:lang w:val="en-NZ"/>
              </w:rPr>
            </w:pPr>
            <w:r w:rsidRPr="0008717B">
              <w:t>Evaluate and develop design proposals</w:t>
            </w:r>
          </w:p>
        </w:tc>
        <w:tc>
          <w:tcPr>
            <w:tcW w:w="770" w:type="dxa"/>
            <w:tcBorders>
              <w:top w:val="nil"/>
              <w:left w:val="nil"/>
              <w:bottom w:val="nil"/>
              <w:right w:val="nil"/>
            </w:tcBorders>
            <w:tcMar>
              <w:top w:w="0" w:type="dxa"/>
              <w:left w:w="62" w:type="dxa"/>
              <w:bottom w:w="0" w:type="dxa"/>
              <w:right w:w="62" w:type="dxa"/>
            </w:tcMar>
          </w:tcPr>
          <w:p w:rsidR="00000000" w:rsidP="0008717B">
            <w:pPr>
              <w:pStyle w:val="BodyText"/>
              <w:rPr>
                <w:lang w:val="en-NZ"/>
              </w:rPr>
            </w:pPr>
            <w:r w:rsidRPr="0008717B">
              <w:t>5.1</w:t>
            </w:r>
          </w:p>
        </w:tc>
        <w:tc>
          <w:tcPr>
            <w:tcW w:w="5610" w:type="dxa"/>
            <w:tcBorders>
              <w:top w:val="nil"/>
              <w:left w:val="nil"/>
              <w:bottom w:val="nil"/>
              <w:right w:val="nil"/>
            </w:tcBorders>
            <w:tcMar>
              <w:top w:w="0" w:type="dxa"/>
              <w:left w:w="62" w:type="dxa"/>
              <w:bottom w:w="0" w:type="dxa"/>
              <w:right w:w="62" w:type="dxa"/>
            </w:tcMar>
          </w:tcPr>
          <w:p w:rsidR="00000000" w:rsidP="0008717B">
            <w:pPr>
              <w:pStyle w:val="BodyText"/>
              <w:rPr>
                <w:lang w:val="en-NZ"/>
              </w:rPr>
            </w:pPr>
            <w:r w:rsidRPr="0008717B">
              <w:t xml:space="preserve">Each design idea is evaluated against design brief and requirements for HVTS production </w:t>
            </w:r>
          </w:p>
        </w:tc>
      </w:tr>
      <w:tr w:rsidTr="0008717B">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08717B">
            <w:pPr>
              <w:pStyle w:val="BodyText"/>
              <w:rPr>
                <w:lang w:val="en-NZ"/>
              </w:rPr>
            </w:pPr>
            <w:r w:rsidRPr="0008717B">
              <w:t>5.2</w:t>
            </w:r>
          </w:p>
        </w:tc>
        <w:tc>
          <w:tcPr>
            <w:tcW w:w="5610" w:type="dxa"/>
            <w:tcBorders>
              <w:top w:val="nil"/>
              <w:left w:val="nil"/>
              <w:bottom w:val="nil"/>
              <w:right w:val="nil"/>
            </w:tcBorders>
            <w:tcMar>
              <w:top w:w="0" w:type="dxa"/>
              <w:left w:w="62" w:type="dxa"/>
              <w:bottom w:w="0" w:type="dxa"/>
              <w:right w:w="62" w:type="dxa"/>
            </w:tcMar>
          </w:tcPr>
          <w:p w:rsidR="00000000" w:rsidP="0008717B">
            <w:pPr>
              <w:pStyle w:val="BodyText"/>
              <w:rPr>
                <w:lang w:val="en-NZ"/>
              </w:rPr>
            </w:pPr>
            <w:r w:rsidRPr="0008717B">
              <w:t>Design proposals are scored against weighted assessment criteria and results recorded</w:t>
            </w:r>
          </w:p>
        </w:tc>
      </w:tr>
      <w:tr w:rsidTr="0008717B">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08717B">
            <w:pPr>
              <w:pStyle w:val="BodyText"/>
              <w:rPr>
                <w:lang w:val="en-NZ"/>
              </w:rPr>
            </w:pPr>
            <w:r w:rsidRPr="0008717B">
              <w:t>5.3</w:t>
            </w:r>
          </w:p>
        </w:tc>
        <w:tc>
          <w:tcPr>
            <w:tcW w:w="5610" w:type="dxa"/>
            <w:tcBorders>
              <w:top w:val="nil"/>
              <w:left w:val="nil"/>
              <w:bottom w:val="nil"/>
              <w:right w:val="nil"/>
            </w:tcBorders>
            <w:tcMar>
              <w:top w:w="0" w:type="dxa"/>
              <w:left w:w="62" w:type="dxa"/>
              <w:bottom w:w="0" w:type="dxa"/>
              <w:right w:w="62" w:type="dxa"/>
            </w:tcMar>
          </w:tcPr>
          <w:p w:rsidR="00000000" w:rsidP="0008717B">
            <w:pPr>
              <w:pStyle w:val="BodyText"/>
              <w:rPr>
                <w:lang w:val="en-NZ"/>
              </w:rPr>
            </w:pPr>
            <w:r w:rsidRPr="0008717B">
              <w:t>Feasible high scoring design proposals are selected for further development</w:t>
            </w:r>
          </w:p>
        </w:tc>
      </w:tr>
      <w:tr w:rsidTr="0008717B">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08717B">
            <w:pPr>
              <w:pStyle w:val="BodyText"/>
              <w:rPr>
                <w:lang w:val="en-NZ"/>
              </w:rPr>
            </w:pPr>
            <w:r w:rsidRPr="0008717B">
              <w:t>5.4</w:t>
            </w:r>
          </w:p>
        </w:tc>
        <w:tc>
          <w:tcPr>
            <w:tcW w:w="5610" w:type="dxa"/>
            <w:tcBorders>
              <w:top w:val="nil"/>
              <w:left w:val="nil"/>
              <w:bottom w:val="nil"/>
              <w:right w:val="nil"/>
            </w:tcBorders>
            <w:tcMar>
              <w:top w:w="0" w:type="dxa"/>
              <w:left w:w="62" w:type="dxa"/>
              <w:bottom w:w="0" w:type="dxa"/>
              <w:right w:w="62" w:type="dxa"/>
            </w:tcMar>
          </w:tcPr>
          <w:p w:rsidR="00000000" w:rsidP="0008717B">
            <w:pPr>
              <w:pStyle w:val="BodyText"/>
              <w:rPr>
                <w:lang w:val="en-NZ"/>
              </w:rPr>
            </w:pPr>
            <w:r w:rsidRPr="0008717B">
              <w:t>Design proposals are completed in response to evaluation feedback</w:t>
            </w:r>
          </w:p>
        </w:tc>
      </w:tr>
      <w:tr w:rsidTr="0008717B">
        <w:tblPrEx>
          <w:tblW w:w="0" w:type="auto"/>
          <w:tblLayout w:type="fixed"/>
          <w:tblCellMar>
            <w:left w:w="62" w:type="dxa"/>
            <w:right w:w="62" w:type="dxa"/>
          </w:tblCellMar>
          <w:tblLook w:val="0000"/>
        </w:tblPrEx>
        <w:tc>
          <w:tcPr>
            <w:tcW w:w="678" w:type="dxa"/>
            <w:vMerge w:val="restart"/>
            <w:tcBorders>
              <w:top w:val="nil"/>
              <w:left w:val="nil"/>
              <w:bottom w:val="nil"/>
              <w:right w:val="nil"/>
            </w:tcBorders>
            <w:tcMar>
              <w:top w:w="0" w:type="dxa"/>
              <w:left w:w="62" w:type="dxa"/>
              <w:bottom w:w="0" w:type="dxa"/>
              <w:right w:w="62" w:type="dxa"/>
            </w:tcMar>
          </w:tcPr>
          <w:p w:rsidR="00000000" w:rsidP="0008717B">
            <w:pPr>
              <w:pStyle w:val="BodyText"/>
              <w:rPr>
                <w:lang w:val="en-NZ"/>
              </w:rPr>
            </w:pPr>
            <w:r w:rsidRPr="0008717B">
              <w:t>6</w:t>
            </w:r>
          </w:p>
        </w:tc>
        <w:tc>
          <w:tcPr>
            <w:tcW w:w="1962" w:type="dxa"/>
            <w:vMerge w:val="restart"/>
            <w:tcBorders>
              <w:top w:val="nil"/>
              <w:left w:val="nil"/>
              <w:bottom w:val="nil"/>
              <w:right w:val="nil"/>
            </w:tcBorders>
            <w:tcMar>
              <w:top w:w="0" w:type="dxa"/>
              <w:left w:w="62" w:type="dxa"/>
              <w:bottom w:w="0" w:type="dxa"/>
              <w:right w:w="62" w:type="dxa"/>
            </w:tcMar>
          </w:tcPr>
          <w:p w:rsidR="00000000" w:rsidP="0008717B">
            <w:pPr>
              <w:pStyle w:val="BodyText"/>
              <w:rPr>
                <w:lang w:val="en-NZ"/>
              </w:rPr>
            </w:pPr>
            <w:r w:rsidRPr="0008717B">
              <w:t>Present product proposals to client</w:t>
            </w:r>
          </w:p>
        </w:tc>
        <w:tc>
          <w:tcPr>
            <w:tcW w:w="770" w:type="dxa"/>
            <w:tcBorders>
              <w:top w:val="nil"/>
              <w:left w:val="nil"/>
              <w:bottom w:val="nil"/>
              <w:right w:val="nil"/>
            </w:tcBorders>
            <w:tcMar>
              <w:top w:w="0" w:type="dxa"/>
              <w:left w:w="62" w:type="dxa"/>
              <w:bottom w:w="0" w:type="dxa"/>
              <w:right w:w="62" w:type="dxa"/>
            </w:tcMar>
          </w:tcPr>
          <w:p w:rsidR="00000000" w:rsidP="0008717B">
            <w:pPr>
              <w:pStyle w:val="BodyText"/>
              <w:rPr>
                <w:lang w:val="en-NZ"/>
              </w:rPr>
            </w:pPr>
            <w:r w:rsidRPr="0008717B">
              <w:t>6.1</w:t>
            </w:r>
          </w:p>
        </w:tc>
        <w:tc>
          <w:tcPr>
            <w:tcW w:w="5610" w:type="dxa"/>
            <w:tcBorders>
              <w:top w:val="nil"/>
              <w:left w:val="nil"/>
              <w:bottom w:val="nil"/>
              <w:right w:val="nil"/>
            </w:tcBorders>
            <w:tcMar>
              <w:top w:w="0" w:type="dxa"/>
              <w:left w:w="62" w:type="dxa"/>
              <w:bottom w:w="0" w:type="dxa"/>
              <w:right w:w="62" w:type="dxa"/>
            </w:tcMar>
          </w:tcPr>
          <w:p w:rsidR="00000000" w:rsidP="0008717B">
            <w:pPr>
              <w:pStyle w:val="BodyText"/>
              <w:rPr>
                <w:lang w:val="en-NZ"/>
              </w:rPr>
            </w:pPr>
            <w:r w:rsidRPr="0008717B">
              <w:t>Product proposals are prepared for presentation to client</w:t>
            </w:r>
          </w:p>
        </w:tc>
      </w:tr>
      <w:tr w:rsidTr="0008717B">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08717B">
            <w:pPr>
              <w:pStyle w:val="BodyText"/>
              <w:rPr>
                <w:lang w:val="en-NZ"/>
              </w:rPr>
            </w:pPr>
            <w:r w:rsidRPr="0008717B">
              <w:t>6.2</w:t>
            </w:r>
          </w:p>
        </w:tc>
        <w:tc>
          <w:tcPr>
            <w:tcW w:w="5610" w:type="dxa"/>
            <w:tcBorders>
              <w:top w:val="nil"/>
              <w:left w:val="nil"/>
              <w:bottom w:val="nil"/>
              <w:right w:val="nil"/>
            </w:tcBorders>
            <w:tcMar>
              <w:top w:w="0" w:type="dxa"/>
              <w:left w:w="62" w:type="dxa"/>
              <w:bottom w:w="0" w:type="dxa"/>
              <w:right w:w="62" w:type="dxa"/>
            </w:tcMar>
          </w:tcPr>
          <w:p w:rsidR="00000000" w:rsidP="0008717B">
            <w:pPr>
              <w:pStyle w:val="BodyText"/>
              <w:rPr>
                <w:lang w:val="en-NZ"/>
              </w:rPr>
            </w:pPr>
            <w:r w:rsidRPr="0008717B">
              <w:t>Presentation arrangements are made, checked and confirmed</w:t>
            </w:r>
          </w:p>
        </w:tc>
      </w:tr>
      <w:tr w:rsidTr="0008717B">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08717B">
            <w:pPr>
              <w:pStyle w:val="BodyText"/>
              <w:rPr>
                <w:lang w:val="en-NZ"/>
              </w:rPr>
            </w:pPr>
            <w:r w:rsidRPr="0008717B">
              <w:t>6.3</w:t>
            </w:r>
          </w:p>
        </w:tc>
        <w:tc>
          <w:tcPr>
            <w:tcW w:w="5610" w:type="dxa"/>
            <w:tcBorders>
              <w:top w:val="nil"/>
              <w:left w:val="nil"/>
              <w:bottom w:val="nil"/>
              <w:right w:val="nil"/>
            </w:tcBorders>
            <w:tcMar>
              <w:top w:w="0" w:type="dxa"/>
              <w:left w:w="62" w:type="dxa"/>
              <w:bottom w:w="0" w:type="dxa"/>
              <w:right w:w="62" w:type="dxa"/>
            </w:tcMar>
          </w:tcPr>
          <w:p w:rsidR="00000000" w:rsidP="0008717B">
            <w:pPr>
              <w:pStyle w:val="BodyText"/>
              <w:rPr>
                <w:lang w:val="en-NZ"/>
              </w:rPr>
            </w:pPr>
            <w:r w:rsidRPr="0008717B">
              <w:t>Design proposals are presented to the client</w:t>
            </w:r>
          </w:p>
        </w:tc>
      </w:tr>
      <w:tr w:rsidTr="0008717B">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08717B">
            <w:pPr>
              <w:pStyle w:val="BodyText"/>
              <w:rPr>
                <w:lang w:val="en-NZ"/>
              </w:rPr>
            </w:pPr>
            <w:r w:rsidRPr="0008717B">
              <w:t>6.4</w:t>
            </w:r>
          </w:p>
        </w:tc>
        <w:tc>
          <w:tcPr>
            <w:tcW w:w="5610" w:type="dxa"/>
            <w:tcBorders>
              <w:top w:val="nil"/>
              <w:left w:val="nil"/>
              <w:bottom w:val="nil"/>
              <w:right w:val="nil"/>
            </w:tcBorders>
            <w:tcMar>
              <w:top w:w="0" w:type="dxa"/>
              <w:left w:w="62" w:type="dxa"/>
              <w:bottom w:w="0" w:type="dxa"/>
              <w:right w:w="62" w:type="dxa"/>
            </w:tcMar>
          </w:tcPr>
          <w:p w:rsidR="00000000" w:rsidP="0008717B">
            <w:pPr>
              <w:pStyle w:val="BodyText"/>
              <w:rPr>
                <w:lang w:val="en-NZ"/>
              </w:rPr>
            </w:pPr>
            <w:r w:rsidRPr="0008717B">
              <w:t>Client feedback is gained, analysed and confirmed</w:t>
            </w:r>
          </w:p>
        </w:tc>
      </w:tr>
      <w:tr w:rsidTr="0008717B">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08717B">
            <w:pPr>
              <w:pStyle w:val="BodyText"/>
              <w:rPr>
                <w:lang w:val="en-NZ"/>
              </w:rPr>
            </w:pPr>
            <w:r w:rsidRPr="0008717B">
              <w:t>6.5</w:t>
            </w:r>
          </w:p>
        </w:tc>
        <w:tc>
          <w:tcPr>
            <w:tcW w:w="5610" w:type="dxa"/>
            <w:tcBorders>
              <w:top w:val="nil"/>
              <w:left w:val="nil"/>
              <w:bottom w:val="nil"/>
              <w:right w:val="nil"/>
            </w:tcBorders>
            <w:tcMar>
              <w:top w:w="0" w:type="dxa"/>
              <w:left w:w="62" w:type="dxa"/>
              <w:bottom w:w="0" w:type="dxa"/>
              <w:right w:w="62" w:type="dxa"/>
            </w:tcMar>
          </w:tcPr>
          <w:p w:rsidR="00000000" w:rsidP="0008717B">
            <w:pPr>
              <w:pStyle w:val="BodyText"/>
              <w:rPr>
                <w:lang w:val="en-NZ"/>
              </w:rPr>
            </w:pPr>
            <w:r w:rsidRPr="0008717B">
              <w:t>Design proposals are completed with consideration to client feedback</w:t>
            </w:r>
          </w:p>
        </w:tc>
      </w:tr>
      <w:tr w:rsidTr="0008717B">
        <w:tblPrEx>
          <w:tblW w:w="0" w:type="auto"/>
          <w:tblLayout w:type="fixed"/>
          <w:tblCellMar>
            <w:left w:w="62" w:type="dxa"/>
            <w:right w:w="62" w:type="dxa"/>
          </w:tblCellMar>
          <w:tblLook w:val="0000"/>
        </w:tblPrEx>
        <w:tc>
          <w:tcPr>
            <w:tcW w:w="678" w:type="dxa"/>
            <w:vMerge w:val="restart"/>
            <w:tcBorders>
              <w:top w:val="nil"/>
              <w:left w:val="nil"/>
              <w:bottom w:val="nil"/>
              <w:right w:val="nil"/>
            </w:tcBorders>
            <w:tcMar>
              <w:top w:w="0" w:type="dxa"/>
              <w:left w:w="62" w:type="dxa"/>
              <w:bottom w:w="0" w:type="dxa"/>
              <w:right w:w="62" w:type="dxa"/>
            </w:tcMar>
          </w:tcPr>
          <w:p w:rsidR="00000000" w:rsidP="0008717B">
            <w:pPr>
              <w:pStyle w:val="BodyText"/>
              <w:rPr>
                <w:lang w:val="en-NZ"/>
              </w:rPr>
            </w:pPr>
            <w:r w:rsidRPr="0008717B">
              <w:t>7</w:t>
            </w:r>
          </w:p>
        </w:tc>
        <w:tc>
          <w:tcPr>
            <w:tcW w:w="1962" w:type="dxa"/>
            <w:vMerge w:val="restart"/>
            <w:tcBorders>
              <w:top w:val="nil"/>
              <w:left w:val="nil"/>
              <w:bottom w:val="nil"/>
              <w:right w:val="nil"/>
            </w:tcBorders>
            <w:tcMar>
              <w:top w:w="0" w:type="dxa"/>
              <w:left w:w="62" w:type="dxa"/>
              <w:bottom w:w="0" w:type="dxa"/>
              <w:right w:w="62" w:type="dxa"/>
            </w:tcMar>
          </w:tcPr>
          <w:p w:rsidR="00000000" w:rsidP="0008717B">
            <w:pPr>
              <w:pStyle w:val="BodyText"/>
              <w:rPr>
                <w:lang w:val="en-NZ"/>
              </w:rPr>
            </w:pPr>
            <w:r w:rsidRPr="0008717B">
              <w:t>Produce final product proposal information ready for making</w:t>
            </w:r>
          </w:p>
        </w:tc>
        <w:tc>
          <w:tcPr>
            <w:tcW w:w="770" w:type="dxa"/>
            <w:tcBorders>
              <w:top w:val="nil"/>
              <w:left w:val="nil"/>
              <w:bottom w:val="nil"/>
              <w:right w:val="nil"/>
            </w:tcBorders>
            <w:tcMar>
              <w:top w:w="0" w:type="dxa"/>
              <w:left w:w="62" w:type="dxa"/>
              <w:bottom w:w="0" w:type="dxa"/>
              <w:right w:w="62" w:type="dxa"/>
            </w:tcMar>
          </w:tcPr>
          <w:p w:rsidR="00000000" w:rsidP="0008717B">
            <w:pPr>
              <w:pStyle w:val="BodyText"/>
              <w:rPr>
                <w:lang w:val="en-NZ"/>
              </w:rPr>
            </w:pPr>
            <w:r w:rsidRPr="0008717B">
              <w:t>7.1</w:t>
            </w:r>
          </w:p>
        </w:tc>
        <w:tc>
          <w:tcPr>
            <w:tcW w:w="5610" w:type="dxa"/>
            <w:tcBorders>
              <w:top w:val="nil"/>
              <w:left w:val="nil"/>
              <w:bottom w:val="nil"/>
              <w:right w:val="nil"/>
            </w:tcBorders>
            <w:tcMar>
              <w:top w:w="0" w:type="dxa"/>
              <w:left w:w="62" w:type="dxa"/>
              <w:bottom w:w="0" w:type="dxa"/>
              <w:right w:w="62" w:type="dxa"/>
            </w:tcMar>
          </w:tcPr>
          <w:p w:rsidR="00000000" w:rsidP="0008717B">
            <w:pPr>
              <w:pStyle w:val="BodyText"/>
              <w:rPr>
                <w:lang w:val="en-NZ"/>
              </w:rPr>
            </w:pPr>
            <w:r w:rsidRPr="0008717B">
              <w:t>Construction details are finalised and documented</w:t>
            </w:r>
          </w:p>
        </w:tc>
      </w:tr>
      <w:tr w:rsidTr="0008717B">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08717B">
            <w:pPr>
              <w:pStyle w:val="BodyText"/>
              <w:rPr>
                <w:lang w:val="en-NZ"/>
              </w:rPr>
            </w:pPr>
            <w:r w:rsidRPr="0008717B">
              <w:t>7.2</w:t>
            </w:r>
          </w:p>
        </w:tc>
        <w:tc>
          <w:tcPr>
            <w:tcW w:w="5610" w:type="dxa"/>
            <w:tcBorders>
              <w:top w:val="nil"/>
              <w:left w:val="nil"/>
              <w:bottom w:val="nil"/>
              <w:right w:val="nil"/>
            </w:tcBorders>
            <w:tcMar>
              <w:top w:w="0" w:type="dxa"/>
              <w:left w:w="62" w:type="dxa"/>
              <w:bottom w:w="0" w:type="dxa"/>
              <w:right w:w="62" w:type="dxa"/>
            </w:tcMar>
          </w:tcPr>
          <w:p w:rsidR="00000000" w:rsidP="0008717B">
            <w:pPr>
              <w:pStyle w:val="BodyText"/>
              <w:rPr>
                <w:lang w:val="en-NZ"/>
              </w:rPr>
            </w:pPr>
            <w:r w:rsidRPr="0008717B">
              <w:t>Visual aspects of product proposal are documented</w:t>
            </w:r>
          </w:p>
        </w:tc>
      </w:tr>
      <w:tr w:rsidTr="0008717B">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08717B">
            <w:pPr>
              <w:pStyle w:val="BodyText"/>
              <w:rPr>
                <w:lang w:val="en-NZ"/>
              </w:rPr>
            </w:pPr>
            <w:r w:rsidRPr="0008717B">
              <w:t>7.3</w:t>
            </w:r>
          </w:p>
        </w:tc>
        <w:tc>
          <w:tcPr>
            <w:tcW w:w="5610" w:type="dxa"/>
            <w:tcBorders>
              <w:top w:val="nil"/>
              <w:left w:val="nil"/>
              <w:bottom w:val="nil"/>
              <w:right w:val="nil"/>
            </w:tcBorders>
            <w:tcMar>
              <w:top w:w="0" w:type="dxa"/>
              <w:left w:w="62" w:type="dxa"/>
              <w:bottom w:w="0" w:type="dxa"/>
              <w:right w:w="62" w:type="dxa"/>
            </w:tcMar>
          </w:tcPr>
          <w:p w:rsidR="00000000" w:rsidP="0008717B">
            <w:pPr>
              <w:pStyle w:val="BodyText"/>
              <w:rPr>
                <w:lang w:val="en-NZ"/>
              </w:rPr>
            </w:pPr>
            <w:r w:rsidRPr="0008717B">
              <w:t>Part details are documented</w:t>
            </w:r>
          </w:p>
        </w:tc>
      </w:tr>
      <w:tr w:rsidTr="0008717B">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08717B">
            <w:pPr>
              <w:pStyle w:val="BodyText"/>
              <w:rPr>
                <w:lang w:val="en-NZ"/>
              </w:rPr>
            </w:pPr>
            <w:r w:rsidRPr="0008717B">
              <w:t>7.4</w:t>
            </w:r>
          </w:p>
        </w:tc>
        <w:tc>
          <w:tcPr>
            <w:tcW w:w="5610" w:type="dxa"/>
            <w:tcBorders>
              <w:top w:val="nil"/>
              <w:left w:val="nil"/>
              <w:bottom w:val="nil"/>
              <w:right w:val="nil"/>
            </w:tcBorders>
            <w:tcMar>
              <w:top w:w="0" w:type="dxa"/>
              <w:left w:w="62" w:type="dxa"/>
              <w:bottom w:w="0" w:type="dxa"/>
              <w:right w:w="62" w:type="dxa"/>
            </w:tcMar>
          </w:tcPr>
          <w:p w:rsidR="00000000" w:rsidP="0008717B">
            <w:pPr>
              <w:pStyle w:val="BodyText"/>
              <w:rPr>
                <w:lang w:val="en-NZ"/>
              </w:rPr>
            </w:pPr>
            <w:r w:rsidRPr="0008717B">
              <w:t>Manufacturing methods are documented</w:t>
            </w:r>
          </w:p>
        </w:tc>
      </w:tr>
      <w:tr w:rsidTr="0008717B">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08717B">
            <w:pPr>
              <w:pStyle w:val="BodyText"/>
              <w:rPr>
                <w:lang w:val="en-NZ"/>
              </w:rPr>
            </w:pPr>
            <w:r w:rsidRPr="0008717B">
              <w:t>7.5</w:t>
            </w:r>
          </w:p>
        </w:tc>
        <w:tc>
          <w:tcPr>
            <w:tcW w:w="5610" w:type="dxa"/>
            <w:tcBorders>
              <w:top w:val="nil"/>
              <w:left w:val="nil"/>
              <w:bottom w:val="nil"/>
              <w:right w:val="nil"/>
            </w:tcBorders>
            <w:tcMar>
              <w:top w:w="0" w:type="dxa"/>
              <w:left w:w="62" w:type="dxa"/>
              <w:bottom w:w="0" w:type="dxa"/>
              <w:right w:w="62" w:type="dxa"/>
            </w:tcMar>
          </w:tcPr>
          <w:p w:rsidR="00000000" w:rsidRPr="0008717B" w:rsidP="0008717B">
            <w:pPr>
              <w:pStyle w:val="BodyText"/>
            </w:pPr>
            <w:r w:rsidRPr="0008717B">
              <w:t>Details are recorded in accordance with enterprise practice</w:t>
            </w:r>
          </w:p>
        </w:tc>
      </w:tr>
    </w:tbl>
    <w:p w:rsidR="00820D79" w:rsidP="0008717B">
      <w:pPr>
        <w:pStyle w:val="BodyText"/>
      </w:pPr>
    </w:p>
    <w:p w:rsidR="00820D79" w:rsidP="0008717B">
      <w:pPr>
        <w:pStyle w:val="BodyText"/>
      </w:pPr>
    </w:p>
    <w:p w:rsidR="00000000" w:rsidRPr="0008717B" w:rsidP="0008717B">
      <w:pPr>
        <w:pStyle w:val="Heading1"/>
      </w:pPr>
      <w:bookmarkStart w:id="7" w:name="O_631821"/>
      <w:bookmarkEnd w:id="7"/>
      <w:r w:rsidRPr="0008717B">
        <w:t>Foundation Skills</w:t>
      </w:r>
    </w:p>
    <w:p w:rsidR="00820D79" w:rsidP="00820D79">
      <w:pPr>
        <w:pStyle w:val="BodyText"/>
      </w:pPr>
      <w:r w:rsidRPr="0008717B">
        <w:t xml:space="preserve">Foundation skills essential to performance are explicit in the performance criteria of this unit of competency. Detail on appropriate performance levels for </w:t>
      </w:r>
      <w:r w:rsidRPr="0008717B">
        <w:t xml:space="preserve">each furnishing unit of competency in reading, writing, oral communication and numeracy utilising the Australian Core Skills Framework (ACSF) are provided in the Furnishing Training Package Implementation Guide. </w:t>
      </w:r>
    </w:p>
    <w:p w:rsidR="00000000" w:rsidRPr="0008717B" w:rsidP="0008717B">
      <w:pPr>
        <w:pStyle w:val="Heading1"/>
      </w:pPr>
      <w:bookmarkStart w:id="8" w:name="O_631820"/>
      <w:bookmarkEnd w:id="8"/>
      <w:r w:rsidRPr="0008717B">
        <w:t>Range of Conditions</w:t>
      </w:r>
    </w:p>
    <w:tbl>
      <w:tblPr>
        <w:tblW w:w="0" w:type="auto"/>
        <w:tblLayout w:type="fixed"/>
        <w:tblCellMar>
          <w:left w:w="62" w:type="dxa"/>
          <w:right w:w="62" w:type="dxa"/>
        </w:tblCellMar>
        <w:tblLook w:val="0000"/>
      </w:tblPr>
      <w:tblGrid>
        <w:gridCol w:w="2760"/>
        <w:gridCol w:w="6312"/>
      </w:tblGrid>
      <w:tr w:rsidTr="0008717B">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08717B">
            <w:pPr>
              <w:pStyle w:val="BodyText"/>
              <w:rPr>
                <w:lang w:val="en-NZ"/>
              </w:rPr>
            </w:pPr>
            <w:r w:rsidRPr="0008717B">
              <w:t>Speci</w:t>
            </w:r>
            <w:r w:rsidRPr="0008717B">
              <w:t>fies different work environments and conditions that may affect performance. Essential operating conditions that may be present (depending on the work situation, needs of the candidate, accessibility of the item, and local industry and regional contexts) a</w:t>
            </w:r>
            <w:r w:rsidRPr="0008717B">
              <w:t>re included. Range is restricted to essential operating conditions and any other variables essential to the work environment.</w:t>
            </w:r>
          </w:p>
        </w:tc>
      </w:tr>
      <w:tr w:rsidTr="0008717B">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08717B">
            <w:pPr>
              <w:pStyle w:val="BodyText"/>
              <w:rPr>
                <w:lang w:val="en-NZ"/>
              </w:rPr>
            </w:pPr>
            <w:r w:rsidRPr="0008717B">
              <w:rPr>
                <w:rStyle w:val="SpecialBold"/>
              </w:rPr>
              <w:t>Unit context includes:</w:t>
            </w:r>
          </w:p>
        </w:tc>
        <w:tc>
          <w:tcPr>
            <w:tcW w:w="6312" w:type="dxa"/>
            <w:tcBorders>
              <w:top w:val="nil"/>
              <w:left w:val="nil"/>
              <w:bottom w:val="nil"/>
              <w:right w:val="nil"/>
            </w:tcBorders>
            <w:tcMar>
              <w:top w:w="0" w:type="dxa"/>
              <w:left w:w="62" w:type="dxa"/>
              <w:bottom w:w="0" w:type="dxa"/>
              <w:right w:w="62" w:type="dxa"/>
            </w:tcMar>
          </w:tcPr>
          <w:p w:rsidR="00000000" w:rsidRPr="0008717B" w:rsidP="0008717B">
            <w:pPr>
              <w:pStyle w:val="ListBullet"/>
            </w:pPr>
            <w:r w:rsidRPr="0008717B">
              <w:t xml:space="preserve">WHS requirements, including legislation, building codes, material safety management </w:t>
            </w:r>
            <w:r w:rsidRPr="0008717B">
              <w:t xml:space="preserve">systems, hazardous and dangerous goods codes, and local safe operating procedures or equivalent </w:t>
            </w:r>
          </w:p>
          <w:p w:rsidR="00000000" w:rsidRPr="0008717B" w:rsidP="0008717B">
            <w:pPr>
              <w:pStyle w:val="ListBullet"/>
            </w:pPr>
            <w:r w:rsidRPr="0008717B">
              <w:t>work is carried out in accordance with legislative obligations, environmental legislation, relevant health regulations, manual handling procedures and organisa</w:t>
            </w:r>
            <w:r w:rsidRPr="0008717B">
              <w:t xml:space="preserve">tion insurance requirements </w:t>
            </w:r>
          </w:p>
          <w:p w:rsidR="00000000" w:rsidRPr="0008717B" w:rsidP="0008717B">
            <w:pPr>
              <w:pStyle w:val="ListBullet"/>
            </w:pPr>
            <w:r w:rsidRPr="0008717B">
              <w:t xml:space="preserve">work requires individuals to demonstrate conceptual and analytical ability, discretion, judgement and problem solving </w:t>
            </w:r>
          </w:p>
          <w:p w:rsidR="00000000" w:rsidP="0008717B">
            <w:pPr>
              <w:pStyle w:val="ListBullet"/>
              <w:rPr>
                <w:lang w:val="en-NZ"/>
              </w:rPr>
            </w:pPr>
            <w:r w:rsidRPr="0008717B">
              <w:t>customers or suppliers may be internal or external</w:t>
            </w:r>
          </w:p>
        </w:tc>
      </w:tr>
      <w:tr w:rsidTr="0008717B">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08717B">
            <w:pPr>
              <w:pStyle w:val="BodyText"/>
              <w:rPr>
                <w:lang w:val="en-NZ"/>
              </w:rPr>
            </w:pPr>
            <w:r w:rsidRPr="0008717B">
              <w:rPr>
                <w:rStyle w:val="SpecialBold"/>
              </w:rPr>
              <w:t>HVTS include:</w:t>
            </w:r>
          </w:p>
        </w:tc>
        <w:tc>
          <w:tcPr>
            <w:tcW w:w="6312" w:type="dxa"/>
            <w:tcBorders>
              <w:top w:val="nil"/>
              <w:left w:val="nil"/>
              <w:bottom w:val="nil"/>
              <w:right w:val="nil"/>
            </w:tcBorders>
            <w:tcMar>
              <w:top w:w="0" w:type="dxa"/>
              <w:left w:w="62" w:type="dxa"/>
              <w:bottom w:w="0" w:type="dxa"/>
              <w:right w:w="62" w:type="dxa"/>
            </w:tcMar>
          </w:tcPr>
          <w:p w:rsidR="00000000" w:rsidRPr="0008717B" w:rsidP="0008717B">
            <w:pPr>
              <w:pStyle w:val="ListBullet"/>
            </w:pPr>
            <w:r w:rsidRPr="0008717B">
              <w:t>laser cutting</w:t>
            </w:r>
          </w:p>
          <w:p w:rsidR="00000000" w:rsidRPr="0008717B" w:rsidP="0008717B">
            <w:pPr>
              <w:pStyle w:val="ListBullet"/>
            </w:pPr>
            <w:r w:rsidRPr="0008717B">
              <w:t>machine point to point cutt</w:t>
            </w:r>
            <w:r w:rsidRPr="0008717B">
              <w:t xml:space="preserve">ing </w:t>
            </w:r>
          </w:p>
          <w:p w:rsidR="00000000" w:rsidRPr="0008717B" w:rsidP="0008717B">
            <w:pPr>
              <w:pStyle w:val="ListBullet"/>
            </w:pPr>
            <w:r w:rsidRPr="0008717B">
              <w:t xml:space="preserve">water jet cutting </w:t>
            </w:r>
          </w:p>
          <w:p w:rsidR="00000000" w:rsidRPr="0008717B" w:rsidP="0008717B">
            <w:pPr>
              <w:pStyle w:val="ListBullet"/>
            </w:pPr>
            <w:r w:rsidRPr="0008717B">
              <w:t xml:space="preserve">plasma cutting </w:t>
            </w:r>
          </w:p>
          <w:p w:rsidR="00000000" w:rsidP="0008717B">
            <w:pPr>
              <w:pStyle w:val="ListBullet"/>
              <w:rPr>
                <w:lang w:val="en-NZ"/>
              </w:rPr>
            </w:pPr>
            <w:r w:rsidRPr="0008717B">
              <w:rPr>
                <w:rStyle w:val="SpecialBold"/>
              </w:rPr>
              <w:t>stereolithography (</w:t>
            </w:r>
            <w:r w:rsidRPr="0008717B">
              <w:t>SLA) and computer numerically controlled (CNC) machining</w:t>
            </w:r>
          </w:p>
        </w:tc>
      </w:tr>
      <w:tr w:rsidTr="0008717B">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08717B">
            <w:pPr>
              <w:pStyle w:val="BodyText"/>
              <w:rPr>
                <w:lang w:val="en-NZ"/>
              </w:rPr>
            </w:pPr>
            <w:r w:rsidRPr="0008717B">
              <w:rPr>
                <w:rStyle w:val="SpecialBold"/>
              </w:rPr>
              <w:t>Inspirational information includes:</w:t>
            </w:r>
          </w:p>
        </w:tc>
        <w:tc>
          <w:tcPr>
            <w:tcW w:w="6312" w:type="dxa"/>
            <w:tcBorders>
              <w:top w:val="nil"/>
              <w:left w:val="nil"/>
              <w:bottom w:val="nil"/>
              <w:right w:val="nil"/>
            </w:tcBorders>
            <w:tcMar>
              <w:top w:w="0" w:type="dxa"/>
              <w:left w:w="62" w:type="dxa"/>
              <w:bottom w:w="0" w:type="dxa"/>
              <w:right w:w="62" w:type="dxa"/>
            </w:tcMar>
          </w:tcPr>
          <w:p w:rsidR="00000000" w:rsidRPr="0008717B" w:rsidP="0008717B">
            <w:pPr>
              <w:pStyle w:val="ListBullet"/>
            </w:pPr>
            <w:r w:rsidRPr="0008717B">
              <w:t xml:space="preserve">catalogues </w:t>
            </w:r>
          </w:p>
          <w:p w:rsidR="00000000" w:rsidRPr="0008717B" w:rsidP="0008717B">
            <w:pPr>
              <w:pStyle w:val="ListBullet"/>
            </w:pPr>
            <w:r w:rsidRPr="0008717B">
              <w:t>brochures</w:t>
            </w:r>
          </w:p>
          <w:p w:rsidR="00000000" w:rsidRPr="0008717B" w:rsidP="0008717B">
            <w:pPr>
              <w:pStyle w:val="ListBullet"/>
            </w:pPr>
            <w:r w:rsidRPr="0008717B">
              <w:t>magazines</w:t>
            </w:r>
          </w:p>
          <w:p w:rsidR="00000000" w:rsidRPr="0008717B" w:rsidP="0008717B">
            <w:pPr>
              <w:pStyle w:val="ListBullet"/>
            </w:pPr>
            <w:r w:rsidRPr="0008717B">
              <w:t>existing products</w:t>
            </w:r>
          </w:p>
          <w:p w:rsidR="00000000" w:rsidRPr="0008717B" w:rsidP="0008717B">
            <w:pPr>
              <w:pStyle w:val="ListBullet"/>
            </w:pPr>
            <w:r w:rsidRPr="0008717B">
              <w:t xml:space="preserve">reference books </w:t>
            </w:r>
          </w:p>
          <w:p w:rsidR="00000000" w:rsidRPr="0008717B" w:rsidP="0008717B">
            <w:pPr>
              <w:pStyle w:val="ListBullet"/>
            </w:pPr>
            <w:r w:rsidRPr="0008717B">
              <w:t>other existing enterprise design information</w:t>
            </w:r>
          </w:p>
          <w:p w:rsidR="00000000" w:rsidRPr="0008717B" w:rsidP="0008717B">
            <w:pPr>
              <w:pStyle w:val="ListBullet"/>
            </w:pPr>
            <w:r w:rsidRPr="0008717B">
              <w:t xml:space="preserve">transferable technological ideas or concepts </w:t>
            </w:r>
          </w:p>
          <w:p w:rsidR="00000000" w:rsidP="0008717B">
            <w:pPr>
              <w:pStyle w:val="ListBullet"/>
              <w:rPr>
                <w:lang w:val="en-NZ"/>
              </w:rPr>
            </w:pPr>
            <w:r w:rsidRPr="0008717B">
              <w:t>natural or man-made structures and objects</w:t>
            </w:r>
          </w:p>
        </w:tc>
      </w:tr>
      <w:tr w:rsidTr="0008717B">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RPr="0008717B" w:rsidP="0008717B">
            <w:pPr>
              <w:pStyle w:val="BodyText"/>
            </w:pPr>
            <w:r w:rsidRPr="0008717B">
              <w:rPr>
                <w:rStyle w:val="SpecialBold"/>
              </w:rPr>
              <w:t>Visual needs of the product include:</w:t>
            </w:r>
          </w:p>
          <w:p w:rsidR="00000000" w:rsidP="0008717B">
            <w:pPr>
              <w:pStyle w:val="BodyText"/>
              <w:rPr>
                <w:lang w:val="en-NZ"/>
              </w:rPr>
            </w:pPr>
          </w:p>
        </w:tc>
        <w:tc>
          <w:tcPr>
            <w:tcW w:w="6312" w:type="dxa"/>
            <w:tcBorders>
              <w:top w:val="nil"/>
              <w:left w:val="nil"/>
              <w:bottom w:val="nil"/>
              <w:right w:val="nil"/>
            </w:tcBorders>
            <w:tcMar>
              <w:top w:w="0" w:type="dxa"/>
              <w:left w:w="62" w:type="dxa"/>
              <w:bottom w:w="0" w:type="dxa"/>
              <w:right w:w="62" w:type="dxa"/>
            </w:tcMar>
          </w:tcPr>
          <w:p w:rsidR="00000000" w:rsidRPr="0008717B" w:rsidP="0008717B">
            <w:pPr>
              <w:pStyle w:val="ListBullet"/>
            </w:pPr>
            <w:r w:rsidRPr="0008717B">
              <w:t xml:space="preserve">point </w:t>
            </w:r>
          </w:p>
          <w:p w:rsidR="00000000" w:rsidRPr="0008717B" w:rsidP="0008717B">
            <w:pPr>
              <w:pStyle w:val="ListBullet"/>
            </w:pPr>
            <w:r w:rsidRPr="0008717B">
              <w:t>line</w:t>
            </w:r>
          </w:p>
          <w:p w:rsidR="00000000" w:rsidRPr="0008717B" w:rsidP="0008717B">
            <w:pPr>
              <w:pStyle w:val="ListBullet"/>
            </w:pPr>
            <w:r w:rsidRPr="0008717B">
              <w:t>plane</w:t>
            </w:r>
          </w:p>
          <w:p w:rsidR="00000000" w:rsidRPr="0008717B" w:rsidP="0008717B">
            <w:pPr>
              <w:pStyle w:val="ListBullet"/>
            </w:pPr>
            <w:r w:rsidRPr="0008717B">
              <w:t>volume</w:t>
            </w:r>
          </w:p>
          <w:p w:rsidR="00000000" w:rsidRPr="0008717B" w:rsidP="0008717B">
            <w:pPr>
              <w:pStyle w:val="ListBullet"/>
            </w:pPr>
            <w:r w:rsidRPr="0008717B">
              <w:t xml:space="preserve">shape </w:t>
            </w:r>
          </w:p>
          <w:p w:rsidR="00000000" w:rsidRPr="0008717B" w:rsidP="0008717B">
            <w:pPr>
              <w:pStyle w:val="ListBullet"/>
            </w:pPr>
            <w:r w:rsidRPr="0008717B">
              <w:t>form</w:t>
            </w:r>
          </w:p>
          <w:p w:rsidR="00000000" w:rsidRPr="0008717B" w:rsidP="0008717B">
            <w:pPr>
              <w:pStyle w:val="ListBullet"/>
            </w:pPr>
            <w:r w:rsidRPr="0008717B">
              <w:t>tone</w:t>
            </w:r>
          </w:p>
          <w:p w:rsidR="00000000" w:rsidRPr="0008717B" w:rsidP="0008717B">
            <w:pPr>
              <w:pStyle w:val="ListBullet"/>
            </w:pPr>
            <w:r w:rsidRPr="0008717B">
              <w:t>colour</w:t>
            </w:r>
          </w:p>
          <w:p w:rsidR="00000000" w:rsidRPr="0008717B" w:rsidP="0008717B">
            <w:pPr>
              <w:pStyle w:val="ListBullet"/>
            </w:pPr>
            <w:r w:rsidRPr="0008717B">
              <w:t xml:space="preserve">surface </w:t>
            </w:r>
          </w:p>
          <w:p w:rsidR="00000000" w:rsidRPr="0008717B" w:rsidP="0008717B">
            <w:pPr>
              <w:pStyle w:val="ListBullet"/>
            </w:pPr>
            <w:r w:rsidRPr="0008717B">
              <w:t>texture</w:t>
            </w:r>
          </w:p>
          <w:p w:rsidR="00000000" w:rsidRPr="0008717B" w:rsidP="0008717B">
            <w:pPr>
              <w:pStyle w:val="ListBullet"/>
            </w:pPr>
            <w:r w:rsidRPr="0008717B">
              <w:t>scale</w:t>
            </w:r>
          </w:p>
          <w:p w:rsidR="00000000" w:rsidRPr="0008717B" w:rsidP="0008717B">
            <w:pPr>
              <w:pStyle w:val="ListBullet"/>
            </w:pPr>
            <w:r w:rsidRPr="0008717B">
              <w:t xml:space="preserve">size </w:t>
            </w:r>
          </w:p>
          <w:p w:rsidR="00000000" w:rsidRPr="0008717B" w:rsidP="0008717B">
            <w:pPr>
              <w:pStyle w:val="ListBullet"/>
            </w:pPr>
            <w:r w:rsidRPr="0008717B">
              <w:t>vertex</w:t>
            </w:r>
          </w:p>
          <w:p w:rsidR="00000000" w:rsidRPr="0008717B" w:rsidP="0008717B">
            <w:pPr>
              <w:pStyle w:val="ListBullet"/>
            </w:pPr>
            <w:r w:rsidRPr="0008717B">
              <w:t>edge</w:t>
            </w:r>
          </w:p>
          <w:p w:rsidR="00000000" w:rsidRPr="0008717B" w:rsidP="0008717B">
            <w:pPr>
              <w:pStyle w:val="ListBullet"/>
            </w:pPr>
            <w:r w:rsidRPr="0008717B">
              <w:t>face</w:t>
            </w:r>
          </w:p>
          <w:p w:rsidR="00000000" w:rsidRPr="0008717B" w:rsidP="0008717B">
            <w:pPr>
              <w:pStyle w:val="ListBullet"/>
            </w:pPr>
            <w:r w:rsidRPr="0008717B">
              <w:t>position</w:t>
            </w:r>
          </w:p>
          <w:p w:rsidR="00000000" w:rsidRPr="0008717B" w:rsidP="0008717B">
            <w:pPr>
              <w:pStyle w:val="ListBullet"/>
            </w:pPr>
            <w:r w:rsidRPr="0008717B">
              <w:t>direction</w:t>
            </w:r>
          </w:p>
          <w:p w:rsidR="00000000" w:rsidRPr="0008717B" w:rsidP="0008717B">
            <w:pPr>
              <w:pStyle w:val="ListBullet"/>
            </w:pPr>
            <w:r w:rsidRPr="0008717B">
              <w:t>space</w:t>
            </w:r>
          </w:p>
          <w:p w:rsidR="00000000" w:rsidRPr="0008717B" w:rsidP="0008717B">
            <w:pPr>
              <w:pStyle w:val="ListBullet"/>
            </w:pPr>
            <w:r w:rsidRPr="0008717B">
              <w:t xml:space="preserve">balance </w:t>
            </w:r>
          </w:p>
          <w:p w:rsidR="00000000" w:rsidRPr="0008717B" w:rsidP="0008717B">
            <w:pPr>
              <w:pStyle w:val="ListBullet"/>
            </w:pPr>
            <w:r w:rsidRPr="0008717B">
              <w:t>movement</w:t>
            </w:r>
          </w:p>
          <w:p w:rsidR="00000000" w:rsidRPr="0008717B" w:rsidP="0008717B">
            <w:pPr>
              <w:pStyle w:val="ListBullet"/>
            </w:pPr>
            <w:r w:rsidRPr="0008717B">
              <w:t>proportion</w:t>
            </w:r>
          </w:p>
          <w:p w:rsidR="00000000" w:rsidRPr="0008717B" w:rsidP="0008717B">
            <w:pPr>
              <w:pStyle w:val="ListBullet"/>
            </w:pPr>
            <w:r w:rsidRPr="0008717B">
              <w:t>rhythm</w:t>
            </w:r>
          </w:p>
          <w:p w:rsidR="00000000" w:rsidRPr="0008717B" w:rsidP="0008717B">
            <w:pPr>
              <w:pStyle w:val="ListBullet"/>
            </w:pPr>
            <w:r w:rsidRPr="0008717B">
              <w:t>repetition</w:t>
            </w:r>
          </w:p>
          <w:p w:rsidR="00000000" w:rsidRPr="0008717B" w:rsidP="0008717B">
            <w:pPr>
              <w:pStyle w:val="ListBullet"/>
            </w:pPr>
            <w:r w:rsidRPr="0008717B">
              <w:t xml:space="preserve">pattern </w:t>
            </w:r>
          </w:p>
          <w:p w:rsidR="00000000" w:rsidRPr="0008717B" w:rsidP="0008717B">
            <w:pPr>
              <w:pStyle w:val="ListBullet"/>
            </w:pPr>
            <w:r w:rsidRPr="0008717B">
              <w:t>relief</w:t>
            </w:r>
          </w:p>
          <w:p w:rsidR="00000000" w:rsidRPr="0008717B" w:rsidP="0008717B">
            <w:pPr>
              <w:pStyle w:val="ListBullet"/>
            </w:pPr>
            <w:r w:rsidRPr="0008717B">
              <w:t xml:space="preserve">mass </w:t>
            </w:r>
          </w:p>
          <w:p w:rsidR="00000000" w:rsidP="0008717B">
            <w:pPr>
              <w:pStyle w:val="ListBullet"/>
              <w:rPr>
                <w:lang w:val="en-NZ"/>
              </w:rPr>
            </w:pPr>
            <w:r w:rsidRPr="0008717B">
              <w:t>movement</w:t>
            </w:r>
          </w:p>
        </w:tc>
      </w:tr>
      <w:tr w:rsidTr="0008717B">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08717B">
            <w:pPr>
              <w:pStyle w:val="BodyText"/>
              <w:rPr>
                <w:lang w:val="en-NZ"/>
              </w:rPr>
            </w:pPr>
            <w:r w:rsidRPr="0008717B">
              <w:rPr>
                <w:rStyle w:val="SpecialBold"/>
              </w:rPr>
              <w:t>Ethical considerations include:</w:t>
            </w:r>
          </w:p>
        </w:tc>
        <w:tc>
          <w:tcPr>
            <w:tcW w:w="6312" w:type="dxa"/>
            <w:tcBorders>
              <w:top w:val="nil"/>
              <w:left w:val="nil"/>
              <w:bottom w:val="nil"/>
              <w:right w:val="nil"/>
            </w:tcBorders>
            <w:tcMar>
              <w:top w:w="0" w:type="dxa"/>
              <w:left w:w="62" w:type="dxa"/>
              <w:bottom w:w="0" w:type="dxa"/>
              <w:right w:w="62" w:type="dxa"/>
            </w:tcMar>
          </w:tcPr>
          <w:p w:rsidR="00000000" w:rsidRPr="0008717B" w:rsidP="0008717B">
            <w:pPr>
              <w:pStyle w:val="ListBullet"/>
            </w:pPr>
            <w:r w:rsidRPr="0008717B">
              <w:t xml:space="preserve">social justice </w:t>
            </w:r>
          </w:p>
          <w:p w:rsidR="00000000" w:rsidRPr="0008717B" w:rsidP="0008717B">
            <w:pPr>
              <w:pStyle w:val="ListBullet"/>
            </w:pPr>
            <w:r w:rsidRPr="0008717B">
              <w:t>environmental sustainability</w:t>
            </w:r>
          </w:p>
          <w:p w:rsidR="00000000" w:rsidRPr="0008717B" w:rsidP="0008717B">
            <w:pPr>
              <w:pStyle w:val="ListBullet"/>
            </w:pPr>
            <w:r w:rsidRPr="0008717B">
              <w:t>biodiversity</w:t>
            </w:r>
          </w:p>
          <w:p w:rsidR="00000000" w:rsidRPr="0008717B" w:rsidP="0008717B">
            <w:pPr>
              <w:pStyle w:val="ListBullet"/>
            </w:pPr>
            <w:r w:rsidRPr="0008717B">
              <w:t xml:space="preserve">cultural heritage </w:t>
            </w:r>
          </w:p>
          <w:p w:rsidR="00000000" w:rsidP="0008717B">
            <w:pPr>
              <w:pStyle w:val="ListBullet"/>
              <w:rPr>
                <w:lang w:val="en-NZ"/>
              </w:rPr>
            </w:pPr>
            <w:r w:rsidRPr="0008717B">
              <w:t>social responsibility of furniture makers</w:t>
            </w:r>
          </w:p>
        </w:tc>
      </w:tr>
      <w:tr w:rsidTr="0008717B">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08717B">
            <w:pPr>
              <w:pStyle w:val="BodyText"/>
              <w:rPr>
                <w:lang w:val="en-NZ"/>
              </w:rPr>
            </w:pPr>
            <w:r w:rsidRPr="0008717B">
              <w:rPr>
                <w:rStyle w:val="SpecialBold"/>
              </w:rPr>
              <w:t>Lateral thinking methods include:</w:t>
            </w:r>
          </w:p>
        </w:tc>
        <w:tc>
          <w:tcPr>
            <w:tcW w:w="6312" w:type="dxa"/>
            <w:tcBorders>
              <w:top w:val="nil"/>
              <w:left w:val="nil"/>
              <w:bottom w:val="nil"/>
              <w:right w:val="nil"/>
            </w:tcBorders>
            <w:tcMar>
              <w:top w:w="0" w:type="dxa"/>
              <w:left w:w="62" w:type="dxa"/>
              <w:bottom w:w="0" w:type="dxa"/>
              <w:right w:w="62" w:type="dxa"/>
            </w:tcMar>
          </w:tcPr>
          <w:p w:rsidR="00000000" w:rsidRPr="0008717B" w:rsidP="0008717B">
            <w:pPr>
              <w:pStyle w:val="ListBullet"/>
            </w:pPr>
            <w:r w:rsidRPr="0008717B">
              <w:t xml:space="preserve">suspending belief </w:t>
            </w:r>
          </w:p>
          <w:p w:rsidR="00000000" w:rsidRPr="0008717B" w:rsidP="0008717B">
            <w:pPr>
              <w:pStyle w:val="ListBullet"/>
            </w:pPr>
            <w:r w:rsidRPr="0008717B">
              <w:t xml:space="preserve">looking for gaps of need alternatives </w:t>
            </w:r>
          </w:p>
          <w:p w:rsidR="00000000" w:rsidRPr="0008717B" w:rsidP="0008717B">
            <w:pPr>
              <w:pStyle w:val="ListBullet"/>
            </w:pPr>
            <w:r w:rsidRPr="0008717B">
              <w:t>daydreaming</w:t>
            </w:r>
          </w:p>
          <w:p w:rsidR="00000000" w:rsidRPr="0008717B" w:rsidP="0008717B">
            <w:pPr>
              <w:pStyle w:val="ListBullet"/>
            </w:pPr>
            <w:r w:rsidRPr="0008717B">
              <w:t xml:space="preserve">creative leaping </w:t>
            </w:r>
          </w:p>
          <w:p w:rsidR="00000000" w:rsidRPr="0008717B" w:rsidP="0008717B">
            <w:pPr>
              <w:pStyle w:val="ListBullet"/>
            </w:pPr>
            <w:r w:rsidRPr="0008717B">
              <w:t xml:space="preserve">filaments </w:t>
            </w:r>
          </w:p>
          <w:p w:rsidR="00000000" w:rsidRPr="0008717B" w:rsidP="0008717B">
            <w:pPr>
              <w:pStyle w:val="ListBullet"/>
            </w:pPr>
            <w:r w:rsidRPr="0008717B">
              <w:t xml:space="preserve">brainstorming </w:t>
            </w:r>
          </w:p>
          <w:p w:rsidR="00000000" w:rsidRPr="0008717B" w:rsidP="0008717B">
            <w:pPr>
              <w:pStyle w:val="ListBullet"/>
            </w:pPr>
            <w:r w:rsidRPr="0008717B">
              <w:t xml:space="preserve">six thinking hats </w:t>
            </w:r>
          </w:p>
          <w:p w:rsidR="00000000" w:rsidP="0008717B">
            <w:pPr>
              <w:pStyle w:val="ListBullet"/>
              <w:rPr>
                <w:lang w:val="en-NZ"/>
              </w:rPr>
            </w:pPr>
            <w:r w:rsidRPr="0008717B">
              <w:t>asking questions of norms and beliefs</w:t>
            </w:r>
          </w:p>
        </w:tc>
      </w:tr>
      <w:tr w:rsidTr="0008717B">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08717B">
            <w:pPr>
              <w:pStyle w:val="BodyText"/>
              <w:rPr>
                <w:lang w:val="en-NZ"/>
              </w:rPr>
            </w:pPr>
            <w:r w:rsidRPr="0008717B">
              <w:rPr>
                <w:rStyle w:val="SpecialBold"/>
              </w:rPr>
              <w:t>Information and procedures include:</w:t>
            </w:r>
          </w:p>
        </w:tc>
        <w:tc>
          <w:tcPr>
            <w:tcW w:w="6312" w:type="dxa"/>
            <w:tcBorders>
              <w:top w:val="nil"/>
              <w:left w:val="nil"/>
              <w:bottom w:val="nil"/>
              <w:right w:val="nil"/>
            </w:tcBorders>
            <w:tcMar>
              <w:top w:w="0" w:type="dxa"/>
              <w:left w:w="62" w:type="dxa"/>
              <w:bottom w:w="0" w:type="dxa"/>
              <w:right w:w="62" w:type="dxa"/>
            </w:tcMar>
          </w:tcPr>
          <w:p w:rsidR="00000000" w:rsidRPr="0008717B" w:rsidP="0008717B">
            <w:pPr>
              <w:pStyle w:val="ListBullet"/>
            </w:pPr>
            <w:r w:rsidRPr="0008717B">
              <w:t xml:space="preserve">work procedures/instructions </w:t>
            </w:r>
          </w:p>
          <w:p w:rsidR="00000000" w:rsidRPr="0008717B" w:rsidP="0008717B">
            <w:pPr>
              <w:pStyle w:val="ListBullet"/>
            </w:pPr>
            <w:r w:rsidRPr="0008717B">
              <w:t xml:space="preserve">manufacturer specifications and instructions </w:t>
            </w:r>
          </w:p>
          <w:p w:rsidR="00000000" w:rsidRPr="0008717B" w:rsidP="0008717B">
            <w:pPr>
              <w:pStyle w:val="ListBullet"/>
            </w:pPr>
            <w:r w:rsidRPr="0008717B">
              <w:t>standard forms of workplace process and procedures</w:t>
            </w:r>
          </w:p>
          <w:p w:rsidR="00000000" w:rsidRPr="0008717B" w:rsidP="0008717B">
            <w:pPr>
              <w:pStyle w:val="ListBullet"/>
            </w:pPr>
            <w:r w:rsidRPr="0008717B">
              <w:t xml:space="preserve">organisation work specifications and requirements </w:t>
            </w:r>
          </w:p>
          <w:p w:rsidR="00000000" w:rsidRPr="0008717B" w:rsidP="0008717B">
            <w:pPr>
              <w:pStyle w:val="ListBullet"/>
            </w:pPr>
            <w:r w:rsidRPr="0008717B">
              <w:t>legislation, regulations and codes of pra</w:t>
            </w:r>
            <w:r w:rsidRPr="0008717B">
              <w:t xml:space="preserve">ctice </w:t>
            </w:r>
          </w:p>
          <w:p w:rsidR="00000000" w:rsidRPr="0008717B" w:rsidP="0008717B">
            <w:pPr>
              <w:pStyle w:val="ListBullet"/>
            </w:pPr>
            <w:r w:rsidRPr="0008717B">
              <w:t>quality and Australian Standards and procedures</w:t>
            </w:r>
          </w:p>
        </w:tc>
      </w:tr>
    </w:tbl>
    <w:p w:rsidR="00000000" w:rsidRPr="0008717B" w:rsidP="0008717B">
      <w:pPr>
        <w:pStyle w:val="BodyText"/>
      </w:pPr>
    </w:p>
    <w:p w:rsidR="00000000" w:rsidRPr="0008717B" w:rsidP="0008717B">
      <w:pPr>
        <w:pStyle w:val="AllowPageBreak"/>
      </w:pPr>
    </w:p>
    <w:p w:rsidR="00000000" w:rsidRPr="0008717B" w:rsidP="0008717B">
      <w:pPr>
        <w:pStyle w:val="Heading1"/>
      </w:pPr>
      <w:bookmarkStart w:id="9" w:name="O_631819"/>
      <w:bookmarkEnd w:id="9"/>
      <w:r w:rsidRPr="0008717B">
        <w:t>Unit Mapping Information</w:t>
      </w:r>
    </w:p>
    <w:p w:rsidR="00000000" w:rsidRPr="0008717B" w:rsidP="00820D79">
      <w:pPr>
        <w:pStyle w:val="BodyText"/>
      </w:pPr>
      <w:r w:rsidRPr="0008717B">
        <w:t>Supersedes and is equivalent to LMFFDT5008A Design a furniture product using high volume technology services (HVTS) in production</w:t>
      </w:r>
    </w:p>
    <w:p w:rsidR="00000000" w:rsidRPr="0008717B" w:rsidP="0008717B">
      <w:pPr>
        <w:pStyle w:val="Heading1"/>
      </w:pPr>
      <w:bookmarkStart w:id="10" w:name="O_631812"/>
      <w:bookmarkEnd w:id="10"/>
      <w:r w:rsidRPr="0008717B">
        <w:t>Links</w:t>
      </w:r>
    </w:p>
    <w:p w:rsidR="00000000" w:rsidRPr="0008717B" w:rsidP="00820D79">
      <w:pPr>
        <w:pStyle w:val="BodyText"/>
      </w:pPr>
      <w:r w:rsidRPr="0008717B">
        <w:t xml:space="preserve">Companion Volume implementation guides are found in VETNet - </w:t>
      </w:r>
      <w:r>
        <w:fldChar w:fldCharType="begin"/>
      </w:r>
      <w:r>
        <w:instrText xml:space="preserve"> HYPERLINK "https://vetnet.gov.au/Pages/TrainingDocs.aspx?q=0601ab95-583a-4e93-b2d4-cfb27b03ed73" </w:instrText>
      </w:r>
      <w:r>
        <w:fldChar w:fldCharType="separate"/>
      </w:r>
      <w:r w:rsidRPr="00E90CFF">
        <w:rPr>
          <w:rStyle w:val="Hyperlink"/>
        </w:rPr>
        <w:t>https://vetnet.gov.au/Pages/TrainingDocs.aspx?q=0601ab95-583a-4e93-b2d4-cfb27b03ed73</w:t>
      </w:r>
      <w:r>
        <w:fldChar w:fldCharType="end"/>
      </w:r>
    </w:p>
    <w:p w:rsidR="00000000" w:rsidRPr="0008717B" w:rsidP="0008717B"/>
    <w:sectPr w:rsidSect="0008717B">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8717B">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8717B" w:rsidRPr="00820D79" w:rsidP="00820D79">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8717B">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20D79" w:rsidP="0008717B">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820D79" w:rsidP="0008717B">
    <w:pPr>
      <w:pStyle w:val="Footer"/>
      <w:framePr w:wrap="around"/>
    </w:pPr>
    <w:r>
      <w:t xml:space="preserve">© Commonwealth of Australia, </w:t>
    </w:r>
    <w:r>
      <w:fldChar w:fldCharType="begin"/>
    </w:r>
    <w:r>
      <w:instrText xml:space="preserve"> DATE  \@ "yyyy"  \* MERGEFORMAT </w:instrText>
    </w:r>
    <w:r>
      <w:fldChar w:fldCharType="separate"/>
    </w:r>
    <w:r>
      <w:rPr>
        <w:noProof/>
      </w:rPr>
      <w:t>2020</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820D79" w:rsidP="0008717B">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8717B">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20D79"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08717B" w:rsidRPr="00820D79" w:rsidP="00820D79">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8717B">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20D79" w:rsidRPr="002D2AF8" w:rsidP="0008717B">
    <w:pPr>
      <w:pStyle w:val="Header"/>
      <w:framePr w:wrap="around"/>
    </w:pPr>
    <w:r>
      <w:fldChar w:fldCharType="begin"/>
    </w:r>
    <w:r>
      <w:instrText xml:space="preserve"> TITLE   \* MERGEFORMAT </w:instrText>
    </w:r>
    <w:r>
      <w:fldChar w:fldCharType="separate"/>
    </w:r>
    <w:r>
      <w:t>MSFFDT5006 Design a furniture product using high volume technology services (HVTS) in production</w:t>
    </w:r>
    <w:r>
      <w:fldChar w:fldCharType="end"/>
    </w:r>
    <w:r>
      <w:tab/>
      <w:t xml:space="preserve">Date this document was generated: </w:t>
    </w:r>
    <w:r>
      <w:fldChar w:fldCharType="begin"/>
    </w:r>
    <w:r>
      <w:instrText xml:space="preserve"> CREATEDATE  \@ "d MMMM yyyy"  \* MERGEFORMAT </w:instrText>
    </w:r>
    <w:r>
      <w:fldChar w:fldCharType="separate"/>
    </w:r>
    <w:r>
      <w:rPr>
        <w:noProof/>
      </w:rPr>
      <w:t>7 May 2020</w:t>
    </w:r>
    <w:r>
      <w:fldChar w:fldCharType="end"/>
    </w:r>
  </w:p>
  <w:p w:rsidR="00820D79" w:rsidP="0008717B">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8A72B868"/>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BC1E64BA"/>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8717B"/>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08717B"/>
    <w:pPr>
      <w:spacing w:before="360" w:after="60"/>
      <w:outlineLvl w:val="0"/>
    </w:pPr>
    <w:rPr>
      <w:sz w:val="32"/>
    </w:rPr>
  </w:style>
  <w:style w:type="paragraph" w:styleId="Heading2">
    <w:name w:val="heading 2"/>
    <w:basedOn w:val="HeadingBase"/>
    <w:next w:val="BodyText"/>
    <w:link w:val="Heading2Char"/>
    <w:qFormat/>
    <w:rsid w:val="0008717B"/>
    <w:pPr>
      <w:keepLines/>
      <w:spacing w:before="240" w:after="120"/>
      <w:outlineLvl w:val="1"/>
    </w:pPr>
    <w:rPr>
      <w:sz w:val="28"/>
      <w:szCs w:val="40"/>
    </w:rPr>
  </w:style>
  <w:style w:type="paragraph" w:styleId="Heading3">
    <w:name w:val="heading 3"/>
    <w:basedOn w:val="HeadingBase"/>
    <w:next w:val="BodyText"/>
    <w:link w:val="Heading3Char"/>
    <w:qFormat/>
    <w:rsid w:val="0008717B"/>
    <w:pPr>
      <w:spacing w:before="180" w:after="120"/>
      <w:outlineLvl w:val="2"/>
    </w:pPr>
    <w:rPr>
      <w:spacing w:val="-10"/>
      <w:kern w:val="32"/>
    </w:rPr>
  </w:style>
  <w:style w:type="paragraph" w:styleId="Heading4">
    <w:name w:val="heading 4"/>
    <w:basedOn w:val="HeadingBase"/>
    <w:next w:val="BodyText"/>
    <w:link w:val="Heading4Char"/>
    <w:qFormat/>
    <w:rsid w:val="0008717B"/>
    <w:pPr>
      <w:spacing w:before="160" w:after="120"/>
      <w:outlineLvl w:val="3"/>
    </w:pPr>
    <w:rPr>
      <w:sz w:val="22"/>
    </w:rPr>
  </w:style>
  <w:style w:type="paragraph" w:styleId="Heading5">
    <w:name w:val="heading 5"/>
    <w:basedOn w:val="HeadingBase"/>
    <w:next w:val="Normal"/>
    <w:link w:val="Heading5Char"/>
    <w:qFormat/>
    <w:rsid w:val="0008717B"/>
    <w:pPr>
      <w:spacing w:before="80"/>
      <w:outlineLvl w:val="4"/>
    </w:pPr>
    <w:rPr>
      <w:color w:val="918585"/>
      <w:sz w:val="20"/>
    </w:rPr>
  </w:style>
  <w:style w:type="paragraph" w:styleId="Heading6">
    <w:name w:val="heading 6"/>
    <w:basedOn w:val="HeadingBase"/>
    <w:next w:val="Normal"/>
    <w:link w:val="Heading6Char"/>
    <w:qFormat/>
    <w:rsid w:val="0008717B"/>
    <w:pPr>
      <w:spacing w:before="60"/>
      <w:outlineLvl w:val="5"/>
    </w:pPr>
    <w:rPr>
      <w:color w:val="918585"/>
      <w:sz w:val="20"/>
    </w:rPr>
  </w:style>
  <w:style w:type="paragraph" w:styleId="Heading7">
    <w:name w:val="heading 7"/>
    <w:basedOn w:val="Normal"/>
    <w:next w:val="Normal"/>
    <w:link w:val="Heading7Char"/>
    <w:qFormat/>
    <w:rsid w:val="0008717B"/>
    <w:pPr>
      <w:ind w:left="720"/>
      <w:outlineLvl w:val="6"/>
    </w:pPr>
    <w:rPr>
      <w:i/>
    </w:rPr>
  </w:style>
  <w:style w:type="paragraph" w:styleId="Heading8">
    <w:name w:val="heading 8"/>
    <w:basedOn w:val="Normal"/>
    <w:next w:val="Normal"/>
    <w:link w:val="Heading8Char"/>
    <w:qFormat/>
    <w:rsid w:val="0008717B"/>
    <w:pPr>
      <w:ind w:left="720"/>
      <w:outlineLvl w:val="7"/>
    </w:pPr>
    <w:rPr>
      <w:i/>
    </w:rPr>
  </w:style>
  <w:style w:type="paragraph" w:styleId="Heading9">
    <w:name w:val="heading 9"/>
    <w:basedOn w:val="Normal"/>
    <w:next w:val="Normal"/>
    <w:link w:val="Heading9Char"/>
    <w:qFormat/>
    <w:rsid w:val="0008717B"/>
    <w:pPr>
      <w:ind w:left="720"/>
      <w:outlineLvl w:val="8"/>
    </w:pPr>
    <w:rPr>
      <w:i/>
    </w:rPr>
  </w:style>
  <w:style w:type="character" w:default="1" w:styleId="DefaultParagraphFont">
    <w:name w:val="Default Paragraph Font"/>
    <w:uiPriority w:val="1"/>
    <w:unhideWhenUsed/>
    <w:rsid w:val="0008717B"/>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08717B"/>
  </w:style>
  <w:style w:type="character" w:customStyle="1" w:styleId="Heading1Char">
    <w:name w:val="Heading 1 Char"/>
    <w:basedOn w:val="DefaultParagraphFont"/>
    <w:link w:val="Heading1"/>
    <w:rsid w:val="0008717B"/>
    <w:rPr>
      <w:rFonts w:ascii="Times New Roman" w:eastAsia="Times New Roman" w:hAnsi="Times New Roman" w:cs="Times New Roman"/>
      <w:b/>
      <w:sz w:val="32"/>
      <w:szCs w:val="20"/>
      <w:lang w:eastAsia="en-US"/>
    </w:rPr>
  </w:style>
  <w:style w:type="paragraph" w:styleId="BodyText">
    <w:name w:val="Body Text"/>
    <w:basedOn w:val="Normal"/>
    <w:link w:val="BodyTextChar"/>
    <w:rsid w:val="0008717B"/>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08717B"/>
    <w:rPr>
      <w:rFonts w:ascii="Times New Roman" w:eastAsia="Times New Roman" w:hAnsi="Times New Roman" w:cs="Times New Roman"/>
      <w:sz w:val="24"/>
      <w:lang w:eastAsia="en-US"/>
    </w:rPr>
  </w:style>
  <w:style w:type="paragraph" w:styleId="ListBullet">
    <w:name w:val="List Bullet"/>
    <w:basedOn w:val="List"/>
    <w:rsid w:val="0008717B"/>
    <w:pPr>
      <w:numPr>
        <w:numId w:val="11"/>
      </w:numPr>
      <w:tabs>
        <w:tab w:val="clear" w:pos="340"/>
      </w:tabs>
      <w:spacing w:before="40" w:after="40"/>
    </w:pPr>
  </w:style>
  <w:style w:type="character" w:customStyle="1" w:styleId="SpecialBold">
    <w:name w:val="Special Bold"/>
    <w:basedOn w:val="DefaultParagraphFont"/>
    <w:rsid w:val="0008717B"/>
    <w:rPr>
      <w:b/>
      <w:spacing w:val="0"/>
    </w:rPr>
  </w:style>
  <w:style w:type="paragraph" w:customStyle="1" w:styleId="SuperHeading">
    <w:name w:val="SuperHeading"/>
    <w:basedOn w:val="Normal"/>
    <w:rsid w:val="0008717B"/>
    <w:pPr>
      <w:spacing w:before="240" w:after="120"/>
      <w:outlineLvl w:val="0"/>
    </w:pPr>
    <w:rPr>
      <w:rFonts w:ascii="Times New Roman" w:hAnsi="Times New Roman"/>
      <w:b/>
      <w:sz w:val="32"/>
    </w:rPr>
  </w:style>
  <w:style w:type="paragraph" w:customStyle="1" w:styleId="AllowPageBreak">
    <w:name w:val="AllowPageBreak"/>
    <w:rsid w:val="0008717B"/>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08717B"/>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08717B"/>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08717B"/>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08717B"/>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08717B"/>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08717B"/>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08717B"/>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08717B"/>
    <w:rPr>
      <w:rFonts w:ascii="Courier New" w:eastAsia="Times New Roman" w:hAnsi="Courier New" w:cs="Times New Roman"/>
      <w:i/>
      <w:szCs w:val="20"/>
      <w:lang w:eastAsia="en-US"/>
    </w:rPr>
  </w:style>
  <w:style w:type="paragraph" w:customStyle="1" w:styleId="HeadingBase">
    <w:name w:val="Heading Base"/>
    <w:rsid w:val="0008717B"/>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08717B"/>
    <w:pPr>
      <w:tabs>
        <w:tab w:val="right" w:leader="dot" w:pos="9072"/>
      </w:tabs>
      <w:ind w:left="567"/>
    </w:pPr>
    <w:rPr>
      <w:szCs w:val="22"/>
    </w:rPr>
  </w:style>
  <w:style w:type="paragraph" w:customStyle="1" w:styleId="TOCBase">
    <w:name w:val="TOC Base"/>
    <w:rsid w:val="0008717B"/>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08717B"/>
    <w:pPr>
      <w:tabs>
        <w:tab w:val="right" w:leader="dot" w:pos="9072"/>
      </w:tabs>
      <w:spacing w:before="40" w:after="40"/>
      <w:ind w:left="284"/>
    </w:pPr>
    <w:rPr>
      <w:rFonts w:ascii="Times New Roman" w:hAnsi="Times New Roman"/>
    </w:rPr>
  </w:style>
  <w:style w:type="paragraph" w:styleId="TOC1">
    <w:name w:val="toc 1"/>
    <w:basedOn w:val="TOCBase"/>
    <w:next w:val="Normal"/>
    <w:rsid w:val="0008717B"/>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08717B"/>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08717B"/>
    <w:rPr>
      <w:rFonts w:ascii="Times New Roman" w:eastAsia="Times New Roman" w:hAnsi="Times New Roman" w:cs="Times New Roman"/>
      <w:sz w:val="16"/>
      <w:lang w:eastAsia="en-US"/>
    </w:rPr>
  </w:style>
  <w:style w:type="paragraph" w:styleId="Title">
    <w:name w:val="Title"/>
    <w:basedOn w:val="HeadingBase"/>
    <w:link w:val="TitleChar"/>
    <w:qFormat/>
    <w:rsid w:val="0008717B"/>
    <w:pPr>
      <w:spacing w:before="5040"/>
      <w:jc w:val="center"/>
    </w:pPr>
    <w:rPr>
      <w:sz w:val="48"/>
      <w:szCs w:val="72"/>
      <w:lang w:val="en-US"/>
    </w:rPr>
  </w:style>
  <w:style w:type="character" w:customStyle="1" w:styleId="TitleChar">
    <w:name w:val="Title Char"/>
    <w:basedOn w:val="DefaultParagraphFont"/>
    <w:link w:val="Title"/>
    <w:rsid w:val="0008717B"/>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08717B"/>
    <w:pPr>
      <w:tabs>
        <w:tab w:val="left" w:pos="3600"/>
        <w:tab w:val="left" w:pos="3958"/>
      </w:tabs>
    </w:pPr>
  </w:style>
  <w:style w:type="paragraph" w:styleId="List">
    <w:name w:val="List"/>
    <w:basedOn w:val="BodyText"/>
    <w:next w:val="BodyText"/>
    <w:rsid w:val="0008717B"/>
    <w:pPr>
      <w:tabs>
        <w:tab w:val="left" w:pos="340"/>
      </w:tabs>
      <w:spacing w:before="60" w:after="60"/>
      <w:ind w:left="340" w:hanging="340"/>
    </w:pPr>
  </w:style>
  <w:style w:type="paragraph" w:customStyle="1" w:styleId="Note">
    <w:name w:val="Note"/>
    <w:basedOn w:val="BodyText"/>
    <w:rsid w:val="0008717B"/>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08717B"/>
    <w:pPr>
      <w:framePr w:wrap="auto" w:hAnchor="text" w:y="6049"/>
    </w:pPr>
    <w:rPr>
      <w:color w:val="000000"/>
      <w:sz w:val="40"/>
    </w:rPr>
  </w:style>
  <w:style w:type="paragraph" w:customStyle="1" w:styleId="TOCTitle">
    <w:name w:val="TOCTitle"/>
    <w:basedOn w:val="Heading1"/>
    <w:rsid w:val="0008717B"/>
    <w:pPr>
      <w:spacing w:after="240"/>
      <w:jc w:val="center"/>
      <w:outlineLvl w:val="9"/>
    </w:pPr>
    <w:rPr>
      <w:caps/>
    </w:rPr>
  </w:style>
  <w:style w:type="paragraph" w:customStyle="1" w:styleId="Version">
    <w:name w:val="Version"/>
    <w:rsid w:val="0008717B"/>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08717B"/>
    <w:pPr>
      <w:numPr>
        <w:numId w:val="12"/>
      </w:numPr>
      <w:tabs>
        <w:tab w:val="clear" w:pos="680"/>
      </w:tabs>
    </w:pPr>
  </w:style>
  <w:style w:type="paragraph" w:styleId="Index1">
    <w:name w:val="index 1"/>
    <w:basedOn w:val="Normal"/>
    <w:next w:val="Normal"/>
    <w:semiHidden/>
    <w:rsid w:val="0008717B"/>
    <w:pPr>
      <w:keepNext w:val="0"/>
      <w:tabs>
        <w:tab w:val="right" w:pos="4176"/>
      </w:tabs>
      <w:ind w:left="198" w:hanging="198"/>
    </w:pPr>
    <w:rPr>
      <w:rFonts w:ascii="Garamond" w:hAnsi="Garamond"/>
    </w:rPr>
  </w:style>
  <w:style w:type="paragraph" w:styleId="IndexHeading">
    <w:name w:val="index heading"/>
    <w:basedOn w:val="Normal"/>
    <w:next w:val="Index1"/>
    <w:semiHidden/>
    <w:rsid w:val="0008717B"/>
    <w:pPr>
      <w:spacing w:before="120" w:after="120"/>
    </w:pPr>
    <w:rPr>
      <w:rFonts w:ascii="Arial" w:hAnsi="Arial"/>
      <w:b/>
      <w:color w:val="918585"/>
      <w:sz w:val="24"/>
    </w:rPr>
  </w:style>
  <w:style w:type="paragraph" w:styleId="Header">
    <w:name w:val="header"/>
    <w:basedOn w:val="Normal"/>
    <w:link w:val="HeaderChar"/>
    <w:rsid w:val="0008717B"/>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08717B"/>
    <w:rPr>
      <w:rFonts w:ascii="Times New Roman" w:eastAsia="Times New Roman" w:hAnsi="Times New Roman" w:cs="Times New Roman"/>
      <w:sz w:val="16"/>
      <w:szCs w:val="20"/>
      <w:lang w:val="en-GB" w:eastAsia="en-US"/>
    </w:rPr>
  </w:style>
  <w:style w:type="paragraph" w:customStyle="1" w:styleId="Chapter">
    <w:name w:val="Chapter"/>
    <w:basedOn w:val="Normal"/>
    <w:rsid w:val="0008717B"/>
    <w:pPr>
      <w:spacing w:before="240"/>
    </w:pPr>
    <w:rPr>
      <w:rFonts w:ascii="Times New Roman" w:hAnsi="Times New Roman"/>
      <w:smallCaps/>
      <w:spacing w:val="80"/>
      <w:sz w:val="28"/>
    </w:rPr>
  </w:style>
  <w:style w:type="paragraph" w:customStyle="1" w:styleId="InChapter">
    <w:name w:val="InChapter"/>
    <w:basedOn w:val="Heading3"/>
    <w:rsid w:val="0008717B"/>
    <w:pPr>
      <w:spacing w:after="240"/>
      <w:outlineLvl w:val="9"/>
    </w:pPr>
    <w:rPr>
      <w:noProof/>
    </w:rPr>
  </w:style>
  <w:style w:type="paragraph" w:styleId="Index2">
    <w:name w:val="index 2"/>
    <w:basedOn w:val="Normal"/>
    <w:next w:val="Normal"/>
    <w:semiHidden/>
    <w:rsid w:val="0008717B"/>
    <w:pPr>
      <w:tabs>
        <w:tab w:val="right" w:pos="4176"/>
      </w:tabs>
      <w:ind w:left="568" w:hanging="284"/>
    </w:pPr>
    <w:rPr>
      <w:rFonts w:ascii="Garamond" w:hAnsi="Garamond"/>
    </w:rPr>
  </w:style>
  <w:style w:type="paragraph" w:customStyle="1" w:styleId="Byline">
    <w:name w:val="Byline"/>
    <w:rsid w:val="0008717B"/>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08717B"/>
    <w:pPr>
      <w:tabs>
        <w:tab w:val="clear" w:pos="3600"/>
        <w:tab w:val="clear" w:pos="3958"/>
      </w:tabs>
      <w:jc w:val="right"/>
    </w:pPr>
  </w:style>
  <w:style w:type="character" w:styleId="Emphasis">
    <w:name w:val="Emphasis"/>
    <w:basedOn w:val="DefaultParagraphFont"/>
    <w:qFormat/>
    <w:rsid w:val="0008717B"/>
    <w:rPr>
      <w:i/>
    </w:rPr>
  </w:style>
  <w:style w:type="paragraph" w:styleId="Caption">
    <w:name w:val="caption"/>
    <w:basedOn w:val="BodyText"/>
    <w:next w:val="Normal"/>
    <w:qFormat/>
    <w:rsid w:val="0008717B"/>
    <w:pPr>
      <w:framePr w:w="2268" w:hSpace="181" w:vSpace="181" w:wrap="around" w:vAnchor="text" w:hAnchor="page" w:x="1135" w:y="285" w:anchorLock="1"/>
    </w:pPr>
    <w:rPr>
      <w:i/>
    </w:rPr>
  </w:style>
  <w:style w:type="paragraph" w:customStyle="1" w:styleId="MiniTOCTitle">
    <w:name w:val="MiniTOCTitle"/>
    <w:basedOn w:val="Heading4"/>
    <w:rsid w:val="0008717B"/>
    <w:pPr>
      <w:spacing w:before="240"/>
      <w:outlineLvl w:val="9"/>
    </w:pPr>
    <w:rPr>
      <w:noProof/>
      <w:sz w:val="24"/>
    </w:rPr>
  </w:style>
  <w:style w:type="paragraph" w:customStyle="1" w:styleId="MiniTOCItem">
    <w:name w:val="MiniTOCItem"/>
    <w:basedOn w:val="ListBullet"/>
    <w:rsid w:val="0008717B"/>
    <w:pPr>
      <w:numPr>
        <w:numId w:val="0"/>
      </w:numPr>
      <w:tabs>
        <w:tab w:val="right" w:leader="dot" w:pos="6521"/>
      </w:tabs>
      <w:spacing w:before="0" w:after="0"/>
    </w:pPr>
  </w:style>
  <w:style w:type="paragraph" w:customStyle="1" w:styleId="TOFTitle">
    <w:name w:val="TOFTitle"/>
    <w:basedOn w:val="TOCTitle"/>
    <w:rsid w:val="0008717B"/>
  </w:style>
  <w:style w:type="paragraph" w:styleId="TableofFigures">
    <w:name w:val="table of figures"/>
    <w:basedOn w:val="Normal"/>
    <w:next w:val="Normal"/>
    <w:semiHidden/>
    <w:rsid w:val="0008717B"/>
    <w:pPr>
      <w:tabs>
        <w:tab w:val="right" w:leader="dot" w:pos="9072"/>
      </w:tabs>
      <w:ind w:left="970" w:hanging="403"/>
    </w:pPr>
    <w:rPr>
      <w:rFonts w:ascii="Times New Roman" w:hAnsi="Times New Roman"/>
      <w:b/>
    </w:rPr>
  </w:style>
  <w:style w:type="paragraph" w:styleId="ListNumber">
    <w:name w:val="List Number"/>
    <w:basedOn w:val="List"/>
    <w:rsid w:val="0008717B"/>
    <w:pPr>
      <w:numPr>
        <w:numId w:val="14"/>
      </w:numPr>
      <w:tabs>
        <w:tab w:val="clear" w:pos="340"/>
      </w:tabs>
    </w:pPr>
  </w:style>
  <w:style w:type="character" w:customStyle="1" w:styleId="WingdingSymbols">
    <w:name w:val="Wingding Symbols"/>
    <w:rsid w:val="0008717B"/>
    <w:rPr>
      <w:rFonts w:ascii="Wingdings" w:hAnsi="Wingdings"/>
    </w:rPr>
  </w:style>
  <w:style w:type="paragraph" w:customStyle="1" w:styleId="TableHeading">
    <w:name w:val="Table Heading"/>
    <w:basedOn w:val="HeadingBase"/>
    <w:rsid w:val="0008717B"/>
    <w:pPr>
      <w:keepLines/>
      <w:pBdr>
        <w:bottom w:val="single" w:sz="6" w:space="1" w:color="918585"/>
      </w:pBdr>
      <w:spacing w:before="240"/>
    </w:pPr>
  </w:style>
  <w:style w:type="character" w:customStyle="1" w:styleId="HotSpot">
    <w:name w:val="HotSpot"/>
    <w:rsid w:val="0008717B"/>
    <w:rPr>
      <w:color w:val="0033CC"/>
      <w:u w:val="none"/>
    </w:rPr>
  </w:style>
  <w:style w:type="paragraph" w:customStyle="1" w:styleId="BodyTextRight">
    <w:name w:val="Body Text Right"/>
    <w:basedOn w:val="BodyText"/>
    <w:rsid w:val="0008717B"/>
    <w:pPr>
      <w:spacing w:before="0" w:after="0"/>
      <w:jc w:val="right"/>
    </w:pPr>
  </w:style>
  <w:style w:type="paragraph" w:styleId="Index3">
    <w:name w:val="index 3"/>
    <w:basedOn w:val="ListNumber2"/>
    <w:next w:val="Normal"/>
    <w:semiHidden/>
    <w:rsid w:val="0008717B"/>
    <w:pPr>
      <w:numPr>
        <w:numId w:val="0"/>
      </w:numPr>
      <w:tabs>
        <w:tab w:val="right" w:leader="dot" w:pos="4176"/>
      </w:tabs>
    </w:pPr>
  </w:style>
  <w:style w:type="paragraph" w:styleId="ListNumber2">
    <w:name w:val="List Number 2"/>
    <w:basedOn w:val="List2"/>
    <w:rsid w:val="0008717B"/>
    <w:pPr>
      <w:numPr>
        <w:numId w:val="9"/>
      </w:numPr>
      <w:tabs>
        <w:tab w:val="clear" w:pos="1060"/>
      </w:tabs>
    </w:pPr>
  </w:style>
  <w:style w:type="paragraph" w:customStyle="1" w:styleId="MarginNote">
    <w:name w:val="Margin Note"/>
    <w:basedOn w:val="BodyText"/>
    <w:rsid w:val="0008717B"/>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08717B"/>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08717B"/>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08717B"/>
    <w:rPr>
      <w:sz w:val="32"/>
    </w:rPr>
  </w:style>
  <w:style w:type="paragraph" w:customStyle="1" w:styleId="HeadingProcedure">
    <w:name w:val="Heading Procedure"/>
    <w:basedOn w:val="HeadingBase"/>
    <w:next w:val="Normal"/>
    <w:rsid w:val="0008717B"/>
    <w:pPr>
      <w:tabs>
        <w:tab w:val="left" w:pos="0"/>
      </w:tabs>
      <w:spacing w:before="120" w:after="60"/>
    </w:pPr>
    <w:rPr>
      <w:i/>
      <w:color w:val="918585"/>
      <w:sz w:val="22"/>
    </w:rPr>
  </w:style>
  <w:style w:type="paragraph" w:customStyle="1" w:styleId="TableBodyText">
    <w:name w:val="Table Body Text"/>
    <w:basedOn w:val="BodyText"/>
    <w:rsid w:val="0008717B"/>
    <w:pPr>
      <w:spacing w:before="60" w:after="60"/>
    </w:pPr>
  </w:style>
  <w:style w:type="paragraph" w:styleId="ListContinue">
    <w:name w:val="List Continue"/>
    <w:basedOn w:val="List"/>
    <w:rsid w:val="0008717B"/>
    <w:pPr>
      <w:ind w:firstLine="0"/>
    </w:pPr>
  </w:style>
  <w:style w:type="paragraph" w:customStyle="1" w:styleId="ListNote">
    <w:name w:val="List Note"/>
    <w:basedOn w:val="List"/>
    <w:rsid w:val="0008717B"/>
    <w:pPr>
      <w:pBdr>
        <w:top w:val="single" w:sz="6" w:space="2" w:color="918585"/>
        <w:bottom w:val="single" w:sz="6" w:space="2" w:color="918585"/>
      </w:pBdr>
      <w:tabs>
        <w:tab w:val="left" w:pos="1021"/>
      </w:tabs>
      <w:ind w:firstLine="0"/>
    </w:pPr>
  </w:style>
  <w:style w:type="paragraph" w:customStyle="1" w:styleId="Warning">
    <w:name w:val="Warning"/>
    <w:basedOn w:val="BodyText"/>
    <w:rsid w:val="0008717B"/>
    <w:pPr>
      <w:shd w:val="clear" w:color="auto" w:fill="D9D9D9"/>
      <w:tabs>
        <w:tab w:val="left" w:pos="992"/>
      </w:tabs>
      <w:ind w:left="119" w:right="119"/>
    </w:pPr>
    <w:rPr>
      <w:sz w:val="20"/>
    </w:rPr>
  </w:style>
  <w:style w:type="paragraph" w:customStyle="1" w:styleId="MarginIcons">
    <w:name w:val="Margin Icons"/>
    <w:basedOn w:val="BodyText"/>
    <w:rsid w:val="0008717B"/>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08717B"/>
    <w:rPr>
      <w:rFonts w:ascii="Courier New" w:hAnsi="Courier New"/>
    </w:rPr>
  </w:style>
  <w:style w:type="paragraph" w:customStyle="1" w:styleId="NoteBullet">
    <w:name w:val="Note Bullet"/>
    <w:basedOn w:val="Note"/>
    <w:rsid w:val="0008717B"/>
    <w:pPr>
      <w:tabs>
        <w:tab w:val="clear" w:pos="680"/>
      </w:tabs>
      <w:spacing w:before="60" w:after="60"/>
    </w:pPr>
  </w:style>
  <w:style w:type="paragraph" w:customStyle="1" w:styleId="SubHeading2">
    <w:name w:val="SubHeading2"/>
    <w:basedOn w:val="HeadingBase"/>
    <w:rsid w:val="0008717B"/>
    <w:pPr>
      <w:spacing w:before="240" w:after="60"/>
    </w:pPr>
    <w:rPr>
      <w:sz w:val="20"/>
    </w:rPr>
  </w:style>
  <w:style w:type="paragraph" w:customStyle="1" w:styleId="SubHeading1">
    <w:name w:val="SubHeading1"/>
    <w:basedOn w:val="HeadingBase"/>
    <w:rsid w:val="0008717B"/>
    <w:pPr>
      <w:spacing w:before="240" w:after="60"/>
    </w:pPr>
    <w:rPr>
      <w:color w:val="918585"/>
      <w:sz w:val="22"/>
    </w:rPr>
  </w:style>
  <w:style w:type="paragraph" w:customStyle="1" w:styleId="SideHeading">
    <w:name w:val="Side Heading"/>
    <w:basedOn w:val="HeadingBase"/>
    <w:rsid w:val="0008717B"/>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08717B"/>
    <w:pPr>
      <w:numPr>
        <w:numId w:val="10"/>
      </w:numPr>
    </w:pPr>
  </w:style>
  <w:style w:type="paragraph" w:styleId="PlainText">
    <w:name w:val="Plain Text"/>
    <w:basedOn w:val="Normal"/>
    <w:link w:val="PlainTextChar"/>
    <w:rsid w:val="0008717B"/>
    <w:rPr>
      <w:sz w:val="20"/>
    </w:rPr>
  </w:style>
  <w:style w:type="character" w:customStyle="1" w:styleId="PlainTextChar">
    <w:name w:val="Plain Text Char"/>
    <w:basedOn w:val="DefaultParagraphFont"/>
    <w:link w:val="PlainText"/>
    <w:rsid w:val="0008717B"/>
    <w:rPr>
      <w:rFonts w:ascii="Courier New" w:eastAsia="Times New Roman" w:hAnsi="Courier New" w:cs="Times New Roman"/>
      <w:sz w:val="20"/>
      <w:szCs w:val="20"/>
      <w:lang w:eastAsia="en-US"/>
    </w:rPr>
  </w:style>
  <w:style w:type="character" w:customStyle="1" w:styleId="MenuOption">
    <w:name w:val="Menu Option"/>
    <w:basedOn w:val="DefaultParagraphFont"/>
    <w:rsid w:val="0008717B"/>
    <w:rPr>
      <w:b/>
      <w:smallCaps/>
    </w:rPr>
  </w:style>
  <w:style w:type="paragraph" w:customStyle="1" w:styleId="TableListNumber">
    <w:name w:val="Table List Number"/>
    <w:basedOn w:val="ListNumber"/>
    <w:rsid w:val="0008717B"/>
    <w:pPr>
      <w:numPr>
        <w:numId w:val="0"/>
      </w:numPr>
    </w:pPr>
  </w:style>
  <w:style w:type="paragraph" w:styleId="TOC4">
    <w:name w:val="toc 4"/>
    <w:basedOn w:val="TOCBase"/>
    <w:next w:val="Normal"/>
    <w:semiHidden/>
    <w:rsid w:val="0008717B"/>
    <w:pPr>
      <w:tabs>
        <w:tab w:val="right" w:leader="dot" w:pos="9071"/>
      </w:tabs>
      <w:ind w:left="1701"/>
    </w:pPr>
  </w:style>
  <w:style w:type="paragraph" w:customStyle="1" w:styleId="ListAlpha">
    <w:name w:val="List Alpha"/>
    <w:basedOn w:val="List"/>
    <w:rsid w:val="0008717B"/>
    <w:pPr>
      <w:numPr>
        <w:numId w:val="8"/>
      </w:numPr>
    </w:pPr>
  </w:style>
  <w:style w:type="paragraph" w:customStyle="1" w:styleId="ListAlpha2">
    <w:name w:val="List Alpha 2"/>
    <w:basedOn w:val="List2"/>
    <w:rsid w:val="0008717B"/>
    <w:pPr>
      <w:numPr>
        <w:numId w:val="7"/>
      </w:numPr>
    </w:pPr>
  </w:style>
  <w:style w:type="paragraph" w:styleId="List2">
    <w:name w:val="List 2"/>
    <w:basedOn w:val="BodyText"/>
    <w:rsid w:val="0008717B"/>
    <w:pPr>
      <w:tabs>
        <w:tab w:val="left" w:pos="680"/>
      </w:tabs>
      <w:spacing w:before="60" w:after="60"/>
      <w:ind w:left="680" w:hanging="340"/>
    </w:pPr>
  </w:style>
  <w:style w:type="paragraph" w:styleId="List3">
    <w:name w:val="List 3"/>
    <w:basedOn w:val="BodyText"/>
    <w:rsid w:val="0008717B"/>
    <w:pPr>
      <w:tabs>
        <w:tab w:val="left" w:pos="1021"/>
      </w:tabs>
      <w:spacing w:before="60" w:after="60"/>
      <w:ind w:left="1020" w:hanging="340"/>
    </w:pPr>
  </w:style>
  <w:style w:type="paragraph" w:styleId="List4">
    <w:name w:val="List 4"/>
    <w:basedOn w:val="BodyText"/>
    <w:rsid w:val="0008717B"/>
    <w:pPr>
      <w:tabs>
        <w:tab w:val="left" w:pos="1361"/>
      </w:tabs>
      <w:spacing w:before="60" w:after="60"/>
      <w:ind w:left="1361" w:hanging="340"/>
    </w:pPr>
  </w:style>
  <w:style w:type="paragraph" w:styleId="List5">
    <w:name w:val="List 5"/>
    <w:basedOn w:val="BodyText"/>
    <w:rsid w:val="0008717B"/>
    <w:pPr>
      <w:tabs>
        <w:tab w:val="left" w:pos="1701"/>
      </w:tabs>
      <w:spacing w:before="60" w:after="60"/>
      <w:ind w:left="1701" w:hanging="340"/>
    </w:pPr>
  </w:style>
  <w:style w:type="paragraph" w:styleId="ListBullet3">
    <w:name w:val="List Bullet 3"/>
    <w:basedOn w:val="List3"/>
    <w:rsid w:val="0008717B"/>
    <w:pPr>
      <w:numPr>
        <w:numId w:val="13"/>
      </w:numPr>
      <w:tabs>
        <w:tab w:val="clear" w:pos="1021"/>
      </w:tabs>
      <w:ind w:left="1037" w:hanging="357"/>
    </w:pPr>
  </w:style>
  <w:style w:type="paragraph" w:styleId="ListBullet4">
    <w:name w:val="List Bullet 4"/>
    <w:basedOn w:val="List4"/>
    <w:rsid w:val="0008717B"/>
    <w:pPr>
      <w:numPr>
        <w:numId w:val="2"/>
      </w:numPr>
      <w:tabs>
        <w:tab w:val="clear" w:pos="1361"/>
      </w:tabs>
    </w:pPr>
  </w:style>
  <w:style w:type="paragraph" w:styleId="ListBullet5">
    <w:name w:val="List Bullet 5"/>
    <w:basedOn w:val="List5"/>
    <w:rsid w:val="0008717B"/>
    <w:pPr>
      <w:numPr>
        <w:numId w:val="3"/>
      </w:numPr>
    </w:pPr>
  </w:style>
  <w:style w:type="paragraph" w:styleId="ListContinue2">
    <w:name w:val="List Continue 2"/>
    <w:basedOn w:val="List2"/>
    <w:rsid w:val="0008717B"/>
    <w:pPr>
      <w:ind w:firstLine="0"/>
    </w:pPr>
  </w:style>
  <w:style w:type="paragraph" w:styleId="ListContinue3">
    <w:name w:val="List Continue 3"/>
    <w:basedOn w:val="List3"/>
    <w:rsid w:val="0008717B"/>
    <w:pPr>
      <w:ind w:left="1021" w:firstLine="0"/>
    </w:pPr>
  </w:style>
  <w:style w:type="paragraph" w:styleId="ListContinue4">
    <w:name w:val="List Continue 4"/>
    <w:basedOn w:val="List4"/>
    <w:rsid w:val="0008717B"/>
    <w:pPr>
      <w:ind w:firstLine="0"/>
    </w:pPr>
  </w:style>
  <w:style w:type="paragraph" w:styleId="ListContinue5">
    <w:name w:val="List Continue 5"/>
    <w:basedOn w:val="List5"/>
    <w:rsid w:val="0008717B"/>
    <w:pPr>
      <w:ind w:firstLine="0"/>
    </w:pPr>
  </w:style>
  <w:style w:type="paragraph" w:styleId="ListNumber3">
    <w:name w:val="List Number 3"/>
    <w:basedOn w:val="List3"/>
    <w:rsid w:val="0008717B"/>
    <w:pPr>
      <w:numPr>
        <w:numId w:val="4"/>
      </w:numPr>
    </w:pPr>
  </w:style>
  <w:style w:type="paragraph" w:styleId="ListNumber4">
    <w:name w:val="List Number 4"/>
    <w:basedOn w:val="List4"/>
    <w:rsid w:val="0008717B"/>
    <w:pPr>
      <w:numPr>
        <w:numId w:val="5"/>
      </w:numPr>
    </w:pPr>
  </w:style>
  <w:style w:type="paragraph" w:styleId="ListNumber5">
    <w:name w:val="List Number 5"/>
    <w:basedOn w:val="List5"/>
    <w:rsid w:val="0008717B"/>
    <w:pPr>
      <w:numPr>
        <w:numId w:val="6"/>
      </w:numPr>
    </w:pPr>
  </w:style>
  <w:style w:type="paragraph" w:styleId="BlockText">
    <w:name w:val="Block Text"/>
    <w:basedOn w:val="Normal"/>
    <w:rsid w:val="0008717B"/>
    <w:pPr>
      <w:spacing w:after="120"/>
      <w:ind w:left="1440" w:right="1440"/>
    </w:pPr>
  </w:style>
  <w:style w:type="character" w:customStyle="1" w:styleId="Subscript">
    <w:name w:val="Subscript"/>
    <w:basedOn w:val="DefaultParagraphFont"/>
    <w:rsid w:val="0008717B"/>
    <w:rPr>
      <w:sz w:val="16"/>
      <w:vertAlign w:val="subscript"/>
    </w:rPr>
  </w:style>
  <w:style w:type="character" w:customStyle="1" w:styleId="Superscript">
    <w:name w:val="Superscript"/>
    <w:basedOn w:val="DefaultParagraphFont"/>
    <w:rsid w:val="0008717B"/>
    <w:rPr>
      <w:sz w:val="16"/>
      <w:vertAlign w:val="superscript"/>
    </w:rPr>
  </w:style>
  <w:style w:type="character" w:customStyle="1" w:styleId="Symbols">
    <w:name w:val="Symbols"/>
    <w:basedOn w:val="DefaultParagraphFont"/>
    <w:rsid w:val="0008717B"/>
    <w:rPr>
      <w:rFonts w:ascii="Symbol" w:hAnsi="Symbol"/>
    </w:rPr>
  </w:style>
  <w:style w:type="character" w:customStyle="1" w:styleId="MenuOptions">
    <w:name w:val="Menu Options"/>
    <w:basedOn w:val="DefaultParagraphFont"/>
    <w:rsid w:val="0008717B"/>
    <w:rPr>
      <w:rFonts w:ascii="Arial Narrow" w:hAnsi="Arial Narrow"/>
      <w:smallCaps/>
    </w:rPr>
  </w:style>
  <w:style w:type="character" w:customStyle="1" w:styleId="Buttons">
    <w:name w:val="Buttons"/>
    <w:basedOn w:val="DefaultParagraphFont"/>
    <w:rsid w:val="0008717B"/>
    <w:rPr>
      <w:b/>
    </w:rPr>
  </w:style>
  <w:style w:type="character" w:customStyle="1" w:styleId="Underlined">
    <w:name w:val="Underlined"/>
    <w:basedOn w:val="DefaultParagraphFont"/>
    <w:rsid w:val="0008717B"/>
    <w:rPr>
      <w:u w:val="single"/>
    </w:rPr>
  </w:style>
  <w:style w:type="paragraph" w:customStyle="1" w:styleId="TableBodyTextRight">
    <w:name w:val="Table Body Text Right"/>
    <w:basedOn w:val="TableBodyText"/>
    <w:rsid w:val="0008717B"/>
    <w:pPr>
      <w:widowControl w:val="0"/>
      <w:autoSpaceDE w:val="0"/>
      <w:autoSpaceDN w:val="0"/>
      <w:adjustRightInd w:val="0"/>
      <w:jc w:val="right"/>
    </w:pPr>
    <w:rPr>
      <w:rFonts w:cs="Arial"/>
      <w:szCs w:val="18"/>
    </w:rPr>
  </w:style>
  <w:style w:type="paragraph" w:customStyle="1" w:styleId="CopyrightText">
    <w:name w:val="Copyright Text"/>
    <w:basedOn w:val="BodyText"/>
    <w:rsid w:val="0008717B"/>
    <w:rPr>
      <w:sz w:val="18"/>
    </w:rPr>
  </w:style>
  <w:style w:type="paragraph" w:customStyle="1" w:styleId="BodySmallRight">
    <w:name w:val="Body Small Right"/>
    <w:basedOn w:val="BodyTextRight"/>
    <w:rsid w:val="0008717B"/>
    <w:rPr>
      <w:sz w:val="18"/>
      <w:szCs w:val="18"/>
    </w:rPr>
  </w:style>
  <w:style w:type="paragraph" w:customStyle="1" w:styleId="MarginEdition">
    <w:name w:val="Margin Edition"/>
    <w:basedOn w:val="MarginNote"/>
    <w:rsid w:val="0008717B"/>
    <w:pPr>
      <w:spacing w:before="0" w:after="0"/>
    </w:pPr>
    <w:rPr>
      <w:rFonts w:ascii="Times New Roman" w:hAnsi="Times New Roman"/>
      <w:color w:val="999999"/>
    </w:rPr>
  </w:style>
  <w:style w:type="paragraph" w:customStyle="1" w:styleId="Spacer">
    <w:name w:val="Spacer"/>
    <w:basedOn w:val="Normal"/>
    <w:rsid w:val="0008717B"/>
    <w:rPr>
      <w:sz w:val="2"/>
      <w:szCs w:val="2"/>
    </w:rPr>
  </w:style>
  <w:style w:type="character" w:customStyle="1" w:styleId="Small">
    <w:name w:val="Small"/>
    <w:basedOn w:val="DefaultParagraphFont"/>
    <w:rsid w:val="0008717B"/>
    <w:rPr>
      <w:sz w:val="16"/>
    </w:rPr>
  </w:style>
  <w:style w:type="paragraph" w:customStyle="1" w:styleId="WideTable">
    <w:name w:val="Wide Table"/>
    <w:basedOn w:val="Normal"/>
    <w:rsid w:val="0008717B"/>
    <w:pPr>
      <w:ind w:left="-1418"/>
    </w:pPr>
    <w:rPr>
      <w:sz w:val="2"/>
      <w:szCs w:val="2"/>
    </w:rPr>
  </w:style>
  <w:style w:type="character" w:styleId="PageNumber">
    <w:name w:val="page number"/>
    <w:basedOn w:val="DefaultParagraphFont"/>
    <w:rsid w:val="0008717B"/>
  </w:style>
  <w:style w:type="paragraph" w:styleId="Quote">
    <w:name w:val="Quote"/>
    <w:basedOn w:val="Heading1"/>
    <w:link w:val="QuoteChar"/>
    <w:qFormat/>
    <w:rsid w:val="0008717B"/>
    <w:rPr>
      <w:b w:val="0"/>
      <w:sz w:val="72"/>
      <w:szCs w:val="72"/>
      <w:lang w:val="en-NZ"/>
    </w:rPr>
  </w:style>
  <w:style w:type="character" w:customStyle="1" w:styleId="QuoteChar">
    <w:name w:val="Quote Char"/>
    <w:basedOn w:val="DefaultParagraphFont"/>
    <w:link w:val="Quote"/>
    <w:rsid w:val="0008717B"/>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08717B"/>
    <w:pPr>
      <w:pageBreakBefore/>
    </w:pPr>
  </w:style>
  <w:style w:type="paragraph" w:customStyle="1" w:styleId="Border">
    <w:name w:val="Border"/>
    <w:basedOn w:val="Normal"/>
    <w:qFormat/>
    <w:rsid w:val="0008717B"/>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08717B"/>
    <w:rPr>
      <w:b/>
      <w:bCs/>
      <w:i/>
      <w:iCs/>
      <w:color w:val="auto"/>
    </w:rPr>
  </w:style>
  <w:style w:type="paragraph" w:styleId="IntenseQuote">
    <w:name w:val="Intense Quote"/>
    <w:basedOn w:val="Normal"/>
    <w:next w:val="Normal"/>
    <w:link w:val="IntenseQuoteChar"/>
    <w:uiPriority w:val="30"/>
    <w:qFormat/>
    <w:rsid w:val="0008717B"/>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08717B"/>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08717B"/>
    <w:rPr>
      <w:smallCaps/>
      <w:color w:val="auto"/>
      <w:u w:val="single"/>
    </w:rPr>
  </w:style>
  <w:style w:type="character" w:styleId="IntenseReference">
    <w:name w:val="Intense Reference"/>
    <w:basedOn w:val="DefaultParagraphFont"/>
    <w:uiPriority w:val="32"/>
    <w:qFormat/>
    <w:rsid w:val="0008717B"/>
    <w:rPr>
      <w:b/>
      <w:bCs/>
      <w:smallCaps/>
      <w:color w:val="auto"/>
      <w:spacing w:val="5"/>
      <w:u w:val="single"/>
    </w:rPr>
  </w:style>
  <w:style w:type="paragraph" w:customStyle="1" w:styleId="2ColumnHeading">
    <w:name w:val="2Column Heading"/>
    <w:basedOn w:val="BodyText"/>
    <w:qFormat/>
    <w:rsid w:val="0008717B"/>
    <w:pPr>
      <w:spacing w:after="60"/>
      <w:ind w:left="-2268"/>
    </w:pPr>
    <w:rPr>
      <w:b/>
    </w:rPr>
  </w:style>
  <w:style w:type="paragraph" w:customStyle="1" w:styleId="Heading1TOC">
    <w:name w:val="Heading1 TOC"/>
    <w:basedOn w:val="Normal"/>
    <w:qFormat/>
    <w:rsid w:val="0008717B"/>
    <w:pPr>
      <w:spacing w:before="240" w:after="120"/>
    </w:pPr>
    <w:rPr>
      <w:rFonts w:ascii="Times New Roman" w:hAnsi="Times New Roman"/>
      <w:b/>
      <w:sz w:val="32"/>
    </w:rPr>
  </w:style>
  <w:style w:type="paragraph" w:customStyle="1" w:styleId="Heading2TOC">
    <w:name w:val="Heading2 TOC"/>
    <w:basedOn w:val="Normal"/>
    <w:qFormat/>
    <w:rsid w:val="0008717B"/>
    <w:pPr>
      <w:spacing w:before="240" w:after="60"/>
    </w:pPr>
    <w:rPr>
      <w:rFonts w:ascii="Times New Roman" w:hAnsi="Times New Roman"/>
      <w:b/>
      <w:sz w:val="28"/>
    </w:rPr>
  </w:style>
  <w:style w:type="character" w:customStyle="1" w:styleId="Underline">
    <w:name w:val="Underline"/>
    <w:basedOn w:val="DefaultParagraphFont"/>
    <w:qFormat/>
    <w:rsid w:val="0008717B"/>
    <w:rPr>
      <w:u w:val="single"/>
    </w:rPr>
  </w:style>
  <w:style w:type="character" w:customStyle="1" w:styleId="BoldandItalics">
    <w:name w:val="Bold and Italics"/>
    <w:qFormat/>
    <w:rsid w:val="0008717B"/>
    <w:rPr>
      <w:b/>
      <w:i/>
      <w:u w:val="none"/>
    </w:rPr>
  </w:style>
  <w:style w:type="paragraph" w:styleId="BalloonText">
    <w:name w:val="Balloon Text"/>
    <w:basedOn w:val="Normal"/>
    <w:link w:val="BalloonTextChar"/>
    <w:rsid w:val="0008717B"/>
    <w:rPr>
      <w:rFonts w:ascii="Tahoma" w:hAnsi="Tahoma" w:cs="Tahoma"/>
      <w:sz w:val="16"/>
      <w:szCs w:val="16"/>
    </w:rPr>
  </w:style>
  <w:style w:type="character" w:customStyle="1" w:styleId="BalloonTextChar">
    <w:name w:val="Balloon Text Char"/>
    <w:basedOn w:val="DefaultParagraphFont"/>
    <w:link w:val="BalloonText"/>
    <w:rsid w:val="0008717B"/>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08717B"/>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08717B"/>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08717B"/>
    <w:rPr>
      <w:b/>
      <w:color w:val="660033"/>
      <w:spacing w:val="0"/>
    </w:rPr>
  </w:style>
  <w:style w:type="paragraph" w:customStyle="1" w:styleId="Nameditemlist">
    <w:name w:val="Named item list"/>
    <w:basedOn w:val="BodyText"/>
    <w:qFormat/>
    <w:rsid w:val="0008717B"/>
    <w:pPr>
      <w:tabs>
        <w:tab w:val="left" w:pos="2835"/>
      </w:tabs>
      <w:ind w:left="2835" w:hanging="2835"/>
    </w:pPr>
  </w:style>
  <w:style w:type="paragraph" w:customStyle="1" w:styleId="BodyTextnopadding">
    <w:name w:val="Body Text no padding"/>
    <w:basedOn w:val="BodyText"/>
    <w:qFormat/>
    <w:rsid w:val="0008717B"/>
    <w:pPr>
      <w:spacing w:before="0" w:after="0"/>
    </w:pPr>
  </w:style>
  <w:style w:type="paragraph" w:customStyle="1" w:styleId="BodyTextBold">
    <w:name w:val="Body Text Bold"/>
    <w:basedOn w:val="BodyText"/>
    <w:qFormat/>
    <w:rsid w:val="0008717B"/>
    <w:rPr>
      <w:b/>
    </w:rPr>
  </w:style>
  <w:style w:type="character" w:styleId="Hyperlink">
    <w:name w:val="Hyperlink"/>
    <w:basedOn w:val="DefaultParagraphFont"/>
    <w:uiPriority w:val="99"/>
    <w:unhideWhenUsed/>
    <w:rsid w:val="00820D79"/>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5</Pages>
  <Words>954</Words>
  <Characters>6131</Characters>
  <Application>Microsoft Office Word</Application>
  <DocSecurity>0</DocSecurity>
  <Lines>340</Lines>
  <Paragraphs>214</Paragraphs>
  <ScaleCrop>false</ScaleCrop>
  <Company>Author-it Software Corporation Ltd.</Company>
  <LinksUpToDate>false</LinksUpToDate>
  <CharactersWithSpaces>6871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MSFFDT5006 Design a furniture product using high volume technology services (HVTS) in production</dc:title>
  <dc:subject>Approved</dc:subject>
  <dc:creator>Innovation and Business Skills Australia</dc:creator>
  <cp:keywords>Release: 1</cp:keywords>
  <dc:description>Review Date: 12 April 2008</dc:description>
  <cp:lastModifiedBy>HSD_TPCMSd.prod</cp:lastModifiedBy>
  <cp:revision>3</cp:revision>
  <dcterms:created xsi:type="dcterms:W3CDTF">2020-05-07T02:01:00Z</dcterms:created>
  <dcterms:modified xsi:type="dcterms:W3CDTF">2020-05-07T02:01:00Z</dcterms:modified>
</cp:coreProperties>
</file>