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7AF" w:rsidP="006327AF">
      <w:pPr>
        <w:pStyle w:val="Title"/>
      </w:pPr>
      <w:r>
        <w:fldChar w:fldCharType="begin"/>
      </w:r>
      <w:r>
        <w:instrText xml:space="preserve"> TITLE   \* MERGEFORMAT </w:instrText>
      </w:r>
      <w:r>
        <w:fldChar w:fldCharType="separate"/>
      </w:r>
      <w:r>
        <w:t>MSFFDT5005 Design a batch or limited production item of furniture</w:t>
      </w:r>
      <w:r>
        <w:fldChar w:fldCharType="end"/>
      </w:r>
    </w:p>
    <w:p w:rsidR="006327AF" w:rsidP="006327AF">
      <w:pPr>
        <w:pStyle w:val="Version"/>
        <w:sectPr w:rsidSect="007F2F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F2F" w:rsidP="007F2F2F">
      <w:pPr>
        <w:pStyle w:val="SuperHeading"/>
      </w:pPr>
      <w:r w:rsidRPr="007F2F2F">
        <w:t>MSFFDT5005 Design a batch or limited production item of furniture</w:t>
      </w:r>
    </w:p>
    <w:p w:rsidR="00000000" w:rsidRPr="007F2F2F" w:rsidP="007F2F2F">
      <w:pPr>
        <w:pStyle w:val="Heading1"/>
      </w:pPr>
      <w:bookmarkStart w:id="1" w:name="O_631799"/>
      <w:bookmarkEnd w:id="1"/>
      <w:r w:rsidRPr="007F2F2F">
        <w:t>Modification History</w:t>
      </w:r>
    </w:p>
    <w:p w:rsidR="00000000" w:rsidRPr="007F2F2F" w:rsidP="006327AF">
      <w:pPr>
        <w:pStyle w:val="BodyText"/>
      </w:pPr>
      <w:r w:rsidRPr="007F2F2F">
        <w:t>Release 1 - New unit of competency</w:t>
      </w:r>
    </w:p>
    <w:p w:rsidR="00000000" w:rsidRPr="007F2F2F" w:rsidP="007F2F2F">
      <w:pPr>
        <w:pStyle w:val="Heading1"/>
      </w:pPr>
      <w:bookmarkStart w:id="2" w:name="O_631807"/>
      <w:bookmarkEnd w:id="2"/>
      <w:r w:rsidRPr="007F2F2F">
        <w:t>Application</w:t>
      </w:r>
    </w:p>
    <w:p w:rsidR="00000000" w:rsidRPr="007F2F2F" w:rsidP="006327AF">
      <w:pPr>
        <w:pStyle w:val="BodyText"/>
      </w:pPr>
      <w:r w:rsidRPr="007F2F2F">
        <w:t>This unit of competency covers identifying the qualities of a batched or limited production furniture item and the design of a contemporary furniture product for a client or retail outlet that requires batch or limited production methodology in a wide vari</w:t>
      </w:r>
      <w:r w:rsidRPr="007F2F2F">
        <w:t>ety of furniture making operations. It includes details and fittings being produced with jigs and fixtures to allow for further batches to be made.</w:t>
      </w:r>
    </w:p>
    <w:p w:rsidR="006327AF" w:rsidP="006327AF">
      <w:pPr>
        <w:pStyle w:val="BodyText"/>
      </w:pPr>
      <w:r w:rsidRPr="007F2F2F">
        <w:t>No licensing, legislative or certification requirements apply to this unit at the time of publication.</w:t>
      </w:r>
    </w:p>
    <w:p w:rsidR="00000000" w:rsidRPr="007F2F2F" w:rsidP="007F2F2F">
      <w:pPr>
        <w:pStyle w:val="Heading1"/>
      </w:pPr>
      <w:bookmarkStart w:id="3" w:name="O_631806"/>
      <w:bookmarkEnd w:id="3"/>
      <w:r w:rsidRPr="007F2F2F">
        <w:t>Pre-requisite Unit</w:t>
      </w:r>
    </w:p>
    <w:p w:rsidR="00000000" w:rsidRPr="007F2F2F" w:rsidP="007F2F2F">
      <w:pPr>
        <w:pStyle w:val="Heading1"/>
      </w:pPr>
      <w:bookmarkStart w:id="4" w:name="O_631805"/>
      <w:bookmarkEnd w:id="4"/>
      <w:r w:rsidRPr="007F2F2F">
        <w:t>Competency Field</w:t>
      </w:r>
    </w:p>
    <w:p w:rsidR="00000000" w:rsidRPr="007F2F2F" w:rsidP="007F2F2F">
      <w:pPr>
        <w:pStyle w:val="Heading1"/>
      </w:pPr>
      <w:bookmarkStart w:id="5" w:name="O_631804"/>
      <w:bookmarkEnd w:id="5"/>
      <w:r w:rsidRPr="007F2F2F">
        <w:t>Unit Sector</w:t>
      </w:r>
    </w:p>
    <w:p w:rsidR="00000000" w:rsidRPr="007F2F2F" w:rsidP="006327AF">
      <w:pPr>
        <w:pStyle w:val="BodyText"/>
      </w:pPr>
      <w:r w:rsidRPr="007F2F2F">
        <w:t>Furniture design and technology</w:t>
      </w:r>
    </w:p>
    <w:p w:rsidR="00000000" w:rsidRPr="007F2F2F" w:rsidP="007F2F2F">
      <w:pPr>
        <w:pStyle w:val="Heading1"/>
      </w:pPr>
      <w:bookmarkStart w:id="6" w:name="O_631803"/>
      <w:bookmarkEnd w:id="6"/>
      <w:r w:rsidRPr="007F2F2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F2F2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Performance criteria describe the pe</w:t>
            </w:r>
            <w:r w:rsidRPr="007F2F2F">
              <w:t>rformance needed to demonstrate achievement of the element.</w:t>
            </w:r>
          </w:p>
        </w:tc>
      </w:tr>
      <w:tr w:rsidTr="007F2F2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1</w:t>
            </w:r>
          </w:p>
        </w:tc>
        <w:tc>
          <w:tcPr>
            <w:tcW w:w="1962"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Identify and analyse qualities and properties of batched or limited production furniture items</w:t>
            </w: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1.1</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Applicable work health and safety (WHS), legislative and enterprise requirements relevant to the design of batch or limited production items of furniture are verified and complied with</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1.2</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Details of the qualities and properties of batch produced furnit</w:t>
            </w:r>
            <w:r w:rsidRPr="007F2F2F">
              <w:t xml:space="preserve">ure making methods are identified </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1.3</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 xml:space="preserve">Features of limited production methods are identified </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1.4</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 xml:space="preserve">Resource and equipment implications for batch and </w:t>
            </w:r>
            <w:r w:rsidRPr="007F2F2F">
              <w:t>limited production methods are assessed</w:t>
            </w:r>
          </w:p>
        </w:tc>
      </w:tr>
      <w:tr w:rsidTr="007F2F2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2</w:t>
            </w:r>
          </w:p>
        </w:tc>
        <w:tc>
          <w:tcPr>
            <w:tcW w:w="1962"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Research product needs</w:t>
            </w: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2.1</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All external parameters affecting the design of the contemporary furniture product are obtained from the client or from information sources</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2.2</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Client or market needs for contemporary product are obtained and recorded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2.3</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Inspirational information is collected from relevant sources</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2.4</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Visual needs of the product are identified and documented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2.5</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Ethical considerations are obtained, reviewed and documented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2.6</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Product needs are prioritised and recorded in accordance with enterprise practice</w:t>
            </w:r>
          </w:p>
        </w:tc>
      </w:tr>
      <w:tr w:rsidTr="007F2F2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3</w:t>
            </w:r>
          </w:p>
        </w:tc>
        <w:tc>
          <w:tcPr>
            <w:tcW w:w="1962"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Prepare the design brief</w:t>
            </w: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3.1</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Product needs and external parameters and factors are reviewed and clarified with the client or retail customers</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3.2</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Report on product needs is produced, including design opportunities</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3.3</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Feedback from the client or customer is gained and recorded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3.4</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Details of changes are negotiated with the client or customer and recorded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3.5</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Outcome</w:t>
            </w:r>
            <w:r w:rsidRPr="007F2F2F">
              <w:t>s of design process are clarified and agreed to with the client or customer</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3.6</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Design brief is prepared and documented, including budget, timelines, production needs and methods</w:t>
            </w:r>
          </w:p>
        </w:tc>
      </w:tr>
      <w:tr w:rsidTr="007F2F2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4</w:t>
            </w:r>
          </w:p>
        </w:tc>
        <w:tc>
          <w:tcPr>
            <w:tcW w:w="1962"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Generate ideas in response to design brief</w:t>
            </w: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4.1</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All relevant information</w:t>
            </w:r>
            <w:r w:rsidRPr="007F2F2F">
              <w:t xml:space="preserve"> on product and client needs are analysed and integrated into generation of ideas using lateral thinking methods</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4.2</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Ideas are visually presented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4.3</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Ideas are matured through review and re-working</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4.4</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New ideas are generated from initial ideas</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4.5</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Final ideas are visually presented</w:t>
            </w:r>
          </w:p>
        </w:tc>
      </w:tr>
      <w:tr w:rsidTr="007F2F2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5</w:t>
            </w:r>
          </w:p>
        </w:tc>
        <w:tc>
          <w:tcPr>
            <w:tcW w:w="1962"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Evaluate and develop design proposals</w:t>
            </w: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5.1</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 xml:space="preserve">Each design idea is evaluated against design brief and requirements for batch or limited production manufacture </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5.2</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Design proposals are scored against weighted assessment criteria and results recorded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5.3</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Feasible high scoring design proposals are selected for further development</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5.4</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Design proposals are completed in response to evaluation feedback</w:t>
            </w:r>
          </w:p>
        </w:tc>
      </w:tr>
      <w:tr w:rsidTr="007F2F2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6</w:t>
            </w:r>
          </w:p>
        </w:tc>
        <w:tc>
          <w:tcPr>
            <w:tcW w:w="1962"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Present pro</w:t>
            </w:r>
            <w:r w:rsidRPr="007F2F2F">
              <w:t>duct proposals to client</w:t>
            </w: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6.1</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Product proposals are prepared for presentation to client</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6.2</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Presentation arrangements are made, checked and confirmed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6.3</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Design proposals are presented to the client</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6.4</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Client feedback is gained, analysed and confirmed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6.5</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Design proposals are completed with consideration to client feedback</w:t>
            </w:r>
          </w:p>
        </w:tc>
      </w:tr>
      <w:tr w:rsidTr="007F2F2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7</w:t>
            </w:r>
          </w:p>
        </w:tc>
        <w:tc>
          <w:tcPr>
            <w:tcW w:w="1962" w:type="dxa"/>
            <w:vMerge w:val="restart"/>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Produce final product proposal information ready for making</w:t>
            </w: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7.1</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Construction details are finalised and documented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7.2</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Visual aspects of product proposal are documented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7.3</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Part details are documented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7.4</w:t>
            </w:r>
          </w:p>
        </w:tc>
        <w:tc>
          <w:tcPr>
            <w:tcW w:w="561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Manufacturing methods are documented</w:t>
            </w:r>
          </w:p>
        </w:tc>
      </w:tr>
      <w:tr w:rsidTr="007F2F2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7.5</w:t>
            </w:r>
          </w:p>
        </w:tc>
        <w:tc>
          <w:tcPr>
            <w:tcW w:w="5610" w:type="dxa"/>
            <w:tcBorders>
              <w:top w:val="nil"/>
              <w:left w:val="nil"/>
              <w:bottom w:val="nil"/>
              <w:right w:val="nil"/>
            </w:tcBorders>
            <w:tcMar>
              <w:top w:w="0" w:type="dxa"/>
              <w:left w:w="62" w:type="dxa"/>
              <w:bottom w:w="0" w:type="dxa"/>
              <w:right w:w="62" w:type="dxa"/>
            </w:tcMar>
          </w:tcPr>
          <w:p w:rsidR="00000000" w:rsidRPr="007F2F2F" w:rsidP="007F2F2F">
            <w:pPr>
              <w:pStyle w:val="BodyText"/>
            </w:pPr>
            <w:r w:rsidRPr="007F2F2F">
              <w:t>Details are recorded in accordance with enterprise practice</w:t>
            </w:r>
          </w:p>
        </w:tc>
      </w:tr>
    </w:tbl>
    <w:p w:rsidR="006327AF" w:rsidP="007F2F2F">
      <w:pPr>
        <w:pStyle w:val="BodyText"/>
      </w:pPr>
    </w:p>
    <w:p w:rsidR="006327AF" w:rsidP="007F2F2F">
      <w:pPr>
        <w:pStyle w:val="BodyText"/>
      </w:pPr>
    </w:p>
    <w:p w:rsidR="00000000" w:rsidRPr="007F2F2F" w:rsidP="007F2F2F">
      <w:pPr>
        <w:pStyle w:val="Heading1"/>
      </w:pPr>
      <w:bookmarkStart w:id="7" w:name="O_631802"/>
      <w:bookmarkEnd w:id="7"/>
      <w:r w:rsidRPr="007F2F2F">
        <w:t>Foundation Skills</w:t>
      </w:r>
    </w:p>
    <w:p w:rsidR="006327AF" w:rsidP="006327AF">
      <w:pPr>
        <w:pStyle w:val="BodyText"/>
      </w:pPr>
      <w:r w:rsidRPr="007F2F2F">
        <w:t>Foundation skills essential to performance are explicit in the performance criteria of this unit of competency. Detail on appropriate performance levels for each furnishing unit of competency in reading, writing, oral communication and numeracy utilising t</w:t>
      </w:r>
      <w:r w:rsidRPr="007F2F2F">
        <w:t xml:space="preserve">he Australian Core Skills Framework (ACSF) are provided in the Furnishing Training Package Implementation Guide. </w:t>
      </w:r>
    </w:p>
    <w:p w:rsidR="00000000" w:rsidRPr="007F2F2F" w:rsidP="007F2F2F">
      <w:pPr>
        <w:pStyle w:val="Heading1"/>
      </w:pPr>
      <w:bookmarkStart w:id="8" w:name="O_631801"/>
      <w:bookmarkEnd w:id="8"/>
      <w:r w:rsidRPr="007F2F2F">
        <w:t>Range of Conditions</w:t>
      </w:r>
    </w:p>
    <w:tbl>
      <w:tblPr>
        <w:tblW w:w="0" w:type="auto"/>
        <w:tblLayout w:type="fixed"/>
        <w:tblCellMar>
          <w:left w:w="62" w:type="dxa"/>
          <w:right w:w="62" w:type="dxa"/>
        </w:tblCellMar>
        <w:tblLook w:val="0000"/>
      </w:tblPr>
      <w:tblGrid>
        <w:gridCol w:w="2760"/>
        <w:gridCol w:w="6312"/>
      </w:tblGrid>
      <w:tr w:rsidTr="007F2F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t>Specifies different work environments and conditions that may affect performance. Essential operating co</w:t>
            </w:r>
            <w:r w:rsidRPr="007F2F2F">
              <w:t>nditions that may be present (depending on the work situation, needs of the candidate, accessibility of the item, and local industry and regional contexts) are included. Range is restricted to essential operating conditions and any other variables essentia</w:t>
            </w:r>
            <w:r w:rsidRPr="007F2F2F">
              <w:t>l to the work environment.</w:t>
            </w:r>
          </w:p>
        </w:tc>
      </w:tr>
      <w:tr w:rsidTr="007F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F2F2F" w:rsidP="007F2F2F">
            <w:pPr>
              <w:pStyle w:val="ListBullet"/>
            </w:pPr>
            <w:r w:rsidRPr="007F2F2F">
              <w:t xml:space="preserve">WHS requirements, including legislation, building codes, material safety management systems, hazardous and dangerous goods codes, and local safe operating procedures or equivalent </w:t>
            </w:r>
          </w:p>
          <w:p w:rsidR="00000000" w:rsidRPr="007F2F2F" w:rsidP="007F2F2F">
            <w:pPr>
              <w:pStyle w:val="ListBullet"/>
            </w:pPr>
            <w:r w:rsidRPr="007F2F2F">
              <w:t>work is carried out in</w:t>
            </w:r>
            <w:r w:rsidRPr="007F2F2F">
              <w:t xml:space="preserve"> accordance with legislative obligations, environmental legislation, relevant health regulations, manual handling procedures and organisation insurance requirements </w:t>
            </w:r>
          </w:p>
          <w:p w:rsidR="00000000" w:rsidRPr="007F2F2F" w:rsidP="007F2F2F">
            <w:pPr>
              <w:pStyle w:val="ListBullet"/>
            </w:pPr>
            <w:r w:rsidRPr="007F2F2F">
              <w:t>work requires individuals to demonstrate conceptual and analytical ability, discretion, ju</w:t>
            </w:r>
            <w:r w:rsidRPr="007F2F2F">
              <w:t xml:space="preserve">dgement and problem solving </w:t>
            </w:r>
          </w:p>
          <w:p w:rsidR="00000000" w:rsidP="007F2F2F">
            <w:pPr>
              <w:pStyle w:val="ListBullet"/>
              <w:rPr>
                <w:lang w:val="en-NZ"/>
              </w:rPr>
            </w:pPr>
            <w:r w:rsidRPr="007F2F2F">
              <w:t>customers or suppliers may be internal or external</w:t>
            </w:r>
          </w:p>
        </w:tc>
      </w:tr>
      <w:tr w:rsidTr="007F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rPr>
                <w:rStyle w:val="SpecialBold"/>
              </w:rPr>
              <w:t>Inspirational information includes:</w:t>
            </w:r>
          </w:p>
        </w:tc>
        <w:tc>
          <w:tcPr>
            <w:tcW w:w="6312" w:type="dxa"/>
            <w:tcBorders>
              <w:top w:val="nil"/>
              <w:left w:val="nil"/>
              <w:bottom w:val="nil"/>
              <w:right w:val="nil"/>
            </w:tcBorders>
            <w:tcMar>
              <w:top w:w="0" w:type="dxa"/>
              <w:left w:w="62" w:type="dxa"/>
              <w:bottom w:w="0" w:type="dxa"/>
              <w:right w:w="62" w:type="dxa"/>
            </w:tcMar>
          </w:tcPr>
          <w:p w:rsidR="00000000" w:rsidRPr="007F2F2F" w:rsidP="007F2F2F">
            <w:pPr>
              <w:pStyle w:val="ListBullet"/>
            </w:pPr>
            <w:r w:rsidRPr="007F2F2F">
              <w:t xml:space="preserve">catalogues </w:t>
            </w:r>
          </w:p>
          <w:p w:rsidR="00000000" w:rsidRPr="007F2F2F" w:rsidP="007F2F2F">
            <w:pPr>
              <w:pStyle w:val="ListBullet"/>
            </w:pPr>
            <w:r w:rsidRPr="007F2F2F">
              <w:t>brochures</w:t>
            </w:r>
          </w:p>
          <w:p w:rsidR="00000000" w:rsidRPr="007F2F2F" w:rsidP="007F2F2F">
            <w:pPr>
              <w:pStyle w:val="ListBullet"/>
            </w:pPr>
            <w:r w:rsidRPr="007F2F2F">
              <w:t>magazines</w:t>
            </w:r>
          </w:p>
          <w:p w:rsidR="00000000" w:rsidRPr="007F2F2F" w:rsidP="007F2F2F">
            <w:pPr>
              <w:pStyle w:val="ListBullet"/>
            </w:pPr>
            <w:r w:rsidRPr="007F2F2F">
              <w:t>existing products</w:t>
            </w:r>
          </w:p>
          <w:p w:rsidR="00000000" w:rsidRPr="007F2F2F" w:rsidP="007F2F2F">
            <w:pPr>
              <w:pStyle w:val="ListBullet"/>
            </w:pPr>
            <w:r w:rsidRPr="007F2F2F">
              <w:t xml:space="preserve">reference books </w:t>
            </w:r>
          </w:p>
          <w:p w:rsidR="00000000" w:rsidRPr="007F2F2F" w:rsidP="007F2F2F">
            <w:pPr>
              <w:pStyle w:val="ListBullet"/>
            </w:pPr>
            <w:r w:rsidRPr="007F2F2F">
              <w:t>other existing enterprise design information</w:t>
            </w:r>
          </w:p>
          <w:p w:rsidR="00000000" w:rsidRPr="007F2F2F" w:rsidP="007F2F2F">
            <w:pPr>
              <w:pStyle w:val="ListBullet"/>
            </w:pPr>
            <w:r w:rsidRPr="007F2F2F">
              <w:t xml:space="preserve">transferable technological ideas or concepts </w:t>
            </w:r>
          </w:p>
          <w:p w:rsidR="00000000" w:rsidP="007F2F2F">
            <w:pPr>
              <w:pStyle w:val="ListBullet"/>
              <w:rPr>
                <w:lang w:val="en-NZ"/>
              </w:rPr>
            </w:pPr>
            <w:r w:rsidRPr="007F2F2F">
              <w:t>natural or man-made structures and objects</w:t>
            </w:r>
          </w:p>
        </w:tc>
      </w:tr>
      <w:tr w:rsidTr="007F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F2F2F" w:rsidP="007F2F2F">
            <w:pPr>
              <w:pStyle w:val="BodyText"/>
            </w:pPr>
            <w:r w:rsidRPr="007F2F2F">
              <w:rPr>
                <w:rStyle w:val="SpecialBold"/>
              </w:rPr>
              <w:t>Visual needs of the product include:</w:t>
            </w:r>
          </w:p>
          <w:p w:rsidR="00000000" w:rsidP="007F2F2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F2F2F" w:rsidP="007F2F2F">
            <w:pPr>
              <w:pStyle w:val="ListBullet"/>
            </w:pPr>
            <w:r w:rsidRPr="007F2F2F">
              <w:t xml:space="preserve">point </w:t>
            </w:r>
          </w:p>
          <w:p w:rsidR="00000000" w:rsidRPr="007F2F2F" w:rsidP="007F2F2F">
            <w:pPr>
              <w:pStyle w:val="ListBullet"/>
            </w:pPr>
            <w:r w:rsidRPr="007F2F2F">
              <w:t>line</w:t>
            </w:r>
          </w:p>
          <w:p w:rsidR="00000000" w:rsidRPr="007F2F2F" w:rsidP="007F2F2F">
            <w:pPr>
              <w:pStyle w:val="ListBullet"/>
            </w:pPr>
            <w:r w:rsidRPr="007F2F2F">
              <w:t>plane</w:t>
            </w:r>
          </w:p>
          <w:p w:rsidR="00000000" w:rsidRPr="007F2F2F" w:rsidP="007F2F2F">
            <w:pPr>
              <w:pStyle w:val="ListBullet"/>
            </w:pPr>
            <w:r w:rsidRPr="007F2F2F">
              <w:t>volume</w:t>
            </w:r>
          </w:p>
          <w:p w:rsidR="00000000" w:rsidRPr="007F2F2F" w:rsidP="007F2F2F">
            <w:pPr>
              <w:pStyle w:val="ListBullet"/>
            </w:pPr>
            <w:r w:rsidRPr="007F2F2F">
              <w:t xml:space="preserve">shape </w:t>
            </w:r>
          </w:p>
          <w:p w:rsidR="00000000" w:rsidRPr="007F2F2F" w:rsidP="007F2F2F">
            <w:pPr>
              <w:pStyle w:val="ListBullet"/>
            </w:pPr>
            <w:r w:rsidRPr="007F2F2F">
              <w:t>form</w:t>
            </w:r>
          </w:p>
          <w:p w:rsidR="00000000" w:rsidRPr="007F2F2F" w:rsidP="007F2F2F">
            <w:pPr>
              <w:pStyle w:val="ListBullet"/>
            </w:pPr>
            <w:r w:rsidRPr="007F2F2F">
              <w:t>tone</w:t>
            </w:r>
          </w:p>
          <w:p w:rsidR="00000000" w:rsidRPr="007F2F2F" w:rsidP="007F2F2F">
            <w:pPr>
              <w:pStyle w:val="ListBullet"/>
            </w:pPr>
            <w:r w:rsidRPr="007F2F2F">
              <w:t>colour</w:t>
            </w:r>
          </w:p>
          <w:p w:rsidR="00000000" w:rsidRPr="007F2F2F" w:rsidP="007F2F2F">
            <w:pPr>
              <w:pStyle w:val="ListBullet"/>
            </w:pPr>
            <w:r w:rsidRPr="007F2F2F">
              <w:t xml:space="preserve">surface </w:t>
            </w:r>
          </w:p>
          <w:p w:rsidR="00000000" w:rsidRPr="007F2F2F" w:rsidP="007F2F2F">
            <w:pPr>
              <w:pStyle w:val="ListBullet"/>
            </w:pPr>
            <w:r w:rsidRPr="007F2F2F">
              <w:t>texture</w:t>
            </w:r>
          </w:p>
          <w:p w:rsidR="00000000" w:rsidRPr="007F2F2F" w:rsidP="007F2F2F">
            <w:pPr>
              <w:pStyle w:val="ListBullet"/>
            </w:pPr>
            <w:r w:rsidRPr="007F2F2F">
              <w:t>scale</w:t>
            </w:r>
          </w:p>
          <w:p w:rsidR="00000000" w:rsidRPr="007F2F2F" w:rsidP="007F2F2F">
            <w:pPr>
              <w:pStyle w:val="ListBullet"/>
            </w:pPr>
            <w:r w:rsidRPr="007F2F2F">
              <w:t xml:space="preserve">size </w:t>
            </w:r>
          </w:p>
          <w:p w:rsidR="00000000" w:rsidRPr="007F2F2F" w:rsidP="007F2F2F">
            <w:pPr>
              <w:pStyle w:val="ListBullet"/>
            </w:pPr>
            <w:r w:rsidRPr="007F2F2F">
              <w:t>vertex</w:t>
            </w:r>
          </w:p>
          <w:p w:rsidR="00000000" w:rsidRPr="007F2F2F" w:rsidP="007F2F2F">
            <w:pPr>
              <w:pStyle w:val="ListBullet"/>
            </w:pPr>
            <w:r w:rsidRPr="007F2F2F">
              <w:t>edge</w:t>
            </w:r>
          </w:p>
          <w:p w:rsidR="00000000" w:rsidRPr="007F2F2F" w:rsidP="007F2F2F">
            <w:pPr>
              <w:pStyle w:val="ListBullet"/>
            </w:pPr>
            <w:r w:rsidRPr="007F2F2F">
              <w:t>face</w:t>
            </w:r>
          </w:p>
          <w:p w:rsidR="00000000" w:rsidRPr="007F2F2F" w:rsidP="007F2F2F">
            <w:pPr>
              <w:pStyle w:val="ListBullet"/>
            </w:pPr>
            <w:r w:rsidRPr="007F2F2F">
              <w:t>position</w:t>
            </w:r>
          </w:p>
          <w:p w:rsidR="00000000" w:rsidRPr="007F2F2F" w:rsidP="007F2F2F">
            <w:pPr>
              <w:pStyle w:val="ListBullet"/>
            </w:pPr>
            <w:r w:rsidRPr="007F2F2F">
              <w:t>direction</w:t>
            </w:r>
          </w:p>
          <w:p w:rsidR="00000000" w:rsidRPr="007F2F2F" w:rsidP="007F2F2F">
            <w:pPr>
              <w:pStyle w:val="ListBullet"/>
            </w:pPr>
            <w:r w:rsidRPr="007F2F2F">
              <w:t>space</w:t>
            </w:r>
          </w:p>
          <w:p w:rsidR="00000000" w:rsidRPr="007F2F2F" w:rsidP="007F2F2F">
            <w:pPr>
              <w:pStyle w:val="ListBullet"/>
            </w:pPr>
            <w:r w:rsidRPr="007F2F2F">
              <w:t xml:space="preserve">balance </w:t>
            </w:r>
          </w:p>
          <w:p w:rsidR="00000000" w:rsidRPr="007F2F2F" w:rsidP="007F2F2F">
            <w:pPr>
              <w:pStyle w:val="ListBullet"/>
            </w:pPr>
            <w:r w:rsidRPr="007F2F2F">
              <w:t>movement</w:t>
            </w:r>
          </w:p>
          <w:p w:rsidR="00000000" w:rsidRPr="007F2F2F" w:rsidP="007F2F2F">
            <w:pPr>
              <w:pStyle w:val="ListBullet"/>
            </w:pPr>
            <w:r w:rsidRPr="007F2F2F">
              <w:t>proportion</w:t>
            </w:r>
          </w:p>
          <w:p w:rsidR="00000000" w:rsidRPr="007F2F2F" w:rsidP="007F2F2F">
            <w:pPr>
              <w:pStyle w:val="ListBullet"/>
            </w:pPr>
            <w:r w:rsidRPr="007F2F2F">
              <w:t>rhythm</w:t>
            </w:r>
          </w:p>
          <w:p w:rsidR="00000000" w:rsidRPr="007F2F2F" w:rsidP="007F2F2F">
            <w:pPr>
              <w:pStyle w:val="ListBullet"/>
            </w:pPr>
            <w:r w:rsidRPr="007F2F2F">
              <w:t>repetition</w:t>
            </w:r>
          </w:p>
          <w:p w:rsidR="00000000" w:rsidRPr="007F2F2F" w:rsidP="007F2F2F">
            <w:pPr>
              <w:pStyle w:val="ListBullet"/>
            </w:pPr>
            <w:r w:rsidRPr="007F2F2F">
              <w:t xml:space="preserve">pattern </w:t>
            </w:r>
          </w:p>
          <w:p w:rsidR="00000000" w:rsidRPr="007F2F2F" w:rsidP="007F2F2F">
            <w:pPr>
              <w:pStyle w:val="ListBullet"/>
            </w:pPr>
            <w:r w:rsidRPr="007F2F2F">
              <w:t>relief</w:t>
            </w:r>
          </w:p>
          <w:p w:rsidR="00000000" w:rsidRPr="007F2F2F" w:rsidP="007F2F2F">
            <w:pPr>
              <w:pStyle w:val="ListBullet"/>
            </w:pPr>
            <w:r w:rsidRPr="007F2F2F">
              <w:t xml:space="preserve">mass </w:t>
            </w:r>
          </w:p>
          <w:p w:rsidR="00000000" w:rsidP="007F2F2F">
            <w:pPr>
              <w:pStyle w:val="ListBullet"/>
              <w:rPr>
                <w:lang w:val="en-NZ"/>
              </w:rPr>
            </w:pPr>
            <w:r w:rsidRPr="007F2F2F">
              <w:t>movement</w:t>
            </w:r>
          </w:p>
        </w:tc>
      </w:tr>
      <w:tr w:rsidTr="007F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rPr>
                <w:rStyle w:val="SpecialBold"/>
              </w:rPr>
              <w:t>Ethical considerations include:</w:t>
            </w:r>
          </w:p>
        </w:tc>
        <w:tc>
          <w:tcPr>
            <w:tcW w:w="6312" w:type="dxa"/>
            <w:tcBorders>
              <w:top w:val="nil"/>
              <w:left w:val="nil"/>
              <w:bottom w:val="nil"/>
              <w:right w:val="nil"/>
            </w:tcBorders>
            <w:tcMar>
              <w:top w:w="0" w:type="dxa"/>
              <w:left w:w="62" w:type="dxa"/>
              <w:bottom w:w="0" w:type="dxa"/>
              <w:right w:w="62" w:type="dxa"/>
            </w:tcMar>
          </w:tcPr>
          <w:p w:rsidR="00000000" w:rsidRPr="007F2F2F" w:rsidP="007F2F2F">
            <w:pPr>
              <w:pStyle w:val="ListBullet"/>
            </w:pPr>
            <w:r w:rsidRPr="007F2F2F">
              <w:t xml:space="preserve">social justice </w:t>
            </w:r>
          </w:p>
          <w:p w:rsidR="00000000" w:rsidRPr="007F2F2F" w:rsidP="007F2F2F">
            <w:pPr>
              <w:pStyle w:val="ListBullet"/>
            </w:pPr>
            <w:r w:rsidRPr="007F2F2F">
              <w:t>environmental sustainability</w:t>
            </w:r>
          </w:p>
          <w:p w:rsidR="00000000" w:rsidRPr="007F2F2F" w:rsidP="007F2F2F">
            <w:pPr>
              <w:pStyle w:val="ListBullet"/>
            </w:pPr>
            <w:r w:rsidRPr="007F2F2F">
              <w:t>biodiversity</w:t>
            </w:r>
          </w:p>
          <w:p w:rsidR="00000000" w:rsidRPr="007F2F2F" w:rsidP="007F2F2F">
            <w:pPr>
              <w:pStyle w:val="ListBullet"/>
            </w:pPr>
            <w:r w:rsidRPr="007F2F2F">
              <w:t xml:space="preserve">cultural heritage </w:t>
            </w:r>
          </w:p>
          <w:p w:rsidR="00000000" w:rsidP="007F2F2F">
            <w:pPr>
              <w:pStyle w:val="ListBullet"/>
              <w:rPr>
                <w:lang w:val="en-NZ"/>
              </w:rPr>
            </w:pPr>
            <w:r w:rsidRPr="007F2F2F">
              <w:t>social responsibility of furniture makers</w:t>
            </w:r>
          </w:p>
        </w:tc>
      </w:tr>
      <w:tr w:rsidTr="007F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rPr>
                <w:rStyle w:val="SpecialBold"/>
              </w:rPr>
              <w:t>Lateral thinking methods include:</w:t>
            </w:r>
          </w:p>
        </w:tc>
        <w:tc>
          <w:tcPr>
            <w:tcW w:w="6312" w:type="dxa"/>
            <w:tcBorders>
              <w:top w:val="nil"/>
              <w:left w:val="nil"/>
              <w:bottom w:val="nil"/>
              <w:right w:val="nil"/>
            </w:tcBorders>
            <w:tcMar>
              <w:top w:w="0" w:type="dxa"/>
              <w:left w:w="62" w:type="dxa"/>
              <w:bottom w:w="0" w:type="dxa"/>
              <w:right w:w="62" w:type="dxa"/>
            </w:tcMar>
          </w:tcPr>
          <w:p w:rsidR="00000000" w:rsidRPr="007F2F2F" w:rsidP="007F2F2F">
            <w:pPr>
              <w:pStyle w:val="ListBullet"/>
            </w:pPr>
            <w:r w:rsidRPr="007F2F2F">
              <w:t xml:space="preserve">suspending belief </w:t>
            </w:r>
          </w:p>
          <w:p w:rsidR="00000000" w:rsidRPr="007F2F2F" w:rsidP="007F2F2F">
            <w:pPr>
              <w:pStyle w:val="ListBullet"/>
            </w:pPr>
            <w:r w:rsidRPr="007F2F2F">
              <w:t xml:space="preserve">looking for gaps of need alternatives </w:t>
            </w:r>
          </w:p>
          <w:p w:rsidR="00000000" w:rsidRPr="007F2F2F" w:rsidP="007F2F2F">
            <w:pPr>
              <w:pStyle w:val="ListBullet"/>
            </w:pPr>
            <w:r w:rsidRPr="007F2F2F">
              <w:t>daydreaming</w:t>
            </w:r>
          </w:p>
          <w:p w:rsidR="00000000" w:rsidRPr="007F2F2F" w:rsidP="007F2F2F">
            <w:pPr>
              <w:pStyle w:val="ListBullet"/>
            </w:pPr>
            <w:r w:rsidRPr="007F2F2F">
              <w:t xml:space="preserve">creative leaping </w:t>
            </w:r>
          </w:p>
          <w:p w:rsidR="00000000" w:rsidRPr="007F2F2F" w:rsidP="007F2F2F">
            <w:pPr>
              <w:pStyle w:val="ListBullet"/>
            </w:pPr>
            <w:r w:rsidRPr="007F2F2F">
              <w:t xml:space="preserve">filaments </w:t>
            </w:r>
          </w:p>
          <w:p w:rsidR="00000000" w:rsidRPr="007F2F2F" w:rsidP="007F2F2F">
            <w:pPr>
              <w:pStyle w:val="ListBullet"/>
            </w:pPr>
            <w:r w:rsidRPr="007F2F2F">
              <w:t xml:space="preserve">brainstorming </w:t>
            </w:r>
          </w:p>
          <w:p w:rsidR="00000000" w:rsidRPr="007F2F2F" w:rsidP="007F2F2F">
            <w:pPr>
              <w:pStyle w:val="ListBullet"/>
            </w:pPr>
            <w:r w:rsidRPr="007F2F2F">
              <w:t xml:space="preserve">six thinking hats </w:t>
            </w:r>
          </w:p>
          <w:p w:rsidR="00000000" w:rsidP="007F2F2F">
            <w:pPr>
              <w:pStyle w:val="ListBullet"/>
              <w:rPr>
                <w:lang w:val="en-NZ"/>
              </w:rPr>
            </w:pPr>
            <w:r w:rsidRPr="007F2F2F">
              <w:t>asking questions of norms and beliefs</w:t>
            </w:r>
          </w:p>
        </w:tc>
      </w:tr>
      <w:tr w:rsidTr="007F2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F2F">
            <w:pPr>
              <w:pStyle w:val="BodyText"/>
              <w:rPr>
                <w:lang w:val="en-NZ"/>
              </w:rPr>
            </w:pPr>
            <w:r w:rsidRPr="007F2F2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F2F2F" w:rsidP="007F2F2F">
            <w:pPr>
              <w:pStyle w:val="ListBullet"/>
            </w:pPr>
            <w:r w:rsidRPr="007F2F2F">
              <w:t>work procedu</w:t>
            </w:r>
            <w:r w:rsidRPr="007F2F2F">
              <w:t xml:space="preserve">res/instructions </w:t>
            </w:r>
          </w:p>
          <w:p w:rsidR="00000000" w:rsidRPr="007F2F2F" w:rsidP="007F2F2F">
            <w:pPr>
              <w:pStyle w:val="ListBullet"/>
            </w:pPr>
            <w:r w:rsidRPr="007F2F2F">
              <w:t xml:space="preserve">manufacturer specifications and instructions </w:t>
            </w:r>
          </w:p>
          <w:p w:rsidR="00000000" w:rsidRPr="007F2F2F" w:rsidP="007F2F2F">
            <w:pPr>
              <w:pStyle w:val="ListBullet"/>
            </w:pPr>
            <w:r w:rsidRPr="007F2F2F">
              <w:t>standard forms of workplace process and procedures</w:t>
            </w:r>
          </w:p>
          <w:p w:rsidR="00000000" w:rsidRPr="007F2F2F" w:rsidP="007F2F2F">
            <w:pPr>
              <w:pStyle w:val="ListBullet"/>
            </w:pPr>
            <w:r w:rsidRPr="007F2F2F">
              <w:t xml:space="preserve">organisation work specifications and requirements </w:t>
            </w:r>
          </w:p>
          <w:p w:rsidR="00000000" w:rsidRPr="007F2F2F" w:rsidP="007F2F2F">
            <w:pPr>
              <w:pStyle w:val="ListBullet"/>
            </w:pPr>
            <w:r w:rsidRPr="007F2F2F">
              <w:t xml:space="preserve">legislation, regulations and codes of practice </w:t>
            </w:r>
          </w:p>
          <w:p w:rsidR="00000000" w:rsidRPr="007F2F2F" w:rsidP="007F2F2F">
            <w:pPr>
              <w:pStyle w:val="ListBullet"/>
            </w:pPr>
            <w:r w:rsidRPr="007F2F2F">
              <w:t>quality and Australian Standards and procedures</w:t>
            </w:r>
          </w:p>
        </w:tc>
      </w:tr>
    </w:tbl>
    <w:p w:rsidR="00000000" w:rsidRPr="007F2F2F" w:rsidP="007F2F2F">
      <w:pPr>
        <w:pStyle w:val="BodyText"/>
      </w:pPr>
    </w:p>
    <w:p w:rsidR="00000000" w:rsidRPr="007F2F2F" w:rsidP="007F2F2F">
      <w:pPr>
        <w:pStyle w:val="AllowPageBreak"/>
      </w:pPr>
    </w:p>
    <w:p w:rsidR="00000000" w:rsidRPr="007F2F2F" w:rsidP="007F2F2F">
      <w:pPr>
        <w:pStyle w:val="Heading1"/>
      </w:pPr>
      <w:bookmarkStart w:id="9" w:name="O_631800"/>
      <w:bookmarkEnd w:id="9"/>
      <w:r w:rsidRPr="007F2F2F">
        <w:t>Unit Mapping Information</w:t>
      </w:r>
    </w:p>
    <w:p w:rsidR="00000000" w:rsidRPr="007F2F2F" w:rsidP="006327AF">
      <w:pPr>
        <w:pStyle w:val="BodyText"/>
      </w:pPr>
      <w:r w:rsidRPr="007F2F2F">
        <w:t>Supersedes and is equivalent to LMFFDT5007A Design a batch or limited production item of furniture</w:t>
      </w:r>
    </w:p>
    <w:p w:rsidR="00000000" w:rsidRPr="007F2F2F" w:rsidP="007F2F2F">
      <w:pPr>
        <w:pStyle w:val="Heading1"/>
      </w:pPr>
      <w:bookmarkStart w:id="10" w:name="O_631793"/>
      <w:bookmarkEnd w:id="10"/>
      <w:r w:rsidRPr="007F2F2F">
        <w:t>Links</w:t>
      </w:r>
    </w:p>
    <w:p w:rsidR="00000000" w:rsidRPr="007F2F2F" w:rsidP="006327AF">
      <w:pPr>
        <w:pStyle w:val="BodyText"/>
      </w:pPr>
      <w:r w:rsidRPr="007F2F2F">
        <w:t>Companion Volume implementation guides are</w:t>
      </w:r>
      <w:r w:rsidRPr="007F2F2F">
        <w:t xml:space="preserve"> found in VETNet - </w:t>
      </w:r>
      <w:r>
        <w:fldChar w:fldCharType="begin"/>
      </w:r>
      <w:r>
        <w:instrText xml:space="preserve"> HYPERLINK "https://vetnet.gov.au/Pages/TrainingDocs.aspx?q=0601ab95-583a-4e93-b2d4-cfb27b03ed73" </w:instrText>
      </w:r>
      <w:r>
        <w:fldChar w:fldCharType="separate"/>
      </w:r>
      <w:r w:rsidRPr="00F15770">
        <w:rPr>
          <w:rStyle w:val="Hyperlink"/>
        </w:rPr>
        <w:t>https://vetnet.gov.au/Pages/TrainingDocs.aspx?q=0601ab95-583a-4e93-b2d4-cfb27b03ed73</w:t>
      </w:r>
      <w:r>
        <w:fldChar w:fldCharType="end"/>
      </w:r>
    </w:p>
    <w:p w:rsidR="00000000" w:rsidRPr="007F2F2F" w:rsidP="006327AF">
      <w:pPr>
        <w:pStyle w:val="BodyText"/>
        <w:sectPr w:rsidSect="007F2F2F">
          <w:headerReference w:type="default" r:id="rId10"/>
          <w:footerReference w:type="default" r:id="rId11"/>
          <w:pgSz w:w="11908" w:h="16833"/>
          <w:pgMar w:top="1702" w:right="1418" w:bottom="1702" w:left="1418" w:header="992" w:footer="992" w:gutter="0"/>
          <w:cols w:space="720"/>
          <w:noEndnote/>
          <w:docGrid w:linePitch="299"/>
        </w:sectPr>
      </w:pPr>
    </w:p>
    <w:p w:rsidR="00000000" w:rsidRPr="007F2F2F" w:rsidP="007F2F2F">
      <w:pPr>
        <w:pStyle w:val="SuperHeading"/>
      </w:pPr>
      <w:r w:rsidRPr="007F2F2F">
        <w:t>Assessment Requirements for MSFFDT5005 Design a batch or limited production item of furniture</w:t>
      </w:r>
    </w:p>
    <w:p w:rsidR="00000000" w:rsidRPr="007F2F2F" w:rsidP="007F2F2F">
      <w:pPr>
        <w:pStyle w:val="Heading1"/>
      </w:pPr>
      <w:bookmarkStart w:id="11" w:name="O_631795"/>
      <w:bookmarkEnd w:id="11"/>
      <w:r w:rsidRPr="007F2F2F">
        <w:t>Modification History</w:t>
      </w:r>
    </w:p>
    <w:p w:rsidR="00000000" w:rsidRPr="007F2F2F" w:rsidP="006327AF">
      <w:pPr>
        <w:pStyle w:val="BodyText"/>
      </w:pPr>
      <w:r w:rsidRPr="007F2F2F">
        <w:t>Release 1 - New unit of competency</w:t>
      </w:r>
    </w:p>
    <w:p w:rsidR="00000000" w:rsidRPr="007F2F2F" w:rsidP="007F2F2F">
      <w:pPr>
        <w:pStyle w:val="Heading1"/>
      </w:pPr>
      <w:bookmarkStart w:id="12" w:name="O_631798"/>
      <w:bookmarkEnd w:id="12"/>
      <w:r w:rsidRPr="007F2F2F">
        <w:t>Performance Evidence</w:t>
      </w:r>
    </w:p>
    <w:p w:rsidR="00000000" w:rsidRPr="007F2F2F" w:rsidP="007F2F2F">
      <w:pPr>
        <w:pStyle w:val="ListBullet"/>
      </w:pPr>
      <w:r w:rsidRPr="007F2F2F">
        <w:t xml:space="preserve">Collect, organise and understand information related to furnishing work instructions and work orders and safety procedures </w:t>
      </w:r>
    </w:p>
    <w:p w:rsidR="00000000" w:rsidRPr="007F2F2F" w:rsidP="007F2F2F">
      <w:pPr>
        <w:pStyle w:val="ListBullet"/>
      </w:pPr>
      <w:r w:rsidRPr="007F2F2F">
        <w:t>Identify materials used in th</w:t>
      </w:r>
      <w:r w:rsidRPr="007F2F2F">
        <w:t xml:space="preserve">e work process </w:t>
      </w:r>
    </w:p>
    <w:p w:rsidR="00000000" w:rsidRPr="007F2F2F" w:rsidP="007F2F2F">
      <w:pPr>
        <w:pStyle w:val="ListBullet"/>
      </w:pPr>
      <w:r w:rsidRPr="007F2F2F">
        <w:t xml:space="preserve">Follow work instructions, operating procedures and inspection processes to: </w:t>
      </w:r>
    </w:p>
    <w:p w:rsidR="00000000" w:rsidRPr="007F2F2F" w:rsidP="007F2F2F">
      <w:pPr>
        <w:pStyle w:val="ListBullet2"/>
      </w:pPr>
      <w:r w:rsidRPr="007F2F2F">
        <w:t xml:space="preserve">minimise the risk of injury to self or others </w:t>
      </w:r>
    </w:p>
    <w:p w:rsidR="00000000" w:rsidRPr="007F2F2F" w:rsidP="007F2F2F">
      <w:pPr>
        <w:pStyle w:val="ListBullet2"/>
      </w:pPr>
      <w:r w:rsidRPr="007F2F2F">
        <w:t xml:space="preserve">prevent damage to goods, equipment and products </w:t>
      </w:r>
    </w:p>
    <w:p w:rsidR="00000000" w:rsidRPr="007F2F2F" w:rsidP="007F2F2F">
      <w:pPr>
        <w:pStyle w:val="ListBullet2"/>
      </w:pPr>
      <w:r w:rsidRPr="007F2F2F">
        <w:t xml:space="preserve">maintain required production output and product quality </w:t>
      </w:r>
    </w:p>
    <w:p w:rsidR="00000000" w:rsidRPr="007F2F2F" w:rsidP="007F2F2F">
      <w:pPr>
        <w:pStyle w:val="ListBullet"/>
      </w:pPr>
      <w:r w:rsidRPr="007F2F2F">
        <w:t>Identify the limitations and opportunities of batch and limited production design work for contemporary furniture products and develop and present final proposals for batch and limited production furniture items to meet a design brief</w:t>
      </w:r>
    </w:p>
    <w:p w:rsidR="00000000" w:rsidRPr="007F2F2F" w:rsidP="007F2F2F">
      <w:pPr>
        <w:pStyle w:val="ListBullet"/>
      </w:pPr>
      <w:r w:rsidRPr="007F2F2F">
        <w:t>Use mathematical idea</w:t>
      </w:r>
      <w:r w:rsidRPr="007F2F2F">
        <w:t xml:space="preserve">s and techniques to correctly complete measurements, calculate area and estimate material requirements </w:t>
      </w:r>
    </w:p>
    <w:p w:rsidR="00000000" w:rsidRPr="007F2F2F" w:rsidP="007F2F2F">
      <w:pPr>
        <w:pStyle w:val="ListBullet"/>
      </w:pPr>
      <w:r w:rsidRPr="007F2F2F">
        <w:t xml:space="preserve">Lead others and work effectively to improve production quality and outcomes </w:t>
      </w:r>
    </w:p>
    <w:p w:rsidR="00000000" w:rsidRPr="007F2F2F" w:rsidP="007F2F2F">
      <w:pPr>
        <w:pStyle w:val="ListBullet"/>
      </w:pPr>
      <w:r w:rsidRPr="007F2F2F">
        <w:t>Communicate ideas and information to enable confirmation of work requiremen</w:t>
      </w:r>
      <w:r w:rsidRPr="007F2F2F">
        <w:t xml:space="preserve">ts and specifications and the reporting of work outcomes and problems, interpret basic plans and follow safety procedures </w:t>
      </w:r>
    </w:p>
    <w:p w:rsidR="00000000" w:rsidRPr="007F2F2F" w:rsidP="007F2F2F">
      <w:pPr>
        <w:pStyle w:val="ListBullet"/>
      </w:pPr>
      <w:r w:rsidRPr="007F2F2F">
        <w:t>Use workplace technology related to the coordination, including communication equipment, time and management aids and other measuring</w:t>
      </w:r>
      <w:r w:rsidRPr="007F2F2F">
        <w:t xml:space="preserve"> devices </w:t>
      </w:r>
    </w:p>
    <w:p w:rsidR="00000000" w:rsidRPr="007F2F2F" w:rsidP="007F2F2F">
      <w:pPr>
        <w:pStyle w:val="ListBullet"/>
      </w:pPr>
      <w:r w:rsidRPr="007F2F2F">
        <w:t>Minimise wastage of resources, including materials, time and money</w:t>
      </w:r>
    </w:p>
    <w:p w:rsidR="00000000" w:rsidRPr="007F2F2F" w:rsidP="007F2F2F">
      <w:pPr>
        <w:pStyle w:val="ListBullet"/>
      </w:pPr>
      <w:r w:rsidRPr="007F2F2F">
        <w:t xml:space="preserve">Work with others and in a team by recognising dependencies and using cooperative approaches to optimise work flow and productivity and encourage participation of employees in the </w:t>
      </w:r>
      <w:r w:rsidRPr="007F2F2F">
        <w:t>planning of work activities and changes</w:t>
      </w:r>
    </w:p>
    <w:p w:rsidR="00000000" w:rsidRPr="007F2F2F" w:rsidP="007F2F2F">
      <w:pPr>
        <w:pStyle w:val="AllowPageBreak"/>
      </w:pPr>
    </w:p>
    <w:p w:rsidR="00000000" w:rsidRPr="007F2F2F" w:rsidP="007F2F2F">
      <w:pPr>
        <w:pStyle w:val="Heading1"/>
      </w:pPr>
      <w:bookmarkStart w:id="13" w:name="O_631797"/>
      <w:bookmarkEnd w:id="13"/>
      <w:r w:rsidRPr="007F2F2F">
        <w:t>Knowledge Evidence</w:t>
      </w:r>
    </w:p>
    <w:p w:rsidR="00000000" w:rsidRPr="007F2F2F" w:rsidP="007F2F2F">
      <w:pPr>
        <w:pStyle w:val="ListBullet"/>
      </w:pPr>
      <w:r w:rsidRPr="007F2F2F">
        <w:t>State or territory WHS legislation, regulations, standards and codes of practice relevant to the design of furniture products</w:t>
      </w:r>
    </w:p>
    <w:p w:rsidR="00000000" w:rsidRPr="007F2F2F" w:rsidP="007F2F2F">
      <w:pPr>
        <w:pStyle w:val="ListBullet"/>
      </w:pPr>
      <w:r w:rsidRPr="007F2F2F">
        <w:t>Ideas generation and conceptual development techniques</w:t>
      </w:r>
    </w:p>
    <w:p w:rsidR="00000000" w:rsidRPr="007F2F2F" w:rsidP="007F2F2F">
      <w:pPr>
        <w:pStyle w:val="ListBullet"/>
      </w:pPr>
      <w:r w:rsidRPr="007F2F2F">
        <w:t>Historical furniture styles and movements</w:t>
      </w:r>
    </w:p>
    <w:p w:rsidR="00000000" w:rsidRPr="007F2F2F" w:rsidP="007F2F2F">
      <w:pPr>
        <w:pStyle w:val="ListBullet"/>
      </w:pPr>
      <w:r w:rsidRPr="007F2F2F">
        <w:t>Contemporary furniture styles and movements</w:t>
      </w:r>
    </w:p>
    <w:p w:rsidR="00000000" w:rsidRPr="007F2F2F" w:rsidP="007F2F2F">
      <w:pPr>
        <w:pStyle w:val="ListBullet"/>
      </w:pPr>
      <w:r w:rsidRPr="007F2F2F">
        <w:t>Furniture design methodology</w:t>
      </w:r>
    </w:p>
    <w:p w:rsidR="00000000" w:rsidRPr="007F2F2F" w:rsidP="007F2F2F">
      <w:pPr>
        <w:pStyle w:val="ListBullet"/>
      </w:pPr>
      <w:r w:rsidRPr="007F2F2F">
        <w:t>Current ethical issues in society affecting furniture makers</w:t>
      </w:r>
    </w:p>
    <w:p w:rsidR="00000000" w:rsidRPr="007F2F2F" w:rsidP="007F2F2F">
      <w:pPr>
        <w:pStyle w:val="ListBullet"/>
      </w:pPr>
      <w:r w:rsidRPr="007F2F2F">
        <w:t>Ergonomic and anthropometric standards</w:t>
      </w:r>
    </w:p>
    <w:p w:rsidR="00000000" w:rsidRPr="007F2F2F" w:rsidP="007F2F2F">
      <w:pPr>
        <w:pStyle w:val="ListBullet"/>
      </w:pPr>
      <w:r w:rsidRPr="007F2F2F">
        <w:t>Environmental issues in making a furnishing product</w:t>
      </w:r>
    </w:p>
    <w:p w:rsidR="00000000" w:rsidRPr="007F2F2F" w:rsidP="007F2F2F">
      <w:pPr>
        <w:pStyle w:val="ListBullet"/>
      </w:pPr>
      <w:r w:rsidRPr="007F2F2F">
        <w:t>Visual aesthetics of furnishing products</w:t>
      </w:r>
    </w:p>
    <w:p w:rsidR="00000000" w:rsidRPr="007F2F2F" w:rsidP="007F2F2F">
      <w:pPr>
        <w:pStyle w:val="ListBullet"/>
      </w:pPr>
      <w:r w:rsidRPr="007F2F2F">
        <w:t>Current market segment products</w:t>
      </w:r>
    </w:p>
    <w:p w:rsidR="00000000" w:rsidRPr="007F2F2F" w:rsidP="007F2F2F">
      <w:pPr>
        <w:pStyle w:val="ListBullet"/>
      </w:pPr>
      <w:r w:rsidRPr="007F2F2F">
        <w:t>Batch production techniques for product types</w:t>
      </w:r>
    </w:p>
    <w:p w:rsidR="00000000" w:rsidRPr="007F2F2F" w:rsidP="007F2F2F">
      <w:pPr>
        <w:pStyle w:val="ListBullet"/>
      </w:pPr>
      <w:r w:rsidRPr="007F2F2F">
        <w:t>Production methodologies of furniture makers</w:t>
      </w:r>
    </w:p>
    <w:p w:rsidR="00000000" w:rsidRPr="007F2F2F" w:rsidP="007F2F2F">
      <w:pPr>
        <w:pStyle w:val="ListBullet"/>
      </w:pPr>
      <w:r w:rsidRPr="007F2F2F">
        <w:t>P</w:t>
      </w:r>
      <w:r w:rsidRPr="007F2F2F">
        <w:t>hysical needs of product type</w:t>
      </w:r>
    </w:p>
    <w:p w:rsidR="00000000" w:rsidRPr="007F2F2F" w:rsidP="007F2F2F">
      <w:pPr>
        <w:pStyle w:val="ListBullet"/>
      </w:pPr>
      <w:r w:rsidRPr="007F2F2F">
        <w:t>Materials and finishes used to produce furnishing products</w:t>
      </w:r>
    </w:p>
    <w:p w:rsidR="00000000" w:rsidRPr="007F2F2F" w:rsidP="007F2F2F">
      <w:pPr>
        <w:pStyle w:val="ListBullet"/>
      </w:pPr>
      <w:r w:rsidRPr="007F2F2F">
        <w:t>Making techniques for product types</w:t>
      </w:r>
    </w:p>
    <w:p w:rsidR="00000000" w:rsidRPr="007F2F2F" w:rsidP="007F2F2F">
      <w:pPr>
        <w:pStyle w:val="ListBullet"/>
      </w:pPr>
      <w:r w:rsidRPr="007F2F2F">
        <w:t>Costing techniques including overhead components</w:t>
      </w:r>
    </w:p>
    <w:p w:rsidR="00000000" w:rsidRPr="007F2F2F" w:rsidP="007F2F2F">
      <w:pPr>
        <w:pStyle w:val="ListBullet"/>
      </w:pPr>
      <w:r w:rsidRPr="007F2F2F">
        <w:t>Options and technologies for presenting visual information</w:t>
      </w:r>
    </w:p>
    <w:p w:rsidR="00000000" w:rsidRPr="007F2F2F" w:rsidP="007F2F2F">
      <w:pPr>
        <w:pStyle w:val="ListBullet"/>
      </w:pPr>
      <w:r w:rsidRPr="007F2F2F">
        <w:t>Established communicati</w:t>
      </w:r>
      <w:r w:rsidRPr="007F2F2F">
        <w:t>on channels and protocols</w:t>
      </w:r>
    </w:p>
    <w:p w:rsidR="00000000" w:rsidRPr="007F2F2F" w:rsidP="007F2F2F">
      <w:pPr>
        <w:pStyle w:val="ListBullet"/>
      </w:pPr>
      <w:r w:rsidRPr="007F2F2F">
        <w:t>Relevant production problem identification and resolution methods</w:t>
      </w:r>
    </w:p>
    <w:p w:rsidR="00000000" w:rsidRPr="007F2F2F" w:rsidP="007F2F2F">
      <w:pPr>
        <w:pStyle w:val="ListBullet"/>
      </w:pPr>
      <w:r w:rsidRPr="007F2F2F">
        <w:t>Relevant document control methods.</w:t>
      </w:r>
    </w:p>
    <w:p w:rsidR="00000000" w:rsidRPr="007F2F2F" w:rsidP="007F2F2F">
      <w:pPr>
        <w:pStyle w:val="AllowPageBreak"/>
      </w:pPr>
    </w:p>
    <w:p w:rsidR="00000000" w:rsidRPr="007F2F2F" w:rsidP="007F2F2F">
      <w:pPr>
        <w:pStyle w:val="Heading1"/>
      </w:pPr>
      <w:bookmarkStart w:id="14" w:name="O_631796"/>
      <w:bookmarkEnd w:id="14"/>
      <w:r w:rsidRPr="007F2F2F">
        <w:t>Assessment Conditions</w:t>
      </w:r>
    </w:p>
    <w:p w:rsidR="00000000" w:rsidRPr="007F2F2F" w:rsidP="007F2F2F">
      <w:pPr>
        <w:pStyle w:val="ListBullet"/>
      </w:pPr>
      <w:r w:rsidRPr="007F2F2F">
        <w:t>Assessors must:</w:t>
      </w:r>
    </w:p>
    <w:p w:rsidR="00000000" w:rsidRPr="007F2F2F" w:rsidP="007F2F2F">
      <w:pPr>
        <w:pStyle w:val="ListBullet2"/>
      </w:pPr>
      <w:r w:rsidRPr="007F2F2F">
        <w:t>hold training and assessment competencies as determined by the National Skills Standards Council (NSSC) or its successors</w:t>
      </w:r>
    </w:p>
    <w:p w:rsidR="00000000" w:rsidRPr="007F2F2F" w:rsidP="007F2F2F">
      <w:pPr>
        <w:pStyle w:val="ListBullet2"/>
      </w:pPr>
      <w:r w:rsidRPr="007F2F2F">
        <w:t>have vocational competency in the furnishing industry at least to the level being assessed with broad industry knowledge and experienc</w:t>
      </w:r>
      <w:r w:rsidRPr="007F2F2F">
        <w:t xml:space="preserve">e, usually combined with a relevant industry qualification </w:t>
      </w:r>
    </w:p>
    <w:p w:rsidR="00000000" w:rsidRPr="007F2F2F" w:rsidP="007F2F2F">
      <w:pPr>
        <w:pStyle w:val="ListBullet2"/>
      </w:pPr>
      <w:r w:rsidRPr="007F2F2F">
        <w:t>be familiar with the current skills and knowledge used and have relevant, current experience in the furnishing industry.</w:t>
      </w:r>
    </w:p>
    <w:p w:rsidR="00000000" w:rsidRPr="007F2F2F" w:rsidP="007F2F2F">
      <w:pPr>
        <w:pStyle w:val="ListBullet"/>
      </w:pPr>
      <w:r w:rsidRPr="007F2F2F">
        <w:t>Assessment methods must confirm consistency of performance over time rathe</w:t>
      </w:r>
      <w:r w:rsidRPr="007F2F2F">
        <w:t xml:space="preserve">r than a single assessment event and in a range of workplace relevant contexts. </w:t>
      </w:r>
    </w:p>
    <w:p w:rsidR="00000000" w:rsidRPr="007F2F2F" w:rsidP="007F2F2F">
      <w:pPr>
        <w:pStyle w:val="ListBullet"/>
      </w:pPr>
      <w:r w:rsidRPr="007F2F2F">
        <w:t>Assessment must be by observation of relevant tasks with questioning on underpinning knowledge and, where applicable, multimedia evidence, supervisor’s reports, projects and w</w:t>
      </w:r>
      <w:r w:rsidRPr="007F2F2F">
        <w:t xml:space="preserve">ork samples. </w:t>
      </w:r>
    </w:p>
    <w:p w:rsidR="00000000" w:rsidRPr="007F2F2F" w:rsidP="007F2F2F">
      <w:pPr>
        <w:pStyle w:val="ListBullet"/>
      </w:pPr>
      <w:r w:rsidRPr="007F2F2F">
        <w:t>Assessment is to be conducted on single units of competency or in conjunction with other related units of competency. Foundation skills are integral to competent performance in the unit and should not be assessed separately.</w:t>
      </w:r>
    </w:p>
    <w:p w:rsidR="00000000" w:rsidRPr="007F2F2F" w:rsidP="007F2F2F">
      <w:pPr>
        <w:pStyle w:val="ListBullet"/>
      </w:pPr>
      <w:r w:rsidRPr="007F2F2F">
        <w:t>Assessment must o</w:t>
      </w:r>
      <w:r w:rsidRPr="007F2F2F">
        <w:t>ccur on the job or in a workplace simulated facility with relevant process, equipment, materials, work instructions and deadlines.</w:t>
      </w:r>
    </w:p>
    <w:p w:rsidR="00000000" w:rsidRPr="007F2F2F" w:rsidP="007F2F2F">
      <w:pPr>
        <w:pStyle w:val="ListBullet"/>
      </w:pPr>
      <w:r w:rsidRPr="007F2F2F">
        <w:t>Access is required to a realistic product need, specific information covering client needs, batch production capabilities, de</w:t>
      </w:r>
      <w:r w:rsidRPr="007F2F2F">
        <w:t>tails of the product requirements and options.</w:t>
      </w:r>
    </w:p>
    <w:p w:rsidR="00000000" w:rsidRPr="007F2F2F" w:rsidP="007F2F2F">
      <w:pPr>
        <w:pStyle w:val="AllowPageBreak"/>
      </w:pPr>
    </w:p>
    <w:p w:rsidR="00000000" w:rsidRPr="007F2F2F" w:rsidP="007F2F2F">
      <w:pPr>
        <w:pStyle w:val="Heading1"/>
      </w:pPr>
      <w:bookmarkStart w:id="15" w:name="O_631794"/>
      <w:bookmarkEnd w:id="15"/>
      <w:r w:rsidRPr="007F2F2F">
        <w:t>Links</w:t>
      </w:r>
    </w:p>
    <w:p w:rsidR="00000000" w:rsidRPr="007F2F2F" w:rsidP="006327AF">
      <w:pPr>
        <w:pStyle w:val="BodyText"/>
      </w:pPr>
      <w:r w:rsidRPr="007F2F2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15770">
        <w:rPr>
          <w:rStyle w:val="Hyperlink"/>
        </w:rPr>
        <w:t>https://vetnet.gov.au/Pages/TrainingDocs.aspx?q=0601ab95-583a-4e93-b2d4-cfb27b03ed73</w:t>
      </w:r>
      <w:r>
        <w:fldChar w:fldCharType="end"/>
      </w:r>
    </w:p>
    <w:p w:rsidR="00000000" w:rsidRPr="007F2F2F" w:rsidP="007F2F2F"/>
    <w:sectPr w:rsidSect="007F2F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2F" w:rsidRPr="006327AF" w:rsidP="00632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AF" w:rsidP="007F2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327AF" w:rsidP="007F2F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27AF" w:rsidP="007F2F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2F" w:rsidP="007F2F2F">
    <w:pPr>
      <w:pStyle w:val="Footer"/>
      <w:framePr w:wrap="around"/>
    </w:pPr>
    <w:r>
      <w:fldChar w:fldCharType="begin"/>
    </w:r>
    <w:r>
      <w:instrText xml:space="preserve"> DOCPROPERTY  Subject  \* MERGEFORMAT </w:instrText>
    </w:r>
    <w:r>
      <w:fldChar w:fldCharType="separate"/>
    </w:r>
    <w:r w:rsidR="006327AF">
      <w:t>Approved</w:t>
    </w:r>
    <w:r w:rsidR="006327AF">
      <w:fldChar w:fldCharType="end"/>
    </w:r>
    <w:r>
      <w:tab/>
      <w:t xml:space="preserve">Page </w:t>
    </w:r>
    <w:r>
      <w:fldChar w:fldCharType="begin"/>
    </w:r>
    <w:r>
      <w:instrText xml:space="preserve"> PAGE  \* Arabic  \* MERGEFORMAT </w:instrText>
    </w:r>
    <w:r>
      <w:fldChar w:fldCharType="separate"/>
    </w:r>
    <w:r w:rsidR="006327A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27AF">
      <w:rPr>
        <w:noProof/>
      </w:rPr>
      <w:t>6</w:t>
    </w:r>
    <w:r>
      <w:rPr>
        <w:noProof/>
      </w:rPr>
      <w:fldChar w:fldCharType="end"/>
    </w:r>
  </w:p>
  <w:p w:rsidR="007F2F2F" w:rsidP="007F2F2F">
    <w:pPr>
      <w:pStyle w:val="Footer"/>
      <w:framePr w:wrap="around"/>
    </w:pPr>
    <w:r>
      <w:t xml:space="preserve">© Commonwealth of Australia, </w:t>
    </w:r>
    <w:r>
      <w:fldChar w:fldCharType="begin"/>
    </w:r>
    <w:r>
      <w:instrText xml:space="preserve"> DATE  \@ "yyyy"  \* MERGEFORMAT </w:instrText>
    </w:r>
    <w:r>
      <w:fldChar w:fldCharType="separate"/>
    </w:r>
    <w:r w:rsidR="006327AF">
      <w:rPr>
        <w:noProof/>
      </w:rPr>
      <w:t>2025</w:t>
    </w:r>
    <w:r>
      <w:fldChar w:fldCharType="end"/>
    </w:r>
    <w:r>
      <w:tab/>
    </w:r>
    <w:r>
      <w:fldChar w:fldCharType="begin"/>
    </w:r>
    <w:r>
      <w:instrText xml:space="preserve"> DOCPROPERTY  Author  \* MERGEFORMAT </w:instrText>
    </w:r>
    <w:r>
      <w:fldChar w:fldCharType="separate"/>
    </w:r>
    <w:r w:rsidR="006327AF">
      <w:t>Skills Insight</w:t>
    </w:r>
    <w:r w:rsidR="006327AF">
      <w:fldChar w:fldCharType="end"/>
    </w:r>
  </w:p>
  <w:p w:rsidR="007F2F2F" w:rsidP="007F2F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F2F" w:rsidRPr="006327AF" w:rsidP="00632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AF" w:rsidRPr="002D2AF8" w:rsidP="007F2F2F">
    <w:pPr>
      <w:pStyle w:val="Header"/>
      <w:framePr w:wrap="around"/>
    </w:pPr>
    <w:r>
      <w:fldChar w:fldCharType="begin"/>
    </w:r>
    <w:r>
      <w:instrText xml:space="preserve"> TITLE   \* MERGEFORMAT </w:instrText>
    </w:r>
    <w:r>
      <w:fldChar w:fldCharType="separate"/>
    </w:r>
    <w:r>
      <w:t>MSFFDT5005 Design a batch or limited production item of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27AF" w:rsidP="007F2F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2F" w:rsidRPr="002D2AF8" w:rsidP="007F2F2F">
    <w:pPr>
      <w:pStyle w:val="Header"/>
      <w:framePr w:wrap="around"/>
    </w:pPr>
    <w:r>
      <w:fldChar w:fldCharType="begin"/>
    </w:r>
    <w:r>
      <w:instrText xml:space="preserve"> TITLE   \* MERGEFORMAT </w:instrText>
    </w:r>
    <w:r>
      <w:fldChar w:fldCharType="separate"/>
    </w:r>
    <w:r w:rsidR="006327AF">
      <w:t>MSFFDT5005 Design a batch or limited production item of furniture</w:t>
    </w:r>
    <w:r w:rsidR="006327AF">
      <w:fldChar w:fldCharType="end"/>
    </w:r>
    <w:r>
      <w:tab/>
      <w:t xml:space="preserve">Date this document was generated: </w:t>
    </w:r>
    <w:r>
      <w:fldChar w:fldCharType="begin"/>
    </w:r>
    <w:r>
      <w:instrText xml:space="preserve"> CREATEDATE  \@ "d MMMM yyyy"  \* MERGEFORMAT </w:instrText>
    </w:r>
    <w:r>
      <w:fldChar w:fldCharType="separate"/>
    </w:r>
    <w:r w:rsidR="006327AF">
      <w:rPr>
        <w:noProof/>
      </w:rPr>
      <w:t>1 March 2025</w:t>
    </w:r>
    <w:r>
      <w:fldChar w:fldCharType="end"/>
    </w:r>
  </w:p>
  <w:p w:rsidR="007F2F2F" w:rsidP="007F2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20E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8E0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AC9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F2F"/>
    <w:pPr>
      <w:spacing w:before="360" w:after="60"/>
      <w:outlineLvl w:val="0"/>
    </w:pPr>
    <w:rPr>
      <w:sz w:val="32"/>
    </w:rPr>
  </w:style>
  <w:style w:type="paragraph" w:styleId="Heading2">
    <w:name w:val="heading 2"/>
    <w:basedOn w:val="HeadingBase"/>
    <w:next w:val="BodyText"/>
    <w:link w:val="Heading2Char"/>
    <w:qFormat/>
    <w:rsid w:val="007F2F2F"/>
    <w:pPr>
      <w:keepLines/>
      <w:spacing w:before="240" w:after="120"/>
      <w:outlineLvl w:val="1"/>
    </w:pPr>
    <w:rPr>
      <w:sz w:val="28"/>
      <w:szCs w:val="40"/>
    </w:rPr>
  </w:style>
  <w:style w:type="paragraph" w:styleId="Heading3">
    <w:name w:val="heading 3"/>
    <w:basedOn w:val="HeadingBase"/>
    <w:next w:val="BodyText"/>
    <w:link w:val="Heading3Char"/>
    <w:qFormat/>
    <w:rsid w:val="007F2F2F"/>
    <w:pPr>
      <w:spacing w:before="180" w:after="120"/>
      <w:outlineLvl w:val="2"/>
    </w:pPr>
    <w:rPr>
      <w:spacing w:val="-10"/>
      <w:kern w:val="32"/>
    </w:rPr>
  </w:style>
  <w:style w:type="paragraph" w:styleId="Heading4">
    <w:name w:val="heading 4"/>
    <w:basedOn w:val="HeadingBase"/>
    <w:next w:val="BodyText"/>
    <w:link w:val="Heading4Char"/>
    <w:qFormat/>
    <w:rsid w:val="007F2F2F"/>
    <w:pPr>
      <w:spacing w:before="160" w:after="120"/>
      <w:outlineLvl w:val="3"/>
    </w:pPr>
    <w:rPr>
      <w:sz w:val="22"/>
    </w:rPr>
  </w:style>
  <w:style w:type="paragraph" w:styleId="Heading5">
    <w:name w:val="heading 5"/>
    <w:basedOn w:val="HeadingBase"/>
    <w:next w:val="Normal"/>
    <w:link w:val="Heading5Char"/>
    <w:qFormat/>
    <w:rsid w:val="007F2F2F"/>
    <w:pPr>
      <w:spacing w:before="80"/>
      <w:outlineLvl w:val="4"/>
    </w:pPr>
    <w:rPr>
      <w:color w:val="918585"/>
      <w:sz w:val="20"/>
    </w:rPr>
  </w:style>
  <w:style w:type="paragraph" w:styleId="Heading6">
    <w:name w:val="heading 6"/>
    <w:basedOn w:val="HeadingBase"/>
    <w:next w:val="Normal"/>
    <w:link w:val="Heading6Char"/>
    <w:qFormat/>
    <w:rsid w:val="007F2F2F"/>
    <w:pPr>
      <w:spacing w:before="60"/>
      <w:outlineLvl w:val="5"/>
    </w:pPr>
    <w:rPr>
      <w:color w:val="918585"/>
      <w:sz w:val="20"/>
    </w:rPr>
  </w:style>
  <w:style w:type="paragraph" w:styleId="Heading7">
    <w:name w:val="heading 7"/>
    <w:basedOn w:val="Normal"/>
    <w:next w:val="Normal"/>
    <w:link w:val="Heading7Char"/>
    <w:qFormat/>
    <w:rsid w:val="007F2F2F"/>
    <w:pPr>
      <w:ind w:left="720"/>
      <w:outlineLvl w:val="6"/>
    </w:pPr>
    <w:rPr>
      <w:i/>
    </w:rPr>
  </w:style>
  <w:style w:type="paragraph" w:styleId="Heading8">
    <w:name w:val="heading 8"/>
    <w:basedOn w:val="Normal"/>
    <w:next w:val="Normal"/>
    <w:link w:val="Heading8Char"/>
    <w:qFormat/>
    <w:rsid w:val="007F2F2F"/>
    <w:pPr>
      <w:ind w:left="720"/>
      <w:outlineLvl w:val="7"/>
    </w:pPr>
    <w:rPr>
      <w:i/>
    </w:rPr>
  </w:style>
  <w:style w:type="paragraph" w:styleId="Heading9">
    <w:name w:val="heading 9"/>
    <w:basedOn w:val="Normal"/>
    <w:next w:val="Normal"/>
    <w:link w:val="Heading9Char"/>
    <w:qFormat/>
    <w:rsid w:val="007F2F2F"/>
    <w:pPr>
      <w:ind w:left="720"/>
      <w:outlineLvl w:val="8"/>
    </w:pPr>
    <w:rPr>
      <w:i/>
    </w:rPr>
  </w:style>
  <w:style w:type="character" w:default="1" w:styleId="DefaultParagraphFont">
    <w:name w:val="Default Paragraph Font"/>
    <w:uiPriority w:val="1"/>
    <w:unhideWhenUsed/>
    <w:rsid w:val="007F2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F2F"/>
  </w:style>
  <w:style w:type="character" w:customStyle="1" w:styleId="Heading1Char">
    <w:name w:val="Heading 1 Char"/>
    <w:basedOn w:val="DefaultParagraphFont"/>
    <w:link w:val="Heading1"/>
    <w:rsid w:val="007F2F2F"/>
    <w:rPr>
      <w:rFonts w:ascii="Times New Roman" w:eastAsia="Times New Roman" w:hAnsi="Times New Roman" w:cs="Times New Roman"/>
      <w:b/>
      <w:sz w:val="32"/>
      <w:szCs w:val="20"/>
      <w:lang w:eastAsia="en-US"/>
    </w:rPr>
  </w:style>
  <w:style w:type="paragraph" w:styleId="BodyText">
    <w:name w:val="Body Text"/>
    <w:basedOn w:val="Normal"/>
    <w:link w:val="BodyTextChar"/>
    <w:rsid w:val="007F2F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F2F"/>
    <w:rPr>
      <w:rFonts w:ascii="Times New Roman" w:eastAsia="Times New Roman" w:hAnsi="Times New Roman" w:cs="Times New Roman"/>
      <w:sz w:val="24"/>
      <w:lang w:eastAsia="en-US"/>
    </w:rPr>
  </w:style>
  <w:style w:type="paragraph" w:styleId="ListBullet">
    <w:name w:val="List Bullet"/>
    <w:basedOn w:val="List"/>
    <w:rsid w:val="007F2F2F"/>
    <w:pPr>
      <w:numPr>
        <w:numId w:val="12"/>
      </w:numPr>
      <w:tabs>
        <w:tab w:val="clear" w:pos="340"/>
      </w:tabs>
      <w:spacing w:before="40" w:after="40"/>
    </w:pPr>
  </w:style>
  <w:style w:type="character" w:customStyle="1" w:styleId="SpecialBold">
    <w:name w:val="Special Bold"/>
    <w:basedOn w:val="DefaultParagraphFont"/>
    <w:rsid w:val="007F2F2F"/>
    <w:rPr>
      <w:b/>
      <w:spacing w:val="0"/>
    </w:rPr>
  </w:style>
  <w:style w:type="paragraph" w:styleId="ListBullet2">
    <w:name w:val="List Bullet 2"/>
    <w:basedOn w:val="List2"/>
    <w:rsid w:val="007F2F2F"/>
    <w:pPr>
      <w:numPr>
        <w:numId w:val="13"/>
      </w:numPr>
      <w:tabs>
        <w:tab w:val="clear" w:pos="680"/>
      </w:tabs>
    </w:pPr>
  </w:style>
  <w:style w:type="paragraph" w:customStyle="1" w:styleId="SuperHeading">
    <w:name w:val="SuperHeading"/>
    <w:basedOn w:val="Normal"/>
    <w:rsid w:val="007F2F2F"/>
    <w:pPr>
      <w:spacing w:before="240" w:after="120"/>
      <w:outlineLvl w:val="0"/>
    </w:pPr>
    <w:rPr>
      <w:rFonts w:ascii="Times New Roman" w:hAnsi="Times New Roman"/>
      <w:b/>
      <w:sz w:val="32"/>
    </w:rPr>
  </w:style>
  <w:style w:type="paragraph" w:customStyle="1" w:styleId="AllowPageBreak">
    <w:name w:val="AllowPageBreak"/>
    <w:rsid w:val="007F2F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F2F"/>
    <w:rPr>
      <w:rFonts w:ascii="Courier New" w:eastAsia="Times New Roman" w:hAnsi="Courier New" w:cs="Times New Roman"/>
      <w:i/>
      <w:szCs w:val="20"/>
      <w:lang w:eastAsia="en-US"/>
    </w:rPr>
  </w:style>
  <w:style w:type="paragraph" w:customStyle="1" w:styleId="HeadingBase">
    <w:name w:val="Heading Base"/>
    <w:rsid w:val="007F2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F2F"/>
    <w:pPr>
      <w:tabs>
        <w:tab w:val="right" w:leader="dot" w:pos="9072"/>
      </w:tabs>
      <w:ind w:left="567"/>
    </w:pPr>
    <w:rPr>
      <w:szCs w:val="22"/>
    </w:rPr>
  </w:style>
  <w:style w:type="paragraph" w:customStyle="1" w:styleId="TOCBase">
    <w:name w:val="TOC Base"/>
    <w:rsid w:val="007F2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F2F"/>
    <w:pPr>
      <w:tabs>
        <w:tab w:val="right" w:leader="dot" w:pos="9072"/>
      </w:tabs>
      <w:spacing w:before="40" w:after="40"/>
      <w:ind w:left="284"/>
    </w:pPr>
    <w:rPr>
      <w:rFonts w:ascii="Times New Roman" w:hAnsi="Times New Roman"/>
    </w:rPr>
  </w:style>
  <w:style w:type="paragraph" w:styleId="TOC1">
    <w:name w:val="toc 1"/>
    <w:basedOn w:val="TOCBase"/>
    <w:next w:val="Normal"/>
    <w:rsid w:val="007F2F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F2F"/>
    <w:rPr>
      <w:rFonts w:ascii="Times New Roman" w:eastAsia="Times New Roman" w:hAnsi="Times New Roman" w:cs="Times New Roman"/>
      <w:sz w:val="16"/>
      <w:lang w:eastAsia="en-US"/>
    </w:rPr>
  </w:style>
  <w:style w:type="paragraph" w:styleId="Title">
    <w:name w:val="Title"/>
    <w:basedOn w:val="HeadingBase"/>
    <w:link w:val="TitleChar"/>
    <w:qFormat/>
    <w:rsid w:val="007F2F2F"/>
    <w:pPr>
      <w:spacing w:before="5040"/>
      <w:jc w:val="center"/>
    </w:pPr>
    <w:rPr>
      <w:sz w:val="48"/>
      <w:szCs w:val="72"/>
      <w:lang w:val="en-US"/>
    </w:rPr>
  </w:style>
  <w:style w:type="character" w:customStyle="1" w:styleId="TitleChar">
    <w:name w:val="Title Char"/>
    <w:basedOn w:val="DefaultParagraphFont"/>
    <w:link w:val="Title"/>
    <w:rsid w:val="007F2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F2F"/>
    <w:pPr>
      <w:tabs>
        <w:tab w:val="left" w:pos="3600"/>
        <w:tab w:val="left" w:pos="3958"/>
      </w:tabs>
    </w:pPr>
  </w:style>
  <w:style w:type="paragraph" w:styleId="List">
    <w:name w:val="List"/>
    <w:basedOn w:val="BodyText"/>
    <w:next w:val="BodyText"/>
    <w:rsid w:val="007F2F2F"/>
    <w:pPr>
      <w:tabs>
        <w:tab w:val="left" w:pos="340"/>
      </w:tabs>
      <w:spacing w:before="60" w:after="60"/>
      <w:ind w:left="340" w:hanging="340"/>
    </w:pPr>
  </w:style>
  <w:style w:type="paragraph" w:customStyle="1" w:styleId="Note">
    <w:name w:val="Note"/>
    <w:basedOn w:val="BodyText"/>
    <w:rsid w:val="007F2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F2F"/>
    <w:pPr>
      <w:framePr w:wrap="auto" w:hAnchor="text" w:y="6049"/>
    </w:pPr>
    <w:rPr>
      <w:color w:val="000000"/>
      <w:sz w:val="40"/>
    </w:rPr>
  </w:style>
  <w:style w:type="paragraph" w:customStyle="1" w:styleId="TOCTitle">
    <w:name w:val="TOCTitle"/>
    <w:basedOn w:val="Heading1"/>
    <w:rsid w:val="007F2F2F"/>
    <w:pPr>
      <w:spacing w:after="240"/>
      <w:jc w:val="center"/>
      <w:outlineLvl w:val="9"/>
    </w:pPr>
    <w:rPr>
      <w:caps/>
    </w:rPr>
  </w:style>
  <w:style w:type="paragraph" w:customStyle="1" w:styleId="Version">
    <w:name w:val="Version"/>
    <w:rsid w:val="007F2F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F2F"/>
    <w:pPr>
      <w:keepNext w:val="0"/>
      <w:tabs>
        <w:tab w:val="right" w:pos="4176"/>
      </w:tabs>
      <w:ind w:left="198" w:hanging="198"/>
    </w:pPr>
    <w:rPr>
      <w:rFonts w:ascii="Garamond" w:hAnsi="Garamond"/>
    </w:rPr>
  </w:style>
  <w:style w:type="paragraph" w:styleId="IndexHeading">
    <w:name w:val="index heading"/>
    <w:basedOn w:val="Normal"/>
    <w:next w:val="Index1"/>
    <w:semiHidden/>
    <w:rsid w:val="007F2F2F"/>
    <w:pPr>
      <w:spacing w:before="120" w:after="120"/>
    </w:pPr>
    <w:rPr>
      <w:rFonts w:ascii="Arial" w:hAnsi="Arial"/>
      <w:b/>
      <w:color w:val="918585"/>
      <w:sz w:val="24"/>
    </w:rPr>
  </w:style>
  <w:style w:type="paragraph" w:styleId="Header">
    <w:name w:val="header"/>
    <w:basedOn w:val="Normal"/>
    <w:link w:val="HeaderChar"/>
    <w:rsid w:val="007F2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F2F"/>
    <w:rPr>
      <w:rFonts w:ascii="Times New Roman" w:eastAsia="Times New Roman" w:hAnsi="Times New Roman" w:cs="Times New Roman"/>
      <w:sz w:val="16"/>
      <w:szCs w:val="20"/>
      <w:lang w:val="en-GB" w:eastAsia="en-US"/>
    </w:rPr>
  </w:style>
  <w:style w:type="paragraph" w:customStyle="1" w:styleId="Chapter">
    <w:name w:val="Chapter"/>
    <w:basedOn w:val="Normal"/>
    <w:rsid w:val="007F2F2F"/>
    <w:pPr>
      <w:spacing w:before="240"/>
    </w:pPr>
    <w:rPr>
      <w:rFonts w:ascii="Times New Roman" w:hAnsi="Times New Roman"/>
      <w:smallCaps/>
      <w:spacing w:val="80"/>
      <w:sz w:val="28"/>
    </w:rPr>
  </w:style>
  <w:style w:type="paragraph" w:customStyle="1" w:styleId="InChapter">
    <w:name w:val="InChapter"/>
    <w:basedOn w:val="Heading3"/>
    <w:rsid w:val="007F2F2F"/>
    <w:pPr>
      <w:spacing w:after="240"/>
      <w:outlineLvl w:val="9"/>
    </w:pPr>
    <w:rPr>
      <w:noProof/>
    </w:rPr>
  </w:style>
  <w:style w:type="paragraph" w:styleId="Index2">
    <w:name w:val="index 2"/>
    <w:basedOn w:val="Normal"/>
    <w:next w:val="Normal"/>
    <w:semiHidden/>
    <w:rsid w:val="007F2F2F"/>
    <w:pPr>
      <w:tabs>
        <w:tab w:val="right" w:pos="4176"/>
      </w:tabs>
      <w:ind w:left="568" w:hanging="284"/>
    </w:pPr>
    <w:rPr>
      <w:rFonts w:ascii="Garamond" w:hAnsi="Garamond"/>
    </w:rPr>
  </w:style>
  <w:style w:type="paragraph" w:customStyle="1" w:styleId="Byline">
    <w:name w:val="Byline"/>
    <w:rsid w:val="007F2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F2F"/>
    <w:pPr>
      <w:tabs>
        <w:tab w:val="clear" w:pos="3600"/>
        <w:tab w:val="clear" w:pos="3958"/>
      </w:tabs>
      <w:jc w:val="right"/>
    </w:pPr>
  </w:style>
  <w:style w:type="character" w:styleId="Emphasis">
    <w:name w:val="Emphasis"/>
    <w:basedOn w:val="DefaultParagraphFont"/>
    <w:qFormat/>
    <w:rsid w:val="007F2F2F"/>
    <w:rPr>
      <w:i/>
    </w:rPr>
  </w:style>
  <w:style w:type="paragraph" w:styleId="Caption">
    <w:name w:val="caption"/>
    <w:basedOn w:val="BodyText"/>
    <w:next w:val="Normal"/>
    <w:qFormat/>
    <w:rsid w:val="007F2F2F"/>
    <w:pPr>
      <w:framePr w:w="2268" w:hSpace="181" w:vSpace="181" w:wrap="around" w:vAnchor="text" w:hAnchor="page" w:x="1135" w:y="285" w:anchorLock="1"/>
    </w:pPr>
    <w:rPr>
      <w:i/>
    </w:rPr>
  </w:style>
  <w:style w:type="paragraph" w:customStyle="1" w:styleId="MiniTOCTitle">
    <w:name w:val="MiniTOCTitle"/>
    <w:basedOn w:val="Heading4"/>
    <w:rsid w:val="007F2F2F"/>
    <w:pPr>
      <w:spacing w:before="240"/>
      <w:outlineLvl w:val="9"/>
    </w:pPr>
    <w:rPr>
      <w:noProof/>
      <w:sz w:val="24"/>
    </w:rPr>
  </w:style>
  <w:style w:type="paragraph" w:customStyle="1" w:styleId="MiniTOCItem">
    <w:name w:val="MiniTOCItem"/>
    <w:basedOn w:val="ListBullet"/>
    <w:rsid w:val="007F2F2F"/>
    <w:pPr>
      <w:numPr>
        <w:numId w:val="0"/>
      </w:numPr>
      <w:tabs>
        <w:tab w:val="right" w:leader="dot" w:pos="6521"/>
      </w:tabs>
      <w:spacing w:before="0" w:after="0"/>
    </w:pPr>
  </w:style>
  <w:style w:type="paragraph" w:customStyle="1" w:styleId="TOFTitle">
    <w:name w:val="TOFTitle"/>
    <w:basedOn w:val="TOCTitle"/>
    <w:rsid w:val="007F2F2F"/>
  </w:style>
  <w:style w:type="paragraph" w:styleId="TableofFigures">
    <w:name w:val="table of figures"/>
    <w:basedOn w:val="Normal"/>
    <w:next w:val="Normal"/>
    <w:semiHidden/>
    <w:rsid w:val="007F2F2F"/>
    <w:pPr>
      <w:tabs>
        <w:tab w:val="right" w:leader="dot" w:pos="9072"/>
      </w:tabs>
      <w:ind w:left="970" w:hanging="403"/>
    </w:pPr>
    <w:rPr>
      <w:rFonts w:ascii="Times New Roman" w:hAnsi="Times New Roman"/>
      <w:b/>
    </w:rPr>
  </w:style>
  <w:style w:type="paragraph" w:styleId="ListNumber">
    <w:name w:val="List Number"/>
    <w:basedOn w:val="List"/>
    <w:rsid w:val="007F2F2F"/>
    <w:pPr>
      <w:numPr>
        <w:numId w:val="15"/>
      </w:numPr>
      <w:tabs>
        <w:tab w:val="clear" w:pos="340"/>
      </w:tabs>
    </w:pPr>
  </w:style>
  <w:style w:type="character" w:customStyle="1" w:styleId="WingdingSymbols">
    <w:name w:val="Wingding Symbols"/>
    <w:rsid w:val="007F2F2F"/>
    <w:rPr>
      <w:rFonts w:ascii="Wingdings" w:hAnsi="Wingdings"/>
    </w:rPr>
  </w:style>
  <w:style w:type="paragraph" w:customStyle="1" w:styleId="TableHeading">
    <w:name w:val="Table Heading"/>
    <w:basedOn w:val="HeadingBase"/>
    <w:rsid w:val="007F2F2F"/>
    <w:pPr>
      <w:keepLines/>
      <w:pBdr>
        <w:bottom w:val="single" w:sz="6" w:space="1" w:color="918585"/>
      </w:pBdr>
      <w:spacing w:before="240"/>
    </w:pPr>
  </w:style>
  <w:style w:type="character" w:customStyle="1" w:styleId="HotSpot">
    <w:name w:val="HotSpot"/>
    <w:rsid w:val="007F2F2F"/>
    <w:rPr>
      <w:color w:val="0033CC"/>
      <w:u w:val="none"/>
    </w:rPr>
  </w:style>
  <w:style w:type="paragraph" w:customStyle="1" w:styleId="BodyTextRight">
    <w:name w:val="Body Text Right"/>
    <w:basedOn w:val="BodyText"/>
    <w:rsid w:val="007F2F2F"/>
    <w:pPr>
      <w:spacing w:before="0" w:after="0"/>
      <w:jc w:val="right"/>
    </w:pPr>
  </w:style>
  <w:style w:type="paragraph" w:styleId="Index3">
    <w:name w:val="index 3"/>
    <w:basedOn w:val="ListNumber2"/>
    <w:next w:val="Normal"/>
    <w:semiHidden/>
    <w:rsid w:val="007F2F2F"/>
    <w:pPr>
      <w:numPr>
        <w:numId w:val="0"/>
      </w:numPr>
      <w:tabs>
        <w:tab w:val="right" w:leader="dot" w:pos="4176"/>
      </w:tabs>
    </w:pPr>
  </w:style>
  <w:style w:type="paragraph" w:styleId="ListNumber2">
    <w:name w:val="List Number 2"/>
    <w:basedOn w:val="List2"/>
    <w:rsid w:val="007F2F2F"/>
    <w:pPr>
      <w:numPr>
        <w:numId w:val="10"/>
      </w:numPr>
      <w:tabs>
        <w:tab w:val="clear" w:pos="1060"/>
      </w:tabs>
    </w:pPr>
  </w:style>
  <w:style w:type="paragraph" w:customStyle="1" w:styleId="MarginNote">
    <w:name w:val="Margin Note"/>
    <w:basedOn w:val="BodyText"/>
    <w:rsid w:val="007F2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F2F"/>
    <w:rPr>
      <w:sz w:val="32"/>
    </w:rPr>
  </w:style>
  <w:style w:type="paragraph" w:customStyle="1" w:styleId="HeadingProcedure">
    <w:name w:val="Heading Procedure"/>
    <w:basedOn w:val="HeadingBase"/>
    <w:next w:val="Normal"/>
    <w:rsid w:val="007F2F2F"/>
    <w:pPr>
      <w:tabs>
        <w:tab w:val="left" w:pos="0"/>
      </w:tabs>
      <w:spacing w:before="120" w:after="60"/>
    </w:pPr>
    <w:rPr>
      <w:i/>
      <w:color w:val="918585"/>
      <w:sz w:val="22"/>
    </w:rPr>
  </w:style>
  <w:style w:type="paragraph" w:customStyle="1" w:styleId="TableBodyText">
    <w:name w:val="Table Body Text"/>
    <w:basedOn w:val="BodyText"/>
    <w:rsid w:val="007F2F2F"/>
    <w:pPr>
      <w:spacing w:before="60" w:after="60"/>
    </w:pPr>
  </w:style>
  <w:style w:type="paragraph" w:styleId="ListContinue">
    <w:name w:val="List Continue"/>
    <w:basedOn w:val="List"/>
    <w:rsid w:val="007F2F2F"/>
    <w:pPr>
      <w:ind w:firstLine="0"/>
    </w:pPr>
  </w:style>
  <w:style w:type="paragraph" w:customStyle="1" w:styleId="ListNote">
    <w:name w:val="List Note"/>
    <w:basedOn w:val="List"/>
    <w:rsid w:val="007F2F2F"/>
    <w:pPr>
      <w:pBdr>
        <w:top w:val="single" w:sz="6" w:space="2" w:color="918585"/>
        <w:bottom w:val="single" w:sz="6" w:space="2" w:color="918585"/>
      </w:pBdr>
      <w:tabs>
        <w:tab w:val="left" w:pos="1021"/>
      </w:tabs>
      <w:ind w:firstLine="0"/>
    </w:pPr>
  </w:style>
  <w:style w:type="paragraph" w:customStyle="1" w:styleId="Warning">
    <w:name w:val="Warning"/>
    <w:basedOn w:val="BodyText"/>
    <w:rsid w:val="007F2F2F"/>
    <w:pPr>
      <w:shd w:val="clear" w:color="auto" w:fill="D9D9D9"/>
      <w:tabs>
        <w:tab w:val="left" w:pos="992"/>
      </w:tabs>
      <w:ind w:left="119" w:right="119"/>
    </w:pPr>
    <w:rPr>
      <w:sz w:val="20"/>
    </w:rPr>
  </w:style>
  <w:style w:type="paragraph" w:customStyle="1" w:styleId="MarginIcons">
    <w:name w:val="Margin Icons"/>
    <w:basedOn w:val="BodyText"/>
    <w:rsid w:val="007F2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F2F"/>
    <w:rPr>
      <w:rFonts w:ascii="Courier New" w:hAnsi="Courier New"/>
    </w:rPr>
  </w:style>
  <w:style w:type="paragraph" w:customStyle="1" w:styleId="NoteBullet">
    <w:name w:val="Note Bullet"/>
    <w:basedOn w:val="Note"/>
    <w:rsid w:val="007F2F2F"/>
    <w:pPr>
      <w:tabs>
        <w:tab w:val="clear" w:pos="680"/>
      </w:tabs>
      <w:spacing w:before="60" w:after="60"/>
    </w:pPr>
  </w:style>
  <w:style w:type="paragraph" w:customStyle="1" w:styleId="SubHeading2">
    <w:name w:val="SubHeading2"/>
    <w:basedOn w:val="HeadingBase"/>
    <w:rsid w:val="007F2F2F"/>
    <w:pPr>
      <w:spacing w:before="240" w:after="60"/>
    </w:pPr>
    <w:rPr>
      <w:sz w:val="20"/>
    </w:rPr>
  </w:style>
  <w:style w:type="paragraph" w:customStyle="1" w:styleId="SubHeading1">
    <w:name w:val="SubHeading1"/>
    <w:basedOn w:val="HeadingBase"/>
    <w:rsid w:val="007F2F2F"/>
    <w:pPr>
      <w:spacing w:before="240" w:after="60"/>
    </w:pPr>
    <w:rPr>
      <w:color w:val="918585"/>
      <w:sz w:val="22"/>
    </w:rPr>
  </w:style>
  <w:style w:type="paragraph" w:customStyle="1" w:styleId="SideHeading">
    <w:name w:val="Side Heading"/>
    <w:basedOn w:val="HeadingBase"/>
    <w:rsid w:val="007F2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F2F"/>
    <w:pPr>
      <w:tabs>
        <w:tab w:val="num" w:pos="360"/>
      </w:tabs>
    </w:pPr>
  </w:style>
  <w:style w:type="paragraph" w:styleId="PlainText">
    <w:name w:val="Plain Text"/>
    <w:basedOn w:val="Normal"/>
    <w:link w:val="PlainTextChar"/>
    <w:rsid w:val="007F2F2F"/>
    <w:rPr>
      <w:sz w:val="20"/>
    </w:rPr>
  </w:style>
  <w:style w:type="character" w:customStyle="1" w:styleId="PlainTextChar">
    <w:name w:val="Plain Text Char"/>
    <w:basedOn w:val="DefaultParagraphFont"/>
    <w:link w:val="PlainText"/>
    <w:rsid w:val="007F2F2F"/>
    <w:rPr>
      <w:rFonts w:ascii="Courier New" w:eastAsia="Times New Roman" w:hAnsi="Courier New" w:cs="Times New Roman"/>
      <w:sz w:val="20"/>
      <w:szCs w:val="20"/>
      <w:lang w:eastAsia="en-US"/>
    </w:rPr>
  </w:style>
  <w:style w:type="character" w:customStyle="1" w:styleId="MenuOption">
    <w:name w:val="Menu Option"/>
    <w:basedOn w:val="DefaultParagraphFont"/>
    <w:rsid w:val="007F2F2F"/>
    <w:rPr>
      <w:b/>
      <w:smallCaps/>
    </w:rPr>
  </w:style>
  <w:style w:type="paragraph" w:customStyle="1" w:styleId="TableListNumber">
    <w:name w:val="Table List Number"/>
    <w:basedOn w:val="ListNumber"/>
    <w:rsid w:val="007F2F2F"/>
    <w:pPr>
      <w:numPr>
        <w:numId w:val="0"/>
      </w:numPr>
    </w:pPr>
  </w:style>
  <w:style w:type="paragraph" w:styleId="TOC4">
    <w:name w:val="toc 4"/>
    <w:basedOn w:val="TOCBase"/>
    <w:next w:val="Normal"/>
    <w:semiHidden/>
    <w:rsid w:val="007F2F2F"/>
    <w:pPr>
      <w:tabs>
        <w:tab w:val="right" w:leader="dot" w:pos="9071"/>
      </w:tabs>
      <w:ind w:left="1701"/>
    </w:pPr>
  </w:style>
  <w:style w:type="paragraph" w:customStyle="1" w:styleId="ListAlpha">
    <w:name w:val="List Alpha"/>
    <w:basedOn w:val="List"/>
    <w:rsid w:val="007F2F2F"/>
    <w:pPr>
      <w:numPr>
        <w:numId w:val="9"/>
      </w:numPr>
    </w:pPr>
  </w:style>
  <w:style w:type="paragraph" w:customStyle="1" w:styleId="ListAlpha2">
    <w:name w:val="List Alpha 2"/>
    <w:basedOn w:val="List2"/>
    <w:rsid w:val="007F2F2F"/>
    <w:pPr>
      <w:numPr>
        <w:numId w:val="8"/>
      </w:numPr>
    </w:pPr>
  </w:style>
  <w:style w:type="paragraph" w:styleId="List2">
    <w:name w:val="List 2"/>
    <w:basedOn w:val="BodyText"/>
    <w:rsid w:val="007F2F2F"/>
    <w:pPr>
      <w:tabs>
        <w:tab w:val="left" w:pos="680"/>
      </w:tabs>
      <w:spacing w:before="60" w:after="60"/>
      <w:ind w:left="680" w:hanging="340"/>
    </w:pPr>
  </w:style>
  <w:style w:type="paragraph" w:styleId="List3">
    <w:name w:val="List 3"/>
    <w:basedOn w:val="BodyText"/>
    <w:rsid w:val="007F2F2F"/>
    <w:pPr>
      <w:tabs>
        <w:tab w:val="left" w:pos="1021"/>
      </w:tabs>
      <w:spacing w:before="60" w:after="60"/>
      <w:ind w:left="1020" w:hanging="340"/>
    </w:pPr>
  </w:style>
  <w:style w:type="paragraph" w:styleId="List4">
    <w:name w:val="List 4"/>
    <w:basedOn w:val="BodyText"/>
    <w:rsid w:val="007F2F2F"/>
    <w:pPr>
      <w:tabs>
        <w:tab w:val="left" w:pos="1361"/>
      </w:tabs>
      <w:spacing w:before="60" w:after="60"/>
      <w:ind w:left="1361" w:hanging="340"/>
    </w:pPr>
  </w:style>
  <w:style w:type="paragraph" w:styleId="List5">
    <w:name w:val="List 5"/>
    <w:basedOn w:val="BodyText"/>
    <w:rsid w:val="007F2F2F"/>
    <w:pPr>
      <w:tabs>
        <w:tab w:val="left" w:pos="1701"/>
      </w:tabs>
      <w:spacing w:before="60" w:after="60"/>
      <w:ind w:left="1701" w:hanging="340"/>
    </w:pPr>
  </w:style>
  <w:style w:type="paragraph" w:styleId="ListBullet3">
    <w:name w:val="List Bullet 3"/>
    <w:basedOn w:val="List3"/>
    <w:rsid w:val="007F2F2F"/>
    <w:pPr>
      <w:numPr>
        <w:numId w:val="14"/>
      </w:numPr>
      <w:tabs>
        <w:tab w:val="clear" w:pos="1021"/>
      </w:tabs>
      <w:ind w:left="1037" w:hanging="357"/>
    </w:pPr>
  </w:style>
  <w:style w:type="paragraph" w:styleId="ListBullet4">
    <w:name w:val="List Bullet 4"/>
    <w:basedOn w:val="List4"/>
    <w:rsid w:val="007F2F2F"/>
    <w:pPr>
      <w:numPr>
        <w:numId w:val="3"/>
      </w:numPr>
      <w:tabs>
        <w:tab w:val="clear" w:pos="1361"/>
      </w:tabs>
    </w:pPr>
  </w:style>
  <w:style w:type="paragraph" w:styleId="ListBullet5">
    <w:name w:val="List Bullet 5"/>
    <w:basedOn w:val="List5"/>
    <w:rsid w:val="007F2F2F"/>
    <w:pPr>
      <w:numPr>
        <w:numId w:val="4"/>
      </w:numPr>
    </w:pPr>
  </w:style>
  <w:style w:type="paragraph" w:styleId="ListContinue2">
    <w:name w:val="List Continue 2"/>
    <w:basedOn w:val="List2"/>
    <w:rsid w:val="007F2F2F"/>
    <w:pPr>
      <w:ind w:firstLine="0"/>
    </w:pPr>
  </w:style>
  <w:style w:type="paragraph" w:styleId="ListContinue3">
    <w:name w:val="List Continue 3"/>
    <w:basedOn w:val="List3"/>
    <w:rsid w:val="007F2F2F"/>
    <w:pPr>
      <w:ind w:left="1021" w:firstLine="0"/>
    </w:pPr>
  </w:style>
  <w:style w:type="paragraph" w:styleId="ListContinue4">
    <w:name w:val="List Continue 4"/>
    <w:basedOn w:val="List4"/>
    <w:rsid w:val="007F2F2F"/>
    <w:pPr>
      <w:ind w:firstLine="0"/>
    </w:pPr>
  </w:style>
  <w:style w:type="paragraph" w:styleId="ListContinue5">
    <w:name w:val="List Continue 5"/>
    <w:basedOn w:val="List5"/>
    <w:rsid w:val="007F2F2F"/>
    <w:pPr>
      <w:ind w:firstLine="0"/>
    </w:pPr>
  </w:style>
  <w:style w:type="paragraph" w:styleId="ListNumber3">
    <w:name w:val="List Number 3"/>
    <w:basedOn w:val="List3"/>
    <w:rsid w:val="007F2F2F"/>
    <w:pPr>
      <w:numPr>
        <w:numId w:val="5"/>
      </w:numPr>
    </w:pPr>
  </w:style>
  <w:style w:type="paragraph" w:styleId="ListNumber4">
    <w:name w:val="List Number 4"/>
    <w:basedOn w:val="List4"/>
    <w:rsid w:val="007F2F2F"/>
    <w:pPr>
      <w:numPr>
        <w:numId w:val="6"/>
      </w:numPr>
    </w:pPr>
  </w:style>
  <w:style w:type="paragraph" w:styleId="ListNumber5">
    <w:name w:val="List Number 5"/>
    <w:basedOn w:val="List5"/>
    <w:rsid w:val="007F2F2F"/>
    <w:pPr>
      <w:numPr>
        <w:numId w:val="7"/>
      </w:numPr>
    </w:pPr>
  </w:style>
  <w:style w:type="paragraph" w:styleId="BlockText">
    <w:name w:val="Block Text"/>
    <w:basedOn w:val="Normal"/>
    <w:rsid w:val="007F2F2F"/>
    <w:pPr>
      <w:spacing w:after="120"/>
      <w:ind w:left="1440" w:right="1440"/>
    </w:pPr>
  </w:style>
  <w:style w:type="character" w:customStyle="1" w:styleId="Subscript">
    <w:name w:val="Subscript"/>
    <w:basedOn w:val="DefaultParagraphFont"/>
    <w:rsid w:val="007F2F2F"/>
    <w:rPr>
      <w:sz w:val="16"/>
      <w:vertAlign w:val="subscript"/>
    </w:rPr>
  </w:style>
  <w:style w:type="character" w:customStyle="1" w:styleId="Superscript">
    <w:name w:val="Superscript"/>
    <w:basedOn w:val="DefaultParagraphFont"/>
    <w:rsid w:val="007F2F2F"/>
    <w:rPr>
      <w:sz w:val="16"/>
      <w:vertAlign w:val="superscript"/>
    </w:rPr>
  </w:style>
  <w:style w:type="character" w:customStyle="1" w:styleId="Symbols">
    <w:name w:val="Symbols"/>
    <w:basedOn w:val="DefaultParagraphFont"/>
    <w:rsid w:val="007F2F2F"/>
    <w:rPr>
      <w:rFonts w:ascii="Symbol" w:hAnsi="Symbol"/>
    </w:rPr>
  </w:style>
  <w:style w:type="character" w:customStyle="1" w:styleId="MenuOptions">
    <w:name w:val="Menu Options"/>
    <w:basedOn w:val="DefaultParagraphFont"/>
    <w:rsid w:val="007F2F2F"/>
    <w:rPr>
      <w:rFonts w:ascii="Arial Narrow" w:hAnsi="Arial Narrow"/>
      <w:smallCaps/>
    </w:rPr>
  </w:style>
  <w:style w:type="character" w:customStyle="1" w:styleId="Buttons">
    <w:name w:val="Buttons"/>
    <w:basedOn w:val="DefaultParagraphFont"/>
    <w:rsid w:val="007F2F2F"/>
    <w:rPr>
      <w:b/>
    </w:rPr>
  </w:style>
  <w:style w:type="character" w:customStyle="1" w:styleId="Underlined">
    <w:name w:val="Underlined"/>
    <w:basedOn w:val="DefaultParagraphFont"/>
    <w:rsid w:val="007F2F2F"/>
    <w:rPr>
      <w:u w:val="single"/>
    </w:rPr>
  </w:style>
  <w:style w:type="paragraph" w:customStyle="1" w:styleId="TableBodyTextRight">
    <w:name w:val="Table Body Text Right"/>
    <w:basedOn w:val="TableBodyText"/>
    <w:rsid w:val="007F2F2F"/>
    <w:pPr>
      <w:widowControl w:val="0"/>
      <w:autoSpaceDE w:val="0"/>
      <w:autoSpaceDN w:val="0"/>
      <w:adjustRightInd w:val="0"/>
      <w:jc w:val="right"/>
    </w:pPr>
    <w:rPr>
      <w:rFonts w:cs="Arial"/>
      <w:szCs w:val="18"/>
    </w:rPr>
  </w:style>
  <w:style w:type="paragraph" w:customStyle="1" w:styleId="CopyrightText">
    <w:name w:val="Copyright Text"/>
    <w:basedOn w:val="BodyText"/>
    <w:rsid w:val="007F2F2F"/>
    <w:rPr>
      <w:sz w:val="18"/>
    </w:rPr>
  </w:style>
  <w:style w:type="paragraph" w:customStyle="1" w:styleId="BodySmallRight">
    <w:name w:val="Body Small Right"/>
    <w:basedOn w:val="BodyTextRight"/>
    <w:rsid w:val="007F2F2F"/>
    <w:rPr>
      <w:sz w:val="18"/>
      <w:szCs w:val="18"/>
    </w:rPr>
  </w:style>
  <w:style w:type="paragraph" w:customStyle="1" w:styleId="MarginEdition">
    <w:name w:val="Margin Edition"/>
    <w:basedOn w:val="MarginNote"/>
    <w:rsid w:val="007F2F2F"/>
    <w:pPr>
      <w:spacing w:before="0" w:after="0"/>
    </w:pPr>
    <w:rPr>
      <w:rFonts w:ascii="Times New Roman" w:hAnsi="Times New Roman"/>
      <w:color w:val="999999"/>
    </w:rPr>
  </w:style>
  <w:style w:type="paragraph" w:customStyle="1" w:styleId="Spacer">
    <w:name w:val="Spacer"/>
    <w:basedOn w:val="Normal"/>
    <w:rsid w:val="007F2F2F"/>
    <w:rPr>
      <w:sz w:val="2"/>
      <w:szCs w:val="2"/>
    </w:rPr>
  </w:style>
  <w:style w:type="character" w:customStyle="1" w:styleId="Small">
    <w:name w:val="Small"/>
    <w:basedOn w:val="DefaultParagraphFont"/>
    <w:rsid w:val="007F2F2F"/>
    <w:rPr>
      <w:sz w:val="16"/>
    </w:rPr>
  </w:style>
  <w:style w:type="paragraph" w:customStyle="1" w:styleId="WideTable">
    <w:name w:val="Wide Table"/>
    <w:basedOn w:val="Normal"/>
    <w:rsid w:val="007F2F2F"/>
    <w:pPr>
      <w:ind w:left="-1418"/>
    </w:pPr>
    <w:rPr>
      <w:sz w:val="2"/>
      <w:szCs w:val="2"/>
    </w:rPr>
  </w:style>
  <w:style w:type="character" w:styleId="PageNumber">
    <w:name w:val="page number"/>
    <w:basedOn w:val="DefaultParagraphFont"/>
    <w:rsid w:val="007F2F2F"/>
  </w:style>
  <w:style w:type="paragraph" w:styleId="Quote">
    <w:name w:val="Quote"/>
    <w:basedOn w:val="Heading1"/>
    <w:link w:val="QuoteChar"/>
    <w:qFormat/>
    <w:rsid w:val="007F2F2F"/>
    <w:rPr>
      <w:b w:val="0"/>
      <w:sz w:val="72"/>
      <w:szCs w:val="72"/>
      <w:lang w:val="en-NZ"/>
    </w:rPr>
  </w:style>
  <w:style w:type="character" w:customStyle="1" w:styleId="QuoteChar">
    <w:name w:val="Quote Char"/>
    <w:basedOn w:val="DefaultParagraphFont"/>
    <w:link w:val="Quote"/>
    <w:rsid w:val="007F2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F2F"/>
    <w:pPr>
      <w:pageBreakBefore/>
    </w:pPr>
  </w:style>
  <w:style w:type="paragraph" w:customStyle="1" w:styleId="Border">
    <w:name w:val="Border"/>
    <w:basedOn w:val="Normal"/>
    <w:qFormat/>
    <w:rsid w:val="007F2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F2F"/>
    <w:rPr>
      <w:b/>
      <w:bCs/>
      <w:i/>
      <w:iCs/>
      <w:color w:val="auto"/>
    </w:rPr>
  </w:style>
  <w:style w:type="paragraph" w:styleId="IntenseQuote">
    <w:name w:val="Intense Quote"/>
    <w:basedOn w:val="Normal"/>
    <w:next w:val="Normal"/>
    <w:link w:val="IntenseQuoteChar"/>
    <w:uiPriority w:val="30"/>
    <w:qFormat/>
    <w:rsid w:val="007F2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F2F"/>
    <w:rPr>
      <w:smallCaps/>
      <w:color w:val="auto"/>
      <w:u w:val="single"/>
    </w:rPr>
  </w:style>
  <w:style w:type="character" w:styleId="IntenseReference">
    <w:name w:val="Intense Reference"/>
    <w:basedOn w:val="DefaultParagraphFont"/>
    <w:uiPriority w:val="32"/>
    <w:qFormat/>
    <w:rsid w:val="007F2F2F"/>
    <w:rPr>
      <w:b/>
      <w:bCs/>
      <w:smallCaps/>
      <w:color w:val="auto"/>
      <w:spacing w:val="5"/>
      <w:u w:val="single"/>
    </w:rPr>
  </w:style>
  <w:style w:type="paragraph" w:customStyle="1" w:styleId="2ColumnHeading">
    <w:name w:val="2Column Heading"/>
    <w:basedOn w:val="BodyText"/>
    <w:qFormat/>
    <w:rsid w:val="007F2F2F"/>
    <w:pPr>
      <w:spacing w:after="60"/>
      <w:ind w:left="-2268"/>
    </w:pPr>
    <w:rPr>
      <w:b/>
    </w:rPr>
  </w:style>
  <w:style w:type="paragraph" w:customStyle="1" w:styleId="Heading1TOC">
    <w:name w:val="Heading1 TOC"/>
    <w:basedOn w:val="Normal"/>
    <w:qFormat/>
    <w:rsid w:val="007F2F2F"/>
    <w:pPr>
      <w:spacing w:before="240" w:after="120"/>
    </w:pPr>
    <w:rPr>
      <w:rFonts w:ascii="Times New Roman" w:hAnsi="Times New Roman"/>
      <w:b/>
      <w:sz w:val="32"/>
    </w:rPr>
  </w:style>
  <w:style w:type="paragraph" w:customStyle="1" w:styleId="Heading2TOC">
    <w:name w:val="Heading2 TOC"/>
    <w:basedOn w:val="Normal"/>
    <w:qFormat/>
    <w:rsid w:val="007F2F2F"/>
    <w:pPr>
      <w:spacing w:before="240" w:after="60"/>
    </w:pPr>
    <w:rPr>
      <w:rFonts w:ascii="Times New Roman" w:hAnsi="Times New Roman"/>
      <w:b/>
      <w:sz w:val="28"/>
    </w:rPr>
  </w:style>
  <w:style w:type="character" w:customStyle="1" w:styleId="Underline">
    <w:name w:val="Underline"/>
    <w:basedOn w:val="DefaultParagraphFont"/>
    <w:qFormat/>
    <w:rsid w:val="007F2F2F"/>
    <w:rPr>
      <w:u w:val="single"/>
    </w:rPr>
  </w:style>
  <w:style w:type="character" w:customStyle="1" w:styleId="BoldandItalics">
    <w:name w:val="Bold and Italics"/>
    <w:qFormat/>
    <w:rsid w:val="007F2F2F"/>
    <w:rPr>
      <w:b/>
      <w:i/>
      <w:u w:val="none"/>
    </w:rPr>
  </w:style>
  <w:style w:type="paragraph" w:styleId="BalloonText">
    <w:name w:val="Balloon Text"/>
    <w:basedOn w:val="Normal"/>
    <w:link w:val="BalloonTextChar"/>
    <w:rsid w:val="007F2F2F"/>
    <w:rPr>
      <w:rFonts w:ascii="Tahoma" w:hAnsi="Tahoma" w:cs="Tahoma"/>
      <w:sz w:val="16"/>
      <w:szCs w:val="16"/>
    </w:rPr>
  </w:style>
  <w:style w:type="character" w:customStyle="1" w:styleId="BalloonTextChar">
    <w:name w:val="Balloon Text Char"/>
    <w:basedOn w:val="DefaultParagraphFont"/>
    <w:link w:val="BalloonText"/>
    <w:rsid w:val="007F2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F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F2F"/>
    <w:rPr>
      <w:b/>
      <w:color w:val="660033"/>
      <w:spacing w:val="0"/>
    </w:rPr>
  </w:style>
  <w:style w:type="paragraph" w:customStyle="1" w:styleId="Nameditemlist">
    <w:name w:val="Named item list"/>
    <w:basedOn w:val="BodyText"/>
    <w:qFormat/>
    <w:rsid w:val="007F2F2F"/>
    <w:pPr>
      <w:tabs>
        <w:tab w:val="left" w:pos="2835"/>
      </w:tabs>
      <w:ind w:left="2835" w:hanging="2835"/>
    </w:pPr>
  </w:style>
  <w:style w:type="paragraph" w:customStyle="1" w:styleId="BodyTextnopadding">
    <w:name w:val="Body Text no padding"/>
    <w:basedOn w:val="BodyText"/>
    <w:qFormat/>
    <w:rsid w:val="007F2F2F"/>
    <w:pPr>
      <w:spacing w:before="0" w:after="0"/>
    </w:pPr>
  </w:style>
  <w:style w:type="paragraph" w:customStyle="1" w:styleId="BodyTextBold">
    <w:name w:val="Body Text Bold"/>
    <w:basedOn w:val="BodyText"/>
    <w:qFormat/>
    <w:rsid w:val="007F2F2F"/>
    <w:rPr>
      <w:b/>
    </w:rPr>
  </w:style>
  <w:style w:type="character" w:styleId="Hyperlink">
    <w:name w:val="Hyperlink"/>
    <w:basedOn w:val="DefaultParagraphFont"/>
    <w:uiPriority w:val="99"/>
    <w:unhideWhenUsed/>
    <w:rsid w:val="00632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9778</Characters>
  <Application>Microsoft Office Word</Application>
  <DocSecurity>0</DocSecurity>
  <Lines>407</Lines>
  <Paragraphs>262</Paragraphs>
  <ScaleCrop>false</ScaleCrop>
  <Company>Author-it Software Corporation Ltd.</Company>
  <LinksUpToDate>false</LinksUpToDate>
  <CharactersWithSpaces>11039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MSFFDT5005 Design a batch or limited production item of furniture</dc:title>
  <dc:subject>Approved</dc:subject>
  <dc:creator>Skills Insight</dc:creator>
  <cp:keywords>Release: 1</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