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0BB" w:rsidP="00FC50BB">
      <w:pPr>
        <w:pStyle w:val="Title"/>
      </w:pPr>
      <w:r>
        <w:fldChar w:fldCharType="begin"/>
      </w:r>
      <w:r>
        <w:instrText xml:space="preserve"> TITLE   \* MERGEFORMAT </w:instrText>
      </w:r>
      <w:r>
        <w:fldChar w:fldCharType="separate"/>
      </w:r>
      <w:r>
        <w:t>MSFFDT5003 Develop self as a furniture designer</w:t>
      </w:r>
      <w:r>
        <w:fldChar w:fldCharType="end"/>
      </w:r>
    </w:p>
    <w:p w:rsidR="00FC50BB" w:rsidP="00FC50BB">
      <w:pPr>
        <w:pStyle w:val="Version"/>
        <w:sectPr w:rsidSect="001350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07C" w:rsidP="0013507C">
      <w:pPr>
        <w:pStyle w:val="SuperHeading"/>
      </w:pPr>
      <w:r w:rsidRPr="0013507C">
        <w:t>MSFFDT5003 Develop self as a furniture designer</w:t>
      </w:r>
    </w:p>
    <w:p w:rsidR="00000000" w:rsidRPr="0013507C" w:rsidP="0013507C">
      <w:pPr>
        <w:pStyle w:val="Heading1"/>
      </w:pPr>
      <w:bookmarkStart w:id="1" w:name="O_631761"/>
      <w:bookmarkEnd w:id="1"/>
      <w:r w:rsidRPr="0013507C">
        <w:t>Modification History</w:t>
      </w:r>
    </w:p>
    <w:p w:rsidR="00000000" w:rsidRPr="0013507C" w:rsidP="00FC50BB">
      <w:pPr>
        <w:pStyle w:val="BodyText"/>
      </w:pPr>
      <w:r w:rsidRPr="0013507C">
        <w:t>Release 1 - New unit of competency</w:t>
      </w:r>
    </w:p>
    <w:p w:rsidR="00000000" w:rsidRPr="0013507C" w:rsidP="0013507C">
      <w:pPr>
        <w:pStyle w:val="Heading1"/>
      </w:pPr>
      <w:bookmarkStart w:id="2" w:name="O_631769"/>
      <w:bookmarkEnd w:id="2"/>
      <w:r w:rsidRPr="0013507C">
        <w:t>Application</w:t>
      </w:r>
    </w:p>
    <w:p w:rsidR="00000000" w:rsidRPr="0013507C" w:rsidP="00FC50BB">
      <w:pPr>
        <w:pStyle w:val="BodyText"/>
      </w:pPr>
      <w:r w:rsidRPr="0013507C">
        <w:t>This unit of competency covers developing self as a furniture designer technically, professionally and artistically through research and reflection.</w:t>
      </w:r>
    </w:p>
    <w:p w:rsidR="00FC50BB" w:rsidP="00FC50BB">
      <w:pPr>
        <w:pStyle w:val="BodyText"/>
      </w:pPr>
      <w:r w:rsidRPr="0013507C">
        <w:t>No licensing,</w:t>
      </w:r>
      <w:r w:rsidRPr="0013507C">
        <w:t xml:space="preserve"> legislative or certification requirements apply to this unit at the time of publication.</w:t>
      </w:r>
    </w:p>
    <w:p w:rsidR="00000000" w:rsidRPr="0013507C" w:rsidP="0013507C">
      <w:pPr>
        <w:pStyle w:val="Heading1"/>
      </w:pPr>
      <w:bookmarkStart w:id="3" w:name="O_631768"/>
      <w:bookmarkEnd w:id="3"/>
      <w:r w:rsidRPr="0013507C">
        <w:t>Pre-requisite Unit</w:t>
      </w:r>
    </w:p>
    <w:p w:rsidR="00000000" w:rsidRPr="0013507C" w:rsidP="0013507C">
      <w:pPr>
        <w:pStyle w:val="Heading1"/>
      </w:pPr>
      <w:bookmarkStart w:id="4" w:name="O_631767"/>
      <w:bookmarkEnd w:id="4"/>
      <w:r w:rsidRPr="0013507C">
        <w:t>Competency Field</w:t>
      </w:r>
    </w:p>
    <w:p w:rsidR="00000000" w:rsidRPr="0013507C" w:rsidP="0013507C">
      <w:pPr>
        <w:pStyle w:val="Heading1"/>
      </w:pPr>
      <w:bookmarkStart w:id="5" w:name="O_631766"/>
      <w:bookmarkEnd w:id="5"/>
      <w:r w:rsidRPr="0013507C">
        <w:t>Unit Sector</w:t>
      </w:r>
    </w:p>
    <w:p w:rsidR="00000000" w:rsidRPr="0013507C" w:rsidP="00FC50BB">
      <w:pPr>
        <w:pStyle w:val="BodyText"/>
      </w:pPr>
      <w:r w:rsidRPr="0013507C">
        <w:t>Furniture design and technology</w:t>
      </w:r>
    </w:p>
    <w:p w:rsidR="00000000" w:rsidRPr="0013507C" w:rsidP="0013507C">
      <w:pPr>
        <w:pStyle w:val="Heading1"/>
      </w:pPr>
      <w:bookmarkStart w:id="6" w:name="O_631765"/>
      <w:bookmarkEnd w:id="6"/>
      <w:r w:rsidRPr="0013507C">
        <w:t>Elements and Perfor</w:t>
      </w:r>
      <w:r w:rsidRPr="0013507C">
        <w:t>mance Criteria</w:t>
      </w:r>
    </w:p>
    <w:tbl>
      <w:tblPr>
        <w:tblW w:w="0" w:type="auto"/>
        <w:tblLayout w:type="fixed"/>
        <w:tblCellMar>
          <w:left w:w="62" w:type="dxa"/>
          <w:right w:w="62" w:type="dxa"/>
        </w:tblCellMar>
        <w:tblLook w:val="0000"/>
      </w:tblPr>
      <w:tblGrid>
        <w:gridCol w:w="678"/>
        <w:gridCol w:w="1962"/>
        <w:gridCol w:w="770"/>
        <w:gridCol w:w="5610"/>
      </w:tblGrid>
      <w:tr w:rsidTr="0013507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Performance criteria describe the performance needed to demonstrate achievement of the element.</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1</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Critically analyse and evaluate products and images for visual aesthetics</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1.1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Qualities of three-dimensional (3-D) principles and elements of design are identified and reviewed from reference material</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1.2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Products and images are evaluated for 3-D elements and principles and recorded in accordance with enterprise practice</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1.3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Cultural and psychological factors of visual appeal are identified from reference documents and recorded in accordance with enterprise practice and requirements</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1.4</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Products and images are assessed for cultural and psychological factors influencing thei</w:t>
            </w:r>
            <w:r w:rsidRPr="0013507C">
              <w:t>r aesthetic appeal</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2</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Use a visual language in own work</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2.1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 xml:space="preserve">Own work is documented and collated </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2.2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Works are analysed for contemporary visual aesthetic design elements and principles</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2.3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 xml:space="preserve">Visual language is developed within own work </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2.4</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Visual language in own work is recognised and recorded in accordance with enterprise practice</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3</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Critically analyse social and ethical issues in contemporary society affecting furniture design</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3.1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Details of social and ethical issues in contemporary soci</w:t>
            </w:r>
            <w:r w:rsidRPr="0013507C">
              <w:t>ety which may impact on the furniture are identified and documented in accordance with enterprise practice</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3.2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Issues are analysed against the practice of furniture design and conclusions are recorded in accordance with enterprise practice</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3.3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Conclu</w:t>
            </w:r>
            <w:r w:rsidRPr="0013507C">
              <w:t>sions are used to influence new design developments</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4</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Recognise historical context of furniture products</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4.1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 xml:space="preserve">Details of furniture from historical periods are identified from reference materials and existing examples and recorded in accordance with </w:t>
            </w:r>
            <w:r w:rsidRPr="0013507C">
              <w:t>enterprise practice</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4.2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Historical design elements and details are identified in own design proposals and product</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4.3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Contemporary design elements are assessed against details of historical periods and recorded in accordance with enterprise practice</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5</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Critically analyse and recognise the impact of art and design movements on the development of products</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5.1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Dominant ideas and details of art and design movements are identified from reference material or product examples</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5.2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Product proposals are assessed for visual attributes and results are recorded in accordance with enterprise practice</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5.3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Design attributes are compared with the dominant ideas and details of art and design movements and results recorded in accordance wi</w:t>
            </w:r>
            <w:r w:rsidRPr="0013507C">
              <w:t>th enterprise practice</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6</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 xml:space="preserve">Identify technical skill needs to improve own practice of </w:t>
            </w:r>
            <w:r w:rsidRPr="0013507C">
              <w:t>designing products</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6.1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Details of current design skills are identified and documented</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6.2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Needs analysis for improvement of own design practice is undertaken</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6.3</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Details of technical skills required to improve are documented</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6.4</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Training opportunities for required technical skills are identified and documented</w:t>
            </w:r>
          </w:p>
        </w:tc>
      </w:tr>
      <w:tr w:rsidTr="0013507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7</w:t>
            </w:r>
          </w:p>
        </w:tc>
        <w:tc>
          <w:tcPr>
            <w:tcW w:w="1962" w:type="dxa"/>
            <w:vMerge w:val="restart"/>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Establish networks with other furniture designers, makers and other design professionals</w:t>
            </w: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7.1</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Career relationships with other design professionals are mapped</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7.2</w:t>
            </w:r>
          </w:p>
        </w:tc>
        <w:tc>
          <w:tcPr>
            <w:tcW w:w="561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 xml:space="preserve">New areas of network possibilities are identified and documented </w:t>
            </w:r>
          </w:p>
        </w:tc>
      </w:tr>
      <w:tr w:rsidTr="0013507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7.3</w:t>
            </w:r>
          </w:p>
        </w:tc>
        <w:tc>
          <w:tcPr>
            <w:tcW w:w="5610" w:type="dxa"/>
            <w:tcBorders>
              <w:top w:val="nil"/>
              <w:left w:val="nil"/>
              <w:bottom w:val="nil"/>
              <w:right w:val="nil"/>
            </w:tcBorders>
            <w:tcMar>
              <w:top w:w="0" w:type="dxa"/>
              <w:left w:w="62" w:type="dxa"/>
              <w:bottom w:w="0" w:type="dxa"/>
              <w:right w:w="62" w:type="dxa"/>
            </w:tcMar>
          </w:tcPr>
          <w:p w:rsidR="00000000" w:rsidRPr="0013507C" w:rsidP="0013507C">
            <w:pPr>
              <w:pStyle w:val="BodyText"/>
            </w:pPr>
            <w:r w:rsidRPr="0013507C">
              <w:t xml:space="preserve">New network contacts are established with other furniture design professionals </w:t>
            </w:r>
          </w:p>
        </w:tc>
      </w:tr>
    </w:tbl>
    <w:p w:rsidR="00FC50BB" w:rsidP="0013507C">
      <w:pPr>
        <w:pStyle w:val="BodyText"/>
      </w:pPr>
    </w:p>
    <w:p w:rsidR="00FC50BB" w:rsidP="0013507C">
      <w:pPr>
        <w:pStyle w:val="BodyText"/>
      </w:pPr>
    </w:p>
    <w:p w:rsidR="00000000" w:rsidRPr="0013507C" w:rsidP="0013507C">
      <w:pPr>
        <w:pStyle w:val="Heading1"/>
      </w:pPr>
      <w:bookmarkStart w:id="7" w:name="O_631764"/>
      <w:bookmarkEnd w:id="7"/>
      <w:r w:rsidRPr="0013507C">
        <w:t>Foundation Skills</w:t>
      </w:r>
    </w:p>
    <w:p w:rsidR="00FC50BB" w:rsidP="00FC50BB">
      <w:pPr>
        <w:pStyle w:val="BodyText"/>
      </w:pPr>
      <w:r w:rsidRPr="0013507C">
        <w:t>Foundation skills essential to performance are explicit in the performance criteria of this unit of competency. Detail on appropriate performance levels for each furnishing unit of competency in reading, writing, oral communication and nu</w:t>
      </w:r>
      <w:r w:rsidRPr="0013507C">
        <w:t xml:space="preserve">meracy utilising the Australian Core Skills Framework (ACSF) are provided in the Furnishing Training Package Implementation Guide. </w:t>
      </w:r>
    </w:p>
    <w:p w:rsidR="00000000" w:rsidRPr="0013507C" w:rsidP="0013507C">
      <w:pPr>
        <w:pStyle w:val="Heading1"/>
      </w:pPr>
      <w:bookmarkStart w:id="8" w:name="O_631763"/>
      <w:bookmarkEnd w:id="8"/>
      <w:r w:rsidRPr="0013507C">
        <w:t>Range of Conditions</w:t>
      </w:r>
    </w:p>
    <w:tbl>
      <w:tblPr>
        <w:tblW w:w="0" w:type="auto"/>
        <w:tblLayout w:type="fixed"/>
        <w:tblCellMar>
          <w:left w:w="62" w:type="dxa"/>
          <w:right w:w="62" w:type="dxa"/>
        </w:tblCellMar>
        <w:tblLook w:val="0000"/>
      </w:tblPr>
      <w:tblGrid>
        <w:gridCol w:w="2760"/>
        <w:gridCol w:w="6312"/>
      </w:tblGrid>
      <w:tr w:rsidTr="001350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t>Specifies different work environments and conditions that may affect performance. Esse</w:t>
            </w:r>
            <w:r w:rsidRPr="0013507C">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13507C">
              <w:t>variables essential to the work environment.</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3507C" w:rsidP="0013507C">
            <w:pPr>
              <w:pStyle w:val="ListBullet"/>
            </w:pPr>
            <w:r w:rsidRPr="0013507C">
              <w:t xml:space="preserve">work health and safety (WHS) requirements, including legislation, building codes, </w:t>
            </w:r>
            <w:r w:rsidRPr="0013507C">
              <w:t xml:space="preserve">material safety management systems, hazardous and dangerous goods codes, and local safe operating procedures or equivalent </w:t>
            </w:r>
          </w:p>
          <w:p w:rsidR="00000000" w:rsidRPr="0013507C" w:rsidP="0013507C">
            <w:pPr>
              <w:pStyle w:val="ListBullet"/>
            </w:pPr>
            <w:r w:rsidRPr="0013507C">
              <w:t>work is carried out in accordance with legislative obligations, environmental legislation, relevant health regulations, manual handl</w:t>
            </w:r>
            <w:r w:rsidRPr="0013507C">
              <w:t xml:space="preserve">ing procedures and organisation insurance requirements </w:t>
            </w:r>
          </w:p>
          <w:p w:rsidR="00000000" w:rsidP="0013507C">
            <w:pPr>
              <w:pStyle w:val="ListBullet"/>
              <w:rPr>
                <w:lang w:val="en-NZ"/>
              </w:rPr>
            </w:pPr>
            <w:r w:rsidRPr="0013507C">
              <w:t xml:space="preserve">work requires individuals to demonstrate conceptual and analytical ability, discretion, judgement and problem solving </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Principles and elements of design include:</w:t>
            </w:r>
          </w:p>
        </w:tc>
        <w:tc>
          <w:tcPr>
            <w:tcW w:w="6312" w:type="dxa"/>
            <w:tcBorders>
              <w:top w:val="nil"/>
              <w:left w:val="nil"/>
              <w:bottom w:val="nil"/>
              <w:right w:val="nil"/>
            </w:tcBorders>
            <w:tcMar>
              <w:top w:w="0" w:type="dxa"/>
              <w:left w:w="62" w:type="dxa"/>
              <w:bottom w:w="0" w:type="dxa"/>
              <w:right w:w="62" w:type="dxa"/>
            </w:tcMar>
          </w:tcPr>
          <w:p w:rsidR="00000000" w:rsidRPr="0013507C" w:rsidP="0013507C">
            <w:pPr>
              <w:pStyle w:val="ListBullet"/>
            </w:pPr>
            <w:r w:rsidRPr="0013507C">
              <w:t xml:space="preserve">point </w:t>
            </w:r>
          </w:p>
          <w:p w:rsidR="00000000" w:rsidRPr="0013507C" w:rsidP="0013507C">
            <w:pPr>
              <w:pStyle w:val="ListBullet"/>
            </w:pPr>
            <w:r w:rsidRPr="0013507C">
              <w:t>line</w:t>
            </w:r>
          </w:p>
          <w:p w:rsidR="00000000" w:rsidRPr="0013507C" w:rsidP="0013507C">
            <w:pPr>
              <w:pStyle w:val="ListBullet"/>
            </w:pPr>
            <w:r w:rsidRPr="0013507C">
              <w:t>plane</w:t>
            </w:r>
          </w:p>
          <w:p w:rsidR="00000000" w:rsidRPr="0013507C" w:rsidP="0013507C">
            <w:pPr>
              <w:pStyle w:val="ListBullet"/>
            </w:pPr>
            <w:r w:rsidRPr="0013507C">
              <w:t>volume</w:t>
            </w:r>
          </w:p>
          <w:p w:rsidR="00000000" w:rsidRPr="0013507C" w:rsidP="0013507C">
            <w:pPr>
              <w:pStyle w:val="ListBullet"/>
            </w:pPr>
            <w:r w:rsidRPr="0013507C">
              <w:t>shape</w:t>
            </w:r>
          </w:p>
          <w:p w:rsidR="00000000" w:rsidRPr="0013507C" w:rsidP="0013507C">
            <w:pPr>
              <w:pStyle w:val="ListBullet"/>
            </w:pPr>
            <w:r w:rsidRPr="0013507C">
              <w:t>form</w:t>
            </w:r>
          </w:p>
          <w:p w:rsidR="00000000" w:rsidRPr="0013507C" w:rsidP="0013507C">
            <w:pPr>
              <w:pStyle w:val="ListBullet"/>
            </w:pPr>
            <w:r w:rsidRPr="0013507C">
              <w:t>tone</w:t>
            </w:r>
          </w:p>
          <w:p w:rsidR="00000000" w:rsidRPr="0013507C" w:rsidP="0013507C">
            <w:pPr>
              <w:pStyle w:val="ListBullet"/>
            </w:pPr>
            <w:r w:rsidRPr="0013507C">
              <w:t>colour</w:t>
            </w:r>
          </w:p>
          <w:p w:rsidR="00000000" w:rsidRPr="0013507C" w:rsidP="0013507C">
            <w:pPr>
              <w:pStyle w:val="ListBullet"/>
            </w:pPr>
            <w:r w:rsidRPr="0013507C">
              <w:t>surface</w:t>
            </w:r>
          </w:p>
          <w:p w:rsidR="00000000" w:rsidRPr="0013507C" w:rsidP="0013507C">
            <w:pPr>
              <w:pStyle w:val="ListBullet"/>
            </w:pPr>
            <w:r w:rsidRPr="0013507C">
              <w:t>texture</w:t>
            </w:r>
          </w:p>
          <w:p w:rsidR="00000000" w:rsidRPr="0013507C" w:rsidP="0013507C">
            <w:pPr>
              <w:pStyle w:val="ListBullet"/>
            </w:pPr>
            <w:r w:rsidRPr="0013507C">
              <w:t>scale</w:t>
            </w:r>
          </w:p>
          <w:p w:rsidR="00000000" w:rsidRPr="0013507C" w:rsidP="0013507C">
            <w:pPr>
              <w:pStyle w:val="ListBullet"/>
            </w:pPr>
            <w:r w:rsidRPr="0013507C">
              <w:t>size</w:t>
            </w:r>
          </w:p>
          <w:p w:rsidR="00000000" w:rsidRPr="0013507C" w:rsidP="0013507C">
            <w:pPr>
              <w:pStyle w:val="ListBullet"/>
            </w:pPr>
            <w:r w:rsidRPr="0013507C">
              <w:t>vertex</w:t>
            </w:r>
          </w:p>
          <w:p w:rsidR="00000000" w:rsidRPr="0013507C" w:rsidP="0013507C">
            <w:pPr>
              <w:pStyle w:val="ListBullet"/>
            </w:pPr>
            <w:r w:rsidRPr="0013507C">
              <w:t xml:space="preserve">edge </w:t>
            </w:r>
          </w:p>
          <w:p w:rsidR="00000000" w:rsidRPr="0013507C" w:rsidP="0013507C">
            <w:pPr>
              <w:pStyle w:val="ListBullet"/>
            </w:pPr>
            <w:r w:rsidRPr="0013507C">
              <w:t>face</w:t>
            </w:r>
          </w:p>
          <w:p w:rsidR="00000000" w:rsidRPr="0013507C" w:rsidP="0013507C">
            <w:pPr>
              <w:pStyle w:val="ListBullet"/>
            </w:pPr>
            <w:r w:rsidRPr="0013507C">
              <w:t>position</w:t>
            </w:r>
          </w:p>
          <w:p w:rsidR="00000000" w:rsidRPr="0013507C" w:rsidP="0013507C">
            <w:pPr>
              <w:pStyle w:val="ListBullet"/>
            </w:pPr>
            <w:r w:rsidRPr="0013507C">
              <w:t>direction</w:t>
            </w:r>
          </w:p>
          <w:p w:rsidR="00000000" w:rsidRPr="0013507C" w:rsidP="0013507C">
            <w:pPr>
              <w:pStyle w:val="ListBullet"/>
            </w:pPr>
            <w:r w:rsidRPr="0013507C">
              <w:t>space</w:t>
            </w:r>
          </w:p>
          <w:p w:rsidR="00000000" w:rsidRPr="0013507C" w:rsidP="0013507C">
            <w:pPr>
              <w:pStyle w:val="ListBullet"/>
            </w:pPr>
            <w:r w:rsidRPr="0013507C">
              <w:t>balance</w:t>
            </w:r>
          </w:p>
          <w:p w:rsidR="00000000" w:rsidRPr="0013507C" w:rsidP="0013507C">
            <w:pPr>
              <w:pStyle w:val="ListBullet"/>
            </w:pPr>
            <w:r w:rsidRPr="0013507C">
              <w:t>movement</w:t>
            </w:r>
          </w:p>
          <w:p w:rsidR="00000000" w:rsidRPr="0013507C" w:rsidP="0013507C">
            <w:pPr>
              <w:pStyle w:val="ListBullet"/>
            </w:pPr>
            <w:r w:rsidRPr="0013507C">
              <w:t xml:space="preserve">proportion </w:t>
            </w:r>
          </w:p>
          <w:p w:rsidR="00000000" w:rsidRPr="0013507C" w:rsidP="0013507C">
            <w:pPr>
              <w:pStyle w:val="ListBullet"/>
            </w:pPr>
            <w:r w:rsidRPr="0013507C">
              <w:t>rhythm</w:t>
            </w:r>
          </w:p>
          <w:p w:rsidR="00000000" w:rsidRPr="0013507C" w:rsidP="0013507C">
            <w:pPr>
              <w:pStyle w:val="ListBullet"/>
            </w:pPr>
            <w:r w:rsidRPr="0013507C">
              <w:t>repetition</w:t>
            </w:r>
          </w:p>
          <w:p w:rsidR="00000000" w:rsidRPr="0013507C" w:rsidP="0013507C">
            <w:pPr>
              <w:pStyle w:val="ListBullet"/>
            </w:pPr>
            <w:r w:rsidRPr="0013507C">
              <w:t>pattern</w:t>
            </w:r>
          </w:p>
          <w:p w:rsidR="00000000" w:rsidRPr="0013507C" w:rsidP="0013507C">
            <w:pPr>
              <w:pStyle w:val="ListBullet"/>
            </w:pPr>
            <w:r w:rsidRPr="0013507C">
              <w:t>relief</w:t>
            </w:r>
          </w:p>
          <w:p w:rsidR="00000000" w:rsidRPr="0013507C" w:rsidP="0013507C">
            <w:pPr>
              <w:pStyle w:val="ListBullet"/>
            </w:pPr>
            <w:r w:rsidRPr="0013507C">
              <w:t xml:space="preserve">mass </w:t>
            </w:r>
          </w:p>
          <w:p w:rsidR="00000000" w:rsidP="0013507C">
            <w:pPr>
              <w:pStyle w:val="ListBullet"/>
              <w:rPr>
                <w:lang w:val="en-NZ"/>
              </w:rPr>
            </w:pPr>
            <w:r w:rsidRPr="0013507C">
              <w:t>movement</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Visual language includes:</w:t>
            </w:r>
          </w:p>
        </w:tc>
        <w:tc>
          <w:tcPr>
            <w:tcW w:w="6312" w:type="dxa"/>
            <w:tcBorders>
              <w:top w:val="nil"/>
              <w:left w:val="nil"/>
              <w:bottom w:val="nil"/>
              <w:right w:val="nil"/>
            </w:tcBorders>
            <w:tcMar>
              <w:top w:w="0" w:type="dxa"/>
              <w:left w:w="62" w:type="dxa"/>
              <w:bottom w:w="0" w:type="dxa"/>
              <w:right w:w="62" w:type="dxa"/>
            </w:tcMar>
          </w:tcPr>
          <w:p w:rsidR="00000000" w:rsidP="0013507C">
            <w:pPr>
              <w:pStyle w:val="ListBullet"/>
              <w:rPr>
                <w:lang w:val="en-NZ"/>
              </w:rPr>
            </w:pPr>
            <w:r w:rsidRPr="0013507C">
              <w:t xml:space="preserve">the visual traits in work and proposals which communicate clearly information needed  </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Social and ethical issues include:</w:t>
            </w:r>
          </w:p>
        </w:tc>
        <w:tc>
          <w:tcPr>
            <w:tcW w:w="6312" w:type="dxa"/>
            <w:tcBorders>
              <w:top w:val="nil"/>
              <w:left w:val="nil"/>
              <w:bottom w:val="nil"/>
              <w:right w:val="nil"/>
            </w:tcBorders>
            <w:tcMar>
              <w:top w:w="0" w:type="dxa"/>
              <w:left w:w="62" w:type="dxa"/>
              <w:bottom w:w="0" w:type="dxa"/>
              <w:right w:w="62" w:type="dxa"/>
            </w:tcMar>
          </w:tcPr>
          <w:p w:rsidR="00000000" w:rsidRPr="0013507C" w:rsidP="0013507C">
            <w:pPr>
              <w:pStyle w:val="ListBullet"/>
            </w:pPr>
            <w:r w:rsidRPr="0013507C">
              <w:t>social justice</w:t>
            </w:r>
          </w:p>
          <w:p w:rsidR="00000000" w:rsidRPr="0013507C" w:rsidP="0013507C">
            <w:pPr>
              <w:pStyle w:val="ListBullet"/>
            </w:pPr>
            <w:r w:rsidRPr="0013507C">
              <w:t>environmental sustainability</w:t>
            </w:r>
          </w:p>
          <w:p w:rsidR="00000000" w:rsidRPr="0013507C" w:rsidP="0013507C">
            <w:pPr>
              <w:pStyle w:val="ListBullet"/>
            </w:pPr>
            <w:r w:rsidRPr="0013507C">
              <w:t>biodiversity</w:t>
            </w:r>
          </w:p>
          <w:p w:rsidR="00000000" w:rsidRPr="0013507C" w:rsidP="0013507C">
            <w:pPr>
              <w:pStyle w:val="ListBullet"/>
            </w:pPr>
            <w:r w:rsidRPr="0013507C">
              <w:t xml:space="preserve">cultural heritage </w:t>
            </w:r>
          </w:p>
          <w:p w:rsidR="00000000" w:rsidP="0013507C">
            <w:pPr>
              <w:pStyle w:val="ListBullet"/>
              <w:rPr>
                <w:lang w:val="en-NZ"/>
              </w:rPr>
            </w:pPr>
            <w:r w:rsidRPr="0013507C">
              <w:t xml:space="preserve">social responsibility of furniture makers </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Historical a</w:t>
            </w:r>
            <w:r w:rsidRPr="0013507C">
              <w:rPr>
                <w:rStyle w:val="SpecialBold"/>
              </w:rPr>
              <w:t>rt and design periods and movements include:</w:t>
            </w:r>
          </w:p>
        </w:tc>
        <w:tc>
          <w:tcPr>
            <w:tcW w:w="6312" w:type="dxa"/>
            <w:tcBorders>
              <w:top w:val="nil"/>
              <w:left w:val="nil"/>
              <w:bottom w:val="nil"/>
              <w:right w:val="nil"/>
            </w:tcBorders>
            <w:tcMar>
              <w:top w:w="0" w:type="dxa"/>
              <w:left w:w="62" w:type="dxa"/>
              <w:bottom w:w="0" w:type="dxa"/>
              <w:right w:w="62" w:type="dxa"/>
            </w:tcMar>
          </w:tcPr>
          <w:p w:rsidR="00000000" w:rsidRPr="0013507C" w:rsidP="0013507C">
            <w:pPr>
              <w:pStyle w:val="ListBullet"/>
            </w:pPr>
            <w:r w:rsidRPr="0013507C">
              <w:t>historical periods of furniture styles from Egyptian to deconstructivism</w:t>
            </w:r>
          </w:p>
          <w:p w:rsidR="00000000" w:rsidP="0013507C">
            <w:pPr>
              <w:pStyle w:val="ListBullet"/>
              <w:rPr>
                <w:lang w:val="en-NZ"/>
              </w:rPr>
            </w:pPr>
            <w:r w:rsidRPr="0013507C">
              <w:t>design schools and groups from the 20</w:t>
            </w:r>
            <w:r w:rsidRPr="00FC50BB">
              <w:rPr>
                <w:vertAlign w:val="superscript"/>
              </w:rPr>
              <w:t>th</w:t>
            </w:r>
            <w:r w:rsidRPr="0013507C">
              <w:t xml:space="preserve"> and 21</w:t>
            </w:r>
            <w:r w:rsidRPr="00FC50BB">
              <w:rPr>
                <w:vertAlign w:val="superscript"/>
              </w:rPr>
              <w:t>st</w:t>
            </w:r>
            <w:r w:rsidRPr="0013507C">
              <w:t xml:space="preserve"> Centuries</w:t>
            </w:r>
          </w:p>
        </w:tc>
      </w:tr>
      <w:tr w:rsidTr="001350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507C">
            <w:pPr>
              <w:pStyle w:val="BodyText"/>
              <w:rPr>
                <w:lang w:val="en-NZ"/>
              </w:rPr>
            </w:pPr>
            <w:r w:rsidRPr="0013507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3507C" w:rsidP="0013507C">
            <w:pPr>
              <w:pStyle w:val="ListBullet"/>
            </w:pPr>
            <w:r w:rsidRPr="0013507C">
              <w:t xml:space="preserve">work procedures/instructions </w:t>
            </w:r>
          </w:p>
          <w:p w:rsidR="00000000" w:rsidRPr="0013507C" w:rsidP="0013507C">
            <w:pPr>
              <w:pStyle w:val="ListBullet"/>
            </w:pPr>
            <w:r w:rsidRPr="0013507C">
              <w:t xml:space="preserve">manufacturer specifications and instructions </w:t>
            </w:r>
          </w:p>
          <w:p w:rsidR="00000000" w:rsidRPr="0013507C" w:rsidP="0013507C">
            <w:pPr>
              <w:pStyle w:val="ListBullet"/>
            </w:pPr>
            <w:r w:rsidRPr="0013507C">
              <w:t>standard forms of workplace process and procedures</w:t>
            </w:r>
          </w:p>
          <w:p w:rsidR="00000000" w:rsidRPr="0013507C" w:rsidP="0013507C">
            <w:pPr>
              <w:pStyle w:val="ListBullet"/>
            </w:pPr>
            <w:r w:rsidRPr="0013507C">
              <w:t xml:space="preserve">organisation work specifications and requirements </w:t>
            </w:r>
          </w:p>
          <w:p w:rsidR="00000000" w:rsidRPr="0013507C" w:rsidP="0013507C">
            <w:pPr>
              <w:pStyle w:val="ListBullet"/>
            </w:pPr>
            <w:r w:rsidRPr="0013507C">
              <w:t xml:space="preserve">legislation, regulations and codes of practice </w:t>
            </w:r>
          </w:p>
          <w:p w:rsidR="00000000" w:rsidRPr="0013507C" w:rsidP="0013507C">
            <w:pPr>
              <w:pStyle w:val="ListBullet"/>
            </w:pPr>
            <w:r w:rsidRPr="0013507C">
              <w:t>quality and Australian Standards and procedures</w:t>
            </w:r>
          </w:p>
        </w:tc>
      </w:tr>
    </w:tbl>
    <w:p w:rsidR="00FC50BB" w:rsidP="0013507C">
      <w:pPr>
        <w:pStyle w:val="BodyText"/>
      </w:pPr>
    </w:p>
    <w:p w:rsidR="00FC50BB" w:rsidP="0013507C">
      <w:pPr>
        <w:pStyle w:val="BodyText"/>
      </w:pPr>
    </w:p>
    <w:p w:rsidR="00000000" w:rsidRPr="0013507C" w:rsidP="0013507C">
      <w:pPr>
        <w:pStyle w:val="Heading1"/>
      </w:pPr>
      <w:bookmarkStart w:id="9" w:name="O_631762"/>
      <w:bookmarkEnd w:id="9"/>
      <w:r w:rsidRPr="0013507C">
        <w:t>Unit Mapping Information</w:t>
      </w:r>
    </w:p>
    <w:p w:rsidR="00000000" w:rsidRPr="0013507C" w:rsidP="00FC50BB">
      <w:pPr>
        <w:pStyle w:val="BodyText"/>
      </w:pPr>
      <w:r w:rsidRPr="0013507C">
        <w:t xml:space="preserve">Supersedes and is equivalent to LMFFDT5004A Develop self as a furniture designer  </w:t>
      </w:r>
    </w:p>
    <w:p w:rsidR="00000000" w:rsidRPr="0013507C" w:rsidP="0013507C">
      <w:pPr>
        <w:pStyle w:val="Heading1"/>
      </w:pPr>
      <w:bookmarkStart w:id="10" w:name="O_631755"/>
      <w:bookmarkEnd w:id="10"/>
      <w:r w:rsidRPr="0013507C">
        <w:t>Links</w:t>
      </w:r>
    </w:p>
    <w:p w:rsidR="00000000" w:rsidRPr="0013507C" w:rsidP="00FC50BB">
      <w:pPr>
        <w:pStyle w:val="BodyText"/>
      </w:pPr>
      <w:r w:rsidRPr="0013507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7EAF">
        <w:rPr>
          <w:rStyle w:val="Hyperlink"/>
        </w:rPr>
        <w:t>https://vetnet.gov.au/Pages/TrainingDocs.aspx?q=0601ab95-583a-4e93-b2d4-cfb27b03ed73</w:t>
      </w:r>
      <w:r>
        <w:fldChar w:fldCharType="end"/>
      </w:r>
    </w:p>
    <w:p w:rsidR="00000000" w:rsidRPr="0013507C" w:rsidP="0013507C"/>
    <w:sectPr w:rsidSect="001350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C" w:rsidRPr="00FC50BB" w:rsidP="00FC5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BB" w:rsidP="00135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0BB" w:rsidP="001350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50BB" w:rsidP="00135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07C" w:rsidRPr="00FC50BB" w:rsidP="00FC5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0BB" w:rsidRPr="002D2AF8" w:rsidP="0013507C">
    <w:pPr>
      <w:pStyle w:val="Header"/>
      <w:framePr w:wrap="around"/>
    </w:pPr>
    <w:r>
      <w:fldChar w:fldCharType="begin"/>
    </w:r>
    <w:r>
      <w:instrText xml:space="preserve"> TITLE   \* MERGEFORMAT </w:instrText>
    </w:r>
    <w:r>
      <w:fldChar w:fldCharType="separate"/>
    </w:r>
    <w:r>
      <w:t>MSFFDT5003 Develop self as a furniture designer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C50BB" w:rsidP="00135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6CB3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C023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07C"/>
    <w:pPr>
      <w:spacing w:before="360" w:after="60"/>
      <w:outlineLvl w:val="0"/>
    </w:pPr>
    <w:rPr>
      <w:sz w:val="32"/>
    </w:rPr>
  </w:style>
  <w:style w:type="paragraph" w:styleId="Heading2">
    <w:name w:val="heading 2"/>
    <w:basedOn w:val="HeadingBase"/>
    <w:next w:val="BodyText"/>
    <w:link w:val="Heading2Char"/>
    <w:qFormat/>
    <w:rsid w:val="0013507C"/>
    <w:pPr>
      <w:keepLines/>
      <w:spacing w:before="240" w:after="120"/>
      <w:outlineLvl w:val="1"/>
    </w:pPr>
    <w:rPr>
      <w:sz w:val="28"/>
      <w:szCs w:val="40"/>
    </w:rPr>
  </w:style>
  <w:style w:type="paragraph" w:styleId="Heading3">
    <w:name w:val="heading 3"/>
    <w:basedOn w:val="HeadingBase"/>
    <w:next w:val="BodyText"/>
    <w:link w:val="Heading3Char"/>
    <w:qFormat/>
    <w:rsid w:val="0013507C"/>
    <w:pPr>
      <w:spacing w:before="180" w:after="120"/>
      <w:outlineLvl w:val="2"/>
    </w:pPr>
    <w:rPr>
      <w:spacing w:val="-10"/>
      <w:kern w:val="32"/>
    </w:rPr>
  </w:style>
  <w:style w:type="paragraph" w:styleId="Heading4">
    <w:name w:val="heading 4"/>
    <w:basedOn w:val="HeadingBase"/>
    <w:next w:val="BodyText"/>
    <w:link w:val="Heading4Char"/>
    <w:qFormat/>
    <w:rsid w:val="0013507C"/>
    <w:pPr>
      <w:spacing w:before="160" w:after="120"/>
      <w:outlineLvl w:val="3"/>
    </w:pPr>
    <w:rPr>
      <w:sz w:val="22"/>
    </w:rPr>
  </w:style>
  <w:style w:type="paragraph" w:styleId="Heading5">
    <w:name w:val="heading 5"/>
    <w:basedOn w:val="HeadingBase"/>
    <w:next w:val="Normal"/>
    <w:link w:val="Heading5Char"/>
    <w:qFormat/>
    <w:rsid w:val="0013507C"/>
    <w:pPr>
      <w:spacing w:before="80"/>
      <w:outlineLvl w:val="4"/>
    </w:pPr>
    <w:rPr>
      <w:color w:val="918585"/>
      <w:sz w:val="20"/>
    </w:rPr>
  </w:style>
  <w:style w:type="paragraph" w:styleId="Heading6">
    <w:name w:val="heading 6"/>
    <w:basedOn w:val="HeadingBase"/>
    <w:next w:val="Normal"/>
    <w:link w:val="Heading6Char"/>
    <w:qFormat/>
    <w:rsid w:val="0013507C"/>
    <w:pPr>
      <w:spacing w:before="60"/>
      <w:outlineLvl w:val="5"/>
    </w:pPr>
    <w:rPr>
      <w:color w:val="918585"/>
      <w:sz w:val="20"/>
    </w:rPr>
  </w:style>
  <w:style w:type="paragraph" w:styleId="Heading7">
    <w:name w:val="heading 7"/>
    <w:basedOn w:val="Normal"/>
    <w:next w:val="Normal"/>
    <w:link w:val="Heading7Char"/>
    <w:qFormat/>
    <w:rsid w:val="0013507C"/>
    <w:pPr>
      <w:ind w:left="720"/>
      <w:outlineLvl w:val="6"/>
    </w:pPr>
    <w:rPr>
      <w:i/>
    </w:rPr>
  </w:style>
  <w:style w:type="paragraph" w:styleId="Heading8">
    <w:name w:val="heading 8"/>
    <w:basedOn w:val="Normal"/>
    <w:next w:val="Normal"/>
    <w:link w:val="Heading8Char"/>
    <w:qFormat/>
    <w:rsid w:val="0013507C"/>
    <w:pPr>
      <w:ind w:left="720"/>
      <w:outlineLvl w:val="7"/>
    </w:pPr>
    <w:rPr>
      <w:i/>
    </w:rPr>
  </w:style>
  <w:style w:type="paragraph" w:styleId="Heading9">
    <w:name w:val="heading 9"/>
    <w:basedOn w:val="Normal"/>
    <w:next w:val="Normal"/>
    <w:link w:val="Heading9Char"/>
    <w:qFormat/>
    <w:rsid w:val="0013507C"/>
    <w:pPr>
      <w:ind w:left="720"/>
      <w:outlineLvl w:val="8"/>
    </w:pPr>
    <w:rPr>
      <w:i/>
    </w:rPr>
  </w:style>
  <w:style w:type="character" w:default="1" w:styleId="DefaultParagraphFont">
    <w:name w:val="Default Paragraph Font"/>
    <w:uiPriority w:val="1"/>
    <w:unhideWhenUsed/>
    <w:rsid w:val="00135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07C"/>
  </w:style>
  <w:style w:type="character" w:customStyle="1" w:styleId="Heading1Char">
    <w:name w:val="Heading 1 Char"/>
    <w:basedOn w:val="DefaultParagraphFont"/>
    <w:link w:val="Heading1"/>
    <w:rsid w:val="0013507C"/>
    <w:rPr>
      <w:rFonts w:ascii="Times New Roman" w:eastAsia="Times New Roman" w:hAnsi="Times New Roman" w:cs="Times New Roman"/>
      <w:b/>
      <w:sz w:val="32"/>
      <w:szCs w:val="20"/>
      <w:lang w:eastAsia="en-US"/>
    </w:rPr>
  </w:style>
  <w:style w:type="paragraph" w:styleId="BodyText">
    <w:name w:val="Body Text"/>
    <w:basedOn w:val="Normal"/>
    <w:link w:val="BodyTextChar"/>
    <w:rsid w:val="00135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07C"/>
    <w:rPr>
      <w:rFonts w:ascii="Times New Roman" w:eastAsia="Times New Roman" w:hAnsi="Times New Roman" w:cs="Times New Roman"/>
      <w:sz w:val="24"/>
      <w:lang w:eastAsia="en-US"/>
    </w:rPr>
  </w:style>
  <w:style w:type="paragraph" w:styleId="ListBullet">
    <w:name w:val="List Bullet"/>
    <w:basedOn w:val="List"/>
    <w:rsid w:val="0013507C"/>
    <w:pPr>
      <w:numPr>
        <w:numId w:val="11"/>
      </w:numPr>
      <w:tabs>
        <w:tab w:val="clear" w:pos="340"/>
      </w:tabs>
      <w:spacing w:before="40" w:after="40"/>
    </w:pPr>
  </w:style>
  <w:style w:type="character" w:customStyle="1" w:styleId="SpecialBold">
    <w:name w:val="Special Bold"/>
    <w:basedOn w:val="DefaultParagraphFont"/>
    <w:rsid w:val="0013507C"/>
    <w:rPr>
      <w:b/>
      <w:spacing w:val="0"/>
    </w:rPr>
  </w:style>
  <w:style w:type="paragraph" w:customStyle="1" w:styleId="SuperHeading">
    <w:name w:val="SuperHeading"/>
    <w:basedOn w:val="Normal"/>
    <w:rsid w:val="0013507C"/>
    <w:pPr>
      <w:spacing w:before="240" w:after="120"/>
      <w:outlineLvl w:val="0"/>
    </w:pPr>
    <w:rPr>
      <w:rFonts w:ascii="Times New Roman" w:hAnsi="Times New Roman"/>
      <w:b/>
      <w:sz w:val="32"/>
    </w:rPr>
  </w:style>
  <w:style w:type="paragraph" w:customStyle="1" w:styleId="AllowPageBreak">
    <w:name w:val="AllowPageBreak"/>
    <w:rsid w:val="00135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5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07C"/>
    <w:rPr>
      <w:rFonts w:ascii="Courier New" w:eastAsia="Times New Roman" w:hAnsi="Courier New" w:cs="Times New Roman"/>
      <w:i/>
      <w:szCs w:val="20"/>
      <w:lang w:eastAsia="en-US"/>
    </w:rPr>
  </w:style>
  <w:style w:type="paragraph" w:customStyle="1" w:styleId="HeadingBase">
    <w:name w:val="Heading Base"/>
    <w:rsid w:val="00135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07C"/>
    <w:pPr>
      <w:tabs>
        <w:tab w:val="right" w:leader="dot" w:pos="9072"/>
      </w:tabs>
      <w:ind w:left="567"/>
    </w:pPr>
    <w:rPr>
      <w:szCs w:val="22"/>
    </w:rPr>
  </w:style>
  <w:style w:type="paragraph" w:customStyle="1" w:styleId="TOCBase">
    <w:name w:val="TOC Base"/>
    <w:rsid w:val="00135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07C"/>
    <w:pPr>
      <w:tabs>
        <w:tab w:val="right" w:leader="dot" w:pos="9072"/>
      </w:tabs>
      <w:spacing w:before="40" w:after="40"/>
      <w:ind w:left="284"/>
    </w:pPr>
    <w:rPr>
      <w:rFonts w:ascii="Times New Roman" w:hAnsi="Times New Roman"/>
    </w:rPr>
  </w:style>
  <w:style w:type="paragraph" w:styleId="TOC1">
    <w:name w:val="toc 1"/>
    <w:basedOn w:val="TOCBase"/>
    <w:next w:val="Normal"/>
    <w:rsid w:val="00135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07C"/>
    <w:rPr>
      <w:rFonts w:ascii="Times New Roman" w:eastAsia="Times New Roman" w:hAnsi="Times New Roman" w:cs="Times New Roman"/>
      <w:sz w:val="16"/>
      <w:lang w:eastAsia="en-US"/>
    </w:rPr>
  </w:style>
  <w:style w:type="paragraph" w:styleId="Title">
    <w:name w:val="Title"/>
    <w:basedOn w:val="HeadingBase"/>
    <w:link w:val="TitleChar"/>
    <w:qFormat/>
    <w:rsid w:val="0013507C"/>
    <w:pPr>
      <w:spacing w:before="5040"/>
      <w:jc w:val="center"/>
    </w:pPr>
    <w:rPr>
      <w:sz w:val="48"/>
      <w:szCs w:val="72"/>
      <w:lang w:val="en-US"/>
    </w:rPr>
  </w:style>
  <w:style w:type="character" w:customStyle="1" w:styleId="TitleChar">
    <w:name w:val="Title Char"/>
    <w:basedOn w:val="DefaultParagraphFont"/>
    <w:link w:val="Title"/>
    <w:rsid w:val="00135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07C"/>
    <w:pPr>
      <w:tabs>
        <w:tab w:val="left" w:pos="3600"/>
        <w:tab w:val="left" w:pos="3958"/>
      </w:tabs>
    </w:pPr>
  </w:style>
  <w:style w:type="paragraph" w:styleId="List">
    <w:name w:val="List"/>
    <w:basedOn w:val="BodyText"/>
    <w:next w:val="BodyText"/>
    <w:rsid w:val="0013507C"/>
    <w:pPr>
      <w:tabs>
        <w:tab w:val="left" w:pos="340"/>
      </w:tabs>
      <w:spacing w:before="60" w:after="60"/>
      <w:ind w:left="340" w:hanging="340"/>
    </w:pPr>
  </w:style>
  <w:style w:type="paragraph" w:customStyle="1" w:styleId="Note">
    <w:name w:val="Note"/>
    <w:basedOn w:val="BodyText"/>
    <w:rsid w:val="00135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07C"/>
    <w:pPr>
      <w:framePr w:wrap="auto" w:hAnchor="text" w:y="6049"/>
    </w:pPr>
    <w:rPr>
      <w:color w:val="000000"/>
      <w:sz w:val="40"/>
    </w:rPr>
  </w:style>
  <w:style w:type="paragraph" w:customStyle="1" w:styleId="TOCTitle">
    <w:name w:val="TOCTitle"/>
    <w:basedOn w:val="Heading1"/>
    <w:rsid w:val="0013507C"/>
    <w:pPr>
      <w:spacing w:after="240"/>
      <w:jc w:val="center"/>
      <w:outlineLvl w:val="9"/>
    </w:pPr>
    <w:rPr>
      <w:caps/>
    </w:rPr>
  </w:style>
  <w:style w:type="paragraph" w:customStyle="1" w:styleId="Version">
    <w:name w:val="Version"/>
    <w:rsid w:val="00135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07C"/>
    <w:pPr>
      <w:numPr>
        <w:numId w:val="12"/>
      </w:numPr>
      <w:tabs>
        <w:tab w:val="clear" w:pos="680"/>
      </w:tabs>
    </w:pPr>
  </w:style>
  <w:style w:type="paragraph" w:styleId="Index1">
    <w:name w:val="index 1"/>
    <w:basedOn w:val="Normal"/>
    <w:next w:val="Normal"/>
    <w:semiHidden/>
    <w:rsid w:val="0013507C"/>
    <w:pPr>
      <w:keepNext w:val="0"/>
      <w:tabs>
        <w:tab w:val="right" w:pos="4176"/>
      </w:tabs>
      <w:ind w:left="198" w:hanging="198"/>
    </w:pPr>
    <w:rPr>
      <w:rFonts w:ascii="Garamond" w:hAnsi="Garamond"/>
    </w:rPr>
  </w:style>
  <w:style w:type="paragraph" w:styleId="IndexHeading">
    <w:name w:val="index heading"/>
    <w:basedOn w:val="Normal"/>
    <w:next w:val="Index1"/>
    <w:semiHidden/>
    <w:rsid w:val="0013507C"/>
    <w:pPr>
      <w:spacing w:before="120" w:after="120"/>
    </w:pPr>
    <w:rPr>
      <w:rFonts w:ascii="Arial" w:hAnsi="Arial"/>
      <w:b/>
      <w:color w:val="918585"/>
      <w:sz w:val="24"/>
    </w:rPr>
  </w:style>
  <w:style w:type="paragraph" w:styleId="Header">
    <w:name w:val="header"/>
    <w:basedOn w:val="Normal"/>
    <w:link w:val="HeaderChar"/>
    <w:rsid w:val="00135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07C"/>
    <w:rPr>
      <w:rFonts w:ascii="Times New Roman" w:eastAsia="Times New Roman" w:hAnsi="Times New Roman" w:cs="Times New Roman"/>
      <w:sz w:val="16"/>
      <w:szCs w:val="20"/>
      <w:lang w:val="en-GB" w:eastAsia="en-US"/>
    </w:rPr>
  </w:style>
  <w:style w:type="paragraph" w:customStyle="1" w:styleId="Chapter">
    <w:name w:val="Chapter"/>
    <w:basedOn w:val="Normal"/>
    <w:rsid w:val="0013507C"/>
    <w:pPr>
      <w:spacing w:before="240"/>
    </w:pPr>
    <w:rPr>
      <w:rFonts w:ascii="Times New Roman" w:hAnsi="Times New Roman"/>
      <w:smallCaps/>
      <w:spacing w:val="80"/>
      <w:sz w:val="28"/>
    </w:rPr>
  </w:style>
  <w:style w:type="paragraph" w:customStyle="1" w:styleId="InChapter">
    <w:name w:val="InChapter"/>
    <w:basedOn w:val="Heading3"/>
    <w:rsid w:val="0013507C"/>
    <w:pPr>
      <w:spacing w:after="240"/>
      <w:outlineLvl w:val="9"/>
    </w:pPr>
    <w:rPr>
      <w:noProof/>
    </w:rPr>
  </w:style>
  <w:style w:type="paragraph" w:styleId="Index2">
    <w:name w:val="index 2"/>
    <w:basedOn w:val="Normal"/>
    <w:next w:val="Normal"/>
    <w:semiHidden/>
    <w:rsid w:val="0013507C"/>
    <w:pPr>
      <w:tabs>
        <w:tab w:val="right" w:pos="4176"/>
      </w:tabs>
      <w:ind w:left="568" w:hanging="284"/>
    </w:pPr>
    <w:rPr>
      <w:rFonts w:ascii="Garamond" w:hAnsi="Garamond"/>
    </w:rPr>
  </w:style>
  <w:style w:type="paragraph" w:customStyle="1" w:styleId="Byline">
    <w:name w:val="Byline"/>
    <w:rsid w:val="00135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07C"/>
    <w:pPr>
      <w:tabs>
        <w:tab w:val="clear" w:pos="3600"/>
        <w:tab w:val="clear" w:pos="3958"/>
      </w:tabs>
      <w:jc w:val="right"/>
    </w:pPr>
  </w:style>
  <w:style w:type="character" w:styleId="Emphasis">
    <w:name w:val="Emphasis"/>
    <w:basedOn w:val="DefaultParagraphFont"/>
    <w:qFormat/>
    <w:rsid w:val="0013507C"/>
    <w:rPr>
      <w:i/>
    </w:rPr>
  </w:style>
  <w:style w:type="paragraph" w:styleId="Caption">
    <w:name w:val="caption"/>
    <w:basedOn w:val="BodyText"/>
    <w:next w:val="Normal"/>
    <w:qFormat/>
    <w:rsid w:val="0013507C"/>
    <w:pPr>
      <w:framePr w:w="2268" w:hSpace="181" w:vSpace="181" w:wrap="around" w:vAnchor="text" w:hAnchor="page" w:x="1135" w:y="285" w:anchorLock="1"/>
    </w:pPr>
    <w:rPr>
      <w:i/>
    </w:rPr>
  </w:style>
  <w:style w:type="paragraph" w:customStyle="1" w:styleId="MiniTOCTitle">
    <w:name w:val="MiniTOCTitle"/>
    <w:basedOn w:val="Heading4"/>
    <w:rsid w:val="0013507C"/>
    <w:pPr>
      <w:spacing w:before="240"/>
      <w:outlineLvl w:val="9"/>
    </w:pPr>
    <w:rPr>
      <w:noProof/>
      <w:sz w:val="24"/>
    </w:rPr>
  </w:style>
  <w:style w:type="paragraph" w:customStyle="1" w:styleId="MiniTOCItem">
    <w:name w:val="MiniTOCItem"/>
    <w:basedOn w:val="ListBullet"/>
    <w:rsid w:val="0013507C"/>
    <w:pPr>
      <w:numPr>
        <w:numId w:val="0"/>
      </w:numPr>
      <w:tabs>
        <w:tab w:val="right" w:leader="dot" w:pos="6521"/>
      </w:tabs>
      <w:spacing w:before="0" w:after="0"/>
    </w:pPr>
  </w:style>
  <w:style w:type="paragraph" w:customStyle="1" w:styleId="TOFTitle">
    <w:name w:val="TOFTitle"/>
    <w:basedOn w:val="TOCTitle"/>
    <w:rsid w:val="0013507C"/>
  </w:style>
  <w:style w:type="paragraph" w:styleId="TableofFigures">
    <w:name w:val="table of figures"/>
    <w:basedOn w:val="Normal"/>
    <w:next w:val="Normal"/>
    <w:semiHidden/>
    <w:rsid w:val="0013507C"/>
    <w:pPr>
      <w:tabs>
        <w:tab w:val="right" w:leader="dot" w:pos="9072"/>
      </w:tabs>
      <w:ind w:left="970" w:hanging="403"/>
    </w:pPr>
    <w:rPr>
      <w:rFonts w:ascii="Times New Roman" w:hAnsi="Times New Roman"/>
      <w:b/>
    </w:rPr>
  </w:style>
  <w:style w:type="paragraph" w:styleId="ListNumber">
    <w:name w:val="List Number"/>
    <w:basedOn w:val="List"/>
    <w:rsid w:val="0013507C"/>
    <w:pPr>
      <w:numPr>
        <w:numId w:val="14"/>
      </w:numPr>
      <w:tabs>
        <w:tab w:val="clear" w:pos="340"/>
      </w:tabs>
    </w:pPr>
  </w:style>
  <w:style w:type="character" w:customStyle="1" w:styleId="WingdingSymbols">
    <w:name w:val="Wingding Symbols"/>
    <w:rsid w:val="0013507C"/>
    <w:rPr>
      <w:rFonts w:ascii="Wingdings" w:hAnsi="Wingdings"/>
    </w:rPr>
  </w:style>
  <w:style w:type="paragraph" w:customStyle="1" w:styleId="TableHeading">
    <w:name w:val="Table Heading"/>
    <w:basedOn w:val="HeadingBase"/>
    <w:rsid w:val="0013507C"/>
    <w:pPr>
      <w:keepLines/>
      <w:pBdr>
        <w:bottom w:val="single" w:sz="6" w:space="1" w:color="918585"/>
      </w:pBdr>
      <w:spacing w:before="240"/>
    </w:pPr>
  </w:style>
  <w:style w:type="character" w:customStyle="1" w:styleId="HotSpot">
    <w:name w:val="HotSpot"/>
    <w:rsid w:val="0013507C"/>
    <w:rPr>
      <w:color w:val="0033CC"/>
      <w:u w:val="none"/>
    </w:rPr>
  </w:style>
  <w:style w:type="paragraph" w:customStyle="1" w:styleId="BodyTextRight">
    <w:name w:val="Body Text Right"/>
    <w:basedOn w:val="BodyText"/>
    <w:rsid w:val="0013507C"/>
    <w:pPr>
      <w:spacing w:before="0" w:after="0"/>
      <w:jc w:val="right"/>
    </w:pPr>
  </w:style>
  <w:style w:type="paragraph" w:styleId="Index3">
    <w:name w:val="index 3"/>
    <w:basedOn w:val="ListNumber2"/>
    <w:next w:val="Normal"/>
    <w:semiHidden/>
    <w:rsid w:val="0013507C"/>
    <w:pPr>
      <w:numPr>
        <w:numId w:val="0"/>
      </w:numPr>
      <w:tabs>
        <w:tab w:val="right" w:leader="dot" w:pos="4176"/>
      </w:tabs>
    </w:pPr>
  </w:style>
  <w:style w:type="paragraph" w:styleId="ListNumber2">
    <w:name w:val="List Number 2"/>
    <w:basedOn w:val="List2"/>
    <w:rsid w:val="0013507C"/>
    <w:pPr>
      <w:numPr>
        <w:numId w:val="9"/>
      </w:numPr>
      <w:tabs>
        <w:tab w:val="clear" w:pos="1060"/>
      </w:tabs>
    </w:pPr>
  </w:style>
  <w:style w:type="paragraph" w:customStyle="1" w:styleId="MarginNote">
    <w:name w:val="Margin Note"/>
    <w:basedOn w:val="BodyText"/>
    <w:rsid w:val="00135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07C"/>
    <w:rPr>
      <w:sz w:val="32"/>
    </w:rPr>
  </w:style>
  <w:style w:type="paragraph" w:customStyle="1" w:styleId="HeadingProcedure">
    <w:name w:val="Heading Procedure"/>
    <w:basedOn w:val="HeadingBase"/>
    <w:next w:val="Normal"/>
    <w:rsid w:val="0013507C"/>
    <w:pPr>
      <w:tabs>
        <w:tab w:val="left" w:pos="0"/>
      </w:tabs>
      <w:spacing w:before="120" w:after="60"/>
    </w:pPr>
    <w:rPr>
      <w:i/>
      <w:color w:val="918585"/>
      <w:sz w:val="22"/>
    </w:rPr>
  </w:style>
  <w:style w:type="paragraph" w:customStyle="1" w:styleId="TableBodyText">
    <w:name w:val="Table Body Text"/>
    <w:basedOn w:val="BodyText"/>
    <w:rsid w:val="0013507C"/>
    <w:pPr>
      <w:spacing w:before="60" w:after="60"/>
    </w:pPr>
  </w:style>
  <w:style w:type="paragraph" w:styleId="ListContinue">
    <w:name w:val="List Continue"/>
    <w:basedOn w:val="List"/>
    <w:rsid w:val="0013507C"/>
    <w:pPr>
      <w:ind w:firstLine="0"/>
    </w:pPr>
  </w:style>
  <w:style w:type="paragraph" w:customStyle="1" w:styleId="ListNote">
    <w:name w:val="List Note"/>
    <w:basedOn w:val="List"/>
    <w:rsid w:val="0013507C"/>
    <w:pPr>
      <w:pBdr>
        <w:top w:val="single" w:sz="6" w:space="2" w:color="918585"/>
        <w:bottom w:val="single" w:sz="6" w:space="2" w:color="918585"/>
      </w:pBdr>
      <w:tabs>
        <w:tab w:val="left" w:pos="1021"/>
      </w:tabs>
      <w:ind w:firstLine="0"/>
    </w:pPr>
  </w:style>
  <w:style w:type="paragraph" w:customStyle="1" w:styleId="Warning">
    <w:name w:val="Warning"/>
    <w:basedOn w:val="BodyText"/>
    <w:rsid w:val="0013507C"/>
    <w:pPr>
      <w:shd w:val="clear" w:color="auto" w:fill="D9D9D9"/>
      <w:tabs>
        <w:tab w:val="left" w:pos="992"/>
      </w:tabs>
      <w:ind w:left="119" w:right="119"/>
    </w:pPr>
    <w:rPr>
      <w:sz w:val="20"/>
    </w:rPr>
  </w:style>
  <w:style w:type="paragraph" w:customStyle="1" w:styleId="MarginIcons">
    <w:name w:val="Margin Icons"/>
    <w:basedOn w:val="BodyText"/>
    <w:rsid w:val="00135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07C"/>
    <w:rPr>
      <w:rFonts w:ascii="Courier New" w:hAnsi="Courier New"/>
    </w:rPr>
  </w:style>
  <w:style w:type="paragraph" w:customStyle="1" w:styleId="NoteBullet">
    <w:name w:val="Note Bullet"/>
    <w:basedOn w:val="Note"/>
    <w:rsid w:val="0013507C"/>
    <w:pPr>
      <w:tabs>
        <w:tab w:val="clear" w:pos="680"/>
      </w:tabs>
      <w:spacing w:before="60" w:after="60"/>
    </w:pPr>
  </w:style>
  <w:style w:type="paragraph" w:customStyle="1" w:styleId="SubHeading2">
    <w:name w:val="SubHeading2"/>
    <w:basedOn w:val="HeadingBase"/>
    <w:rsid w:val="0013507C"/>
    <w:pPr>
      <w:spacing w:before="240" w:after="60"/>
    </w:pPr>
    <w:rPr>
      <w:sz w:val="20"/>
    </w:rPr>
  </w:style>
  <w:style w:type="paragraph" w:customStyle="1" w:styleId="SubHeading1">
    <w:name w:val="SubHeading1"/>
    <w:basedOn w:val="HeadingBase"/>
    <w:rsid w:val="0013507C"/>
    <w:pPr>
      <w:spacing w:before="240" w:after="60"/>
    </w:pPr>
    <w:rPr>
      <w:color w:val="918585"/>
      <w:sz w:val="22"/>
    </w:rPr>
  </w:style>
  <w:style w:type="paragraph" w:customStyle="1" w:styleId="SideHeading">
    <w:name w:val="Side Heading"/>
    <w:basedOn w:val="HeadingBase"/>
    <w:rsid w:val="00135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07C"/>
    <w:pPr>
      <w:numPr>
        <w:numId w:val="10"/>
      </w:numPr>
    </w:pPr>
  </w:style>
  <w:style w:type="paragraph" w:styleId="PlainText">
    <w:name w:val="Plain Text"/>
    <w:basedOn w:val="Normal"/>
    <w:link w:val="PlainTextChar"/>
    <w:rsid w:val="0013507C"/>
    <w:rPr>
      <w:sz w:val="20"/>
    </w:rPr>
  </w:style>
  <w:style w:type="character" w:customStyle="1" w:styleId="PlainTextChar">
    <w:name w:val="Plain Text Char"/>
    <w:basedOn w:val="DefaultParagraphFont"/>
    <w:link w:val="PlainText"/>
    <w:rsid w:val="0013507C"/>
    <w:rPr>
      <w:rFonts w:ascii="Courier New" w:eastAsia="Times New Roman" w:hAnsi="Courier New" w:cs="Times New Roman"/>
      <w:sz w:val="20"/>
      <w:szCs w:val="20"/>
      <w:lang w:eastAsia="en-US"/>
    </w:rPr>
  </w:style>
  <w:style w:type="character" w:customStyle="1" w:styleId="MenuOption">
    <w:name w:val="Menu Option"/>
    <w:basedOn w:val="DefaultParagraphFont"/>
    <w:rsid w:val="0013507C"/>
    <w:rPr>
      <w:b/>
      <w:smallCaps/>
    </w:rPr>
  </w:style>
  <w:style w:type="paragraph" w:customStyle="1" w:styleId="TableListNumber">
    <w:name w:val="Table List Number"/>
    <w:basedOn w:val="ListNumber"/>
    <w:rsid w:val="0013507C"/>
    <w:pPr>
      <w:numPr>
        <w:numId w:val="0"/>
      </w:numPr>
    </w:pPr>
  </w:style>
  <w:style w:type="paragraph" w:styleId="TOC4">
    <w:name w:val="toc 4"/>
    <w:basedOn w:val="TOCBase"/>
    <w:next w:val="Normal"/>
    <w:semiHidden/>
    <w:rsid w:val="0013507C"/>
    <w:pPr>
      <w:tabs>
        <w:tab w:val="right" w:leader="dot" w:pos="9071"/>
      </w:tabs>
      <w:ind w:left="1701"/>
    </w:pPr>
  </w:style>
  <w:style w:type="paragraph" w:customStyle="1" w:styleId="ListAlpha">
    <w:name w:val="List Alpha"/>
    <w:basedOn w:val="List"/>
    <w:rsid w:val="0013507C"/>
    <w:pPr>
      <w:numPr>
        <w:numId w:val="8"/>
      </w:numPr>
    </w:pPr>
  </w:style>
  <w:style w:type="paragraph" w:customStyle="1" w:styleId="ListAlpha2">
    <w:name w:val="List Alpha 2"/>
    <w:basedOn w:val="List2"/>
    <w:rsid w:val="0013507C"/>
    <w:pPr>
      <w:numPr>
        <w:numId w:val="7"/>
      </w:numPr>
    </w:pPr>
  </w:style>
  <w:style w:type="paragraph" w:styleId="List2">
    <w:name w:val="List 2"/>
    <w:basedOn w:val="BodyText"/>
    <w:rsid w:val="0013507C"/>
    <w:pPr>
      <w:tabs>
        <w:tab w:val="left" w:pos="680"/>
      </w:tabs>
      <w:spacing w:before="60" w:after="60"/>
      <w:ind w:left="680" w:hanging="340"/>
    </w:pPr>
  </w:style>
  <w:style w:type="paragraph" w:styleId="List3">
    <w:name w:val="List 3"/>
    <w:basedOn w:val="BodyText"/>
    <w:rsid w:val="0013507C"/>
    <w:pPr>
      <w:tabs>
        <w:tab w:val="left" w:pos="1021"/>
      </w:tabs>
      <w:spacing w:before="60" w:after="60"/>
      <w:ind w:left="1020" w:hanging="340"/>
    </w:pPr>
  </w:style>
  <w:style w:type="paragraph" w:styleId="List4">
    <w:name w:val="List 4"/>
    <w:basedOn w:val="BodyText"/>
    <w:rsid w:val="0013507C"/>
    <w:pPr>
      <w:tabs>
        <w:tab w:val="left" w:pos="1361"/>
      </w:tabs>
      <w:spacing w:before="60" w:after="60"/>
      <w:ind w:left="1361" w:hanging="340"/>
    </w:pPr>
  </w:style>
  <w:style w:type="paragraph" w:styleId="List5">
    <w:name w:val="List 5"/>
    <w:basedOn w:val="BodyText"/>
    <w:rsid w:val="0013507C"/>
    <w:pPr>
      <w:tabs>
        <w:tab w:val="left" w:pos="1701"/>
      </w:tabs>
      <w:spacing w:before="60" w:after="60"/>
      <w:ind w:left="1701" w:hanging="340"/>
    </w:pPr>
  </w:style>
  <w:style w:type="paragraph" w:styleId="ListBullet3">
    <w:name w:val="List Bullet 3"/>
    <w:basedOn w:val="List3"/>
    <w:rsid w:val="0013507C"/>
    <w:pPr>
      <w:numPr>
        <w:numId w:val="13"/>
      </w:numPr>
      <w:tabs>
        <w:tab w:val="clear" w:pos="1021"/>
      </w:tabs>
      <w:ind w:left="1037" w:hanging="357"/>
    </w:pPr>
  </w:style>
  <w:style w:type="paragraph" w:styleId="ListBullet4">
    <w:name w:val="List Bullet 4"/>
    <w:basedOn w:val="List4"/>
    <w:rsid w:val="0013507C"/>
    <w:pPr>
      <w:numPr>
        <w:numId w:val="2"/>
      </w:numPr>
      <w:tabs>
        <w:tab w:val="clear" w:pos="1361"/>
      </w:tabs>
    </w:pPr>
  </w:style>
  <w:style w:type="paragraph" w:styleId="ListBullet5">
    <w:name w:val="List Bullet 5"/>
    <w:basedOn w:val="List5"/>
    <w:rsid w:val="0013507C"/>
    <w:pPr>
      <w:numPr>
        <w:numId w:val="3"/>
      </w:numPr>
    </w:pPr>
  </w:style>
  <w:style w:type="paragraph" w:styleId="ListContinue2">
    <w:name w:val="List Continue 2"/>
    <w:basedOn w:val="List2"/>
    <w:rsid w:val="0013507C"/>
    <w:pPr>
      <w:ind w:firstLine="0"/>
    </w:pPr>
  </w:style>
  <w:style w:type="paragraph" w:styleId="ListContinue3">
    <w:name w:val="List Continue 3"/>
    <w:basedOn w:val="List3"/>
    <w:rsid w:val="0013507C"/>
    <w:pPr>
      <w:ind w:left="1021" w:firstLine="0"/>
    </w:pPr>
  </w:style>
  <w:style w:type="paragraph" w:styleId="ListContinue4">
    <w:name w:val="List Continue 4"/>
    <w:basedOn w:val="List4"/>
    <w:rsid w:val="0013507C"/>
    <w:pPr>
      <w:ind w:firstLine="0"/>
    </w:pPr>
  </w:style>
  <w:style w:type="paragraph" w:styleId="ListContinue5">
    <w:name w:val="List Continue 5"/>
    <w:basedOn w:val="List5"/>
    <w:rsid w:val="0013507C"/>
    <w:pPr>
      <w:ind w:firstLine="0"/>
    </w:pPr>
  </w:style>
  <w:style w:type="paragraph" w:styleId="ListNumber3">
    <w:name w:val="List Number 3"/>
    <w:basedOn w:val="List3"/>
    <w:rsid w:val="0013507C"/>
    <w:pPr>
      <w:numPr>
        <w:numId w:val="4"/>
      </w:numPr>
    </w:pPr>
  </w:style>
  <w:style w:type="paragraph" w:styleId="ListNumber4">
    <w:name w:val="List Number 4"/>
    <w:basedOn w:val="List4"/>
    <w:rsid w:val="0013507C"/>
    <w:pPr>
      <w:numPr>
        <w:numId w:val="5"/>
      </w:numPr>
    </w:pPr>
  </w:style>
  <w:style w:type="paragraph" w:styleId="ListNumber5">
    <w:name w:val="List Number 5"/>
    <w:basedOn w:val="List5"/>
    <w:rsid w:val="0013507C"/>
    <w:pPr>
      <w:numPr>
        <w:numId w:val="6"/>
      </w:numPr>
    </w:pPr>
  </w:style>
  <w:style w:type="paragraph" w:styleId="BlockText">
    <w:name w:val="Block Text"/>
    <w:basedOn w:val="Normal"/>
    <w:rsid w:val="0013507C"/>
    <w:pPr>
      <w:spacing w:after="120"/>
      <w:ind w:left="1440" w:right="1440"/>
    </w:pPr>
  </w:style>
  <w:style w:type="character" w:customStyle="1" w:styleId="Subscript">
    <w:name w:val="Subscript"/>
    <w:basedOn w:val="DefaultParagraphFont"/>
    <w:rsid w:val="0013507C"/>
    <w:rPr>
      <w:sz w:val="16"/>
      <w:vertAlign w:val="subscript"/>
    </w:rPr>
  </w:style>
  <w:style w:type="character" w:customStyle="1" w:styleId="Superscript">
    <w:name w:val="Superscript"/>
    <w:basedOn w:val="DefaultParagraphFont"/>
    <w:rsid w:val="0013507C"/>
    <w:rPr>
      <w:sz w:val="16"/>
      <w:vertAlign w:val="superscript"/>
    </w:rPr>
  </w:style>
  <w:style w:type="character" w:customStyle="1" w:styleId="Symbols">
    <w:name w:val="Symbols"/>
    <w:basedOn w:val="DefaultParagraphFont"/>
    <w:rsid w:val="0013507C"/>
    <w:rPr>
      <w:rFonts w:ascii="Symbol" w:hAnsi="Symbol"/>
    </w:rPr>
  </w:style>
  <w:style w:type="character" w:customStyle="1" w:styleId="MenuOptions">
    <w:name w:val="Menu Options"/>
    <w:basedOn w:val="DefaultParagraphFont"/>
    <w:rsid w:val="0013507C"/>
    <w:rPr>
      <w:rFonts w:ascii="Arial Narrow" w:hAnsi="Arial Narrow"/>
      <w:smallCaps/>
    </w:rPr>
  </w:style>
  <w:style w:type="character" w:customStyle="1" w:styleId="Buttons">
    <w:name w:val="Buttons"/>
    <w:basedOn w:val="DefaultParagraphFont"/>
    <w:rsid w:val="0013507C"/>
    <w:rPr>
      <w:b/>
    </w:rPr>
  </w:style>
  <w:style w:type="character" w:customStyle="1" w:styleId="Underlined">
    <w:name w:val="Underlined"/>
    <w:basedOn w:val="DefaultParagraphFont"/>
    <w:rsid w:val="0013507C"/>
    <w:rPr>
      <w:u w:val="single"/>
    </w:rPr>
  </w:style>
  <w:style w:type="paragraph" w:customStyle="1" w:styleId="TableBodyTextRight">
    <w:name w:val="Table Body Text Right"/>
    <w:basedOn w:val="TableBodyText"/>
    <w:rsid w:val="0013507C"/>
    <w:pPr>
      <w:widowControl w:val="0"/>
      <w:autoSpaceDE w:val="0"/>
      <w:autoSpaceDN w:val="0"/>
      <w:adjustRightInd w:val="0"/>
      <w:jc w:val="right"/>
    </w:pPr>
    <w:rPr>
      <w:rFonts w:cs="Arial"/>
      <w:szCs w:val="18"/>
    </w:rPr>
  </w:style>
  <w:style w:type="paragraph" w:customStyle="1" w:styleId="CopyrightText">
    <w:name w:val="Copyright Text"/>
    <w:basedOn w:val="BodyText"/>
    <w:rsid w:val="0013507C"/>
    <w:rPr>
      <w:sz w:val="18"/>
    </w:rPr>
  </w:style>
  <w:style w:type="paragraph" w:customStyle="1" w:styleId="BodySmallRight">
    <w:name w:val="Body Small Right"/>
    <w:basedOn w:val="BodyTextRight"/>
    <w:rsid w:val="0013507C"/>
    <w:rPr>
      <w:sz w:val="18"/>
      <w:szCs w:val="18"/>
    </w:rPr>
  </w:style>
  <w:style w:type="paragraph" w:customStyle="1" w:styleId="MarginEdition">
    <w:name w:val="Margin Edition"/>
    <w:basedOn w:val="MarginNote"/>
    <w:rsid w:val="0013507C"/>
    <w:pPr>
      <w:spacing w:before="0" w:after="0"/>
    </w:pPr>
    <w:rPr>
      <w:rFonts w:ascii="Times New Roman" w:hAnsi="Times New Roman"/>
      <w:color w:val="999999"/>
    </w:rPr>
  </w:style>
  <w:style w:type="paragraph" w:customStyle="1" w:styleId="Spacer">
    <w:name w:val="Spacer"/>
    <w:basedOn w:val="Normal"/>
    <w:rsid w:val="0013507C"/>
    <w:rPr>
      <w:sz w:val="2"/>
      <w:szCs w:val="2"/>
    </w:rPr>
  </w:style>
  <w:style w:type="character" w:customStyle="1" w:styleId="Small">
    <w:name w:val="Small"/>
    <w:basedOn w:val="DefaultParagraphFont"/>
    <w:rsid w:val="0013507C"/>
    <w:rPr>
      <w:sz w:val="16"/>
    </w:rPr>
  </w:style>
  <w:style w:type="paragraph" w:customStyle="1" w:styleId="WideTable">
    <w:name w:val="Wide Table"/>
    <w:basedOn w:val="Normal"/>
    <w:rsid w:val="0013507C"/>
    <w:pPr>
      <w:ind w:left="-1418"/>
    </w:pPr>
    <w:rPr>
      <w:sz w:val="2"/>
      <w:szCs w:val="2"/>
    </w:rPr>
  </w:style>
  <w:style w:type="character" w:styleId="PageNumber">
    <w:name w:val="page number"/>
    <w:basedOn w:val="DefaultParagraphFont"/>
    <w:rsid w:val="0013507C"/>
  </w:style>
  <w:style w:type="paragraph" w:styleId="Quote">
    <w:name w:val="Quote"/>
    <w:basedOn w:val="Heading1"/>
    <w:link w:val="QuoteChar"/>
    <w:qFormat/>
    <w:rsid w:val="0013507C"/>
    <w:rPr>
      <w:b w:val="0"/>
      <w:sz w:val="72"/>
      <w:szCs w:val="72"/>
      <w:lang w:val="en-NZ"/>
    </w:rPr>
  </w:style>
  <w:style w:type="character" w:customStyle="1" w:styleId="QuoteChar">
    <w:name w:val="Quote Char"/>
    <w:basedOn w:val="DefaultParagraphFont"/>
    <w:link w:val="Quote"/>
    <w:rsid w:val="00135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07C"/>
    <w:pPr>
      <w:pageBreakBefore/>
    </w:pPr>
  </w:style>
  <w:style w:type="paragraph" w:customStyle="1" w:styleId="Border">
    <w:name w:val="Border"/>
    <w:basedOn w:val="Normal"/>
    <w:qFormat/>
    <w:rsid w:val="00135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07C"/>
    <w:rPr>
      <w:b/>
      <w:bCs/>
      <w:i/>
      <w:iCs/>
      <w:color w:val="auto"/>
    </w:rPr>
  </w:style>
  <w:style w:type="paragraph" w:styleId="IntenseQuote">
    <w:name w:val="Intense Quote"/>
    <w:basedOn w:val="Normal"/>
    <w:next w:val="Normal"/>
    <w:link w:val="IntenseQuoteChar"/>
    <w:uiPriority w:val="30"/>
    <w:qFormat/>
    <w:rsid w:val="00135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07C"/>
    <w:rPr>
      <w:smallCaps/>
      <w:color w:val="auto"/>
      <w:u w:val="single"/>
    </w:rPr>
  </w:style>
  <w:style w:type="character" w:styleId="IntenseReference">
    <w:name w:val="Intense Reference"/>
    <w:basedOn w:val="DefaultParagraphFont"/>
    <w:uiPriority w:val="32"/>
    <w:qFormat/>
    <w:rsid w:val="0013507C"/>
    <w:rPr>
      <w:b/>
      <w:bCs/>
      <w:smallCaps/>
      <w:color w:val="auto"/>
      <w:spacing w:val="5"/>
      <w:u w:val="single"/>
    </w:rPr>
  </w:style>
  <w:style w:type="paragraph" w:customStyle="1" w:styleId="2ColumnHeading">
    <w:name w:val="2Column Heading"/>
    <w:basedOn w:val="BodyText"/>
    <w:qFormat/>
    <w:rsid w:val="0013507C"/>
    <w:pPr>
      <w:spacing w:after="60"/>
      <w:ind w:left="-2268"/>
    </w:pPr>
    <w:rPr>
      <w:b/>
    </w:rPr>
  </w:style>
  <w:style w:type="paragraph" w:customStyle="1" w:styleId="Heading1TOC">
    <w:name w:val="Heading1 TOC"/>
    <w:basedOn w:val="Normal"/>
    <w:qFormat/>
    <w:rsid w:val="0013507C"/>
    <w:pPr>
      <w:spacing w:before="240" w:after="120"/>
    </w:pPr>
    <w:rPr>
      <w:rFonts w:ascii="Times New Roman" w:hAnsi="Times New Roman"/>
      <w:b/>
      <w:sz w:val="32"/>
    </w:rPr>
  </w:style>
  <w:style w:type="paragraph" w:customStyle="1" w:styleId="Heading2TOC">
    <w:name w:val="Heading2 TOC"/>
    <w:basedOn w:val="Normal"/>
    <w:qFormat/>
    <w:rsid w:val="0013507C"/>
    <w:pPr>
      <w:spacing w:before="240" w:after="60"/>
    </w:pPr>
    <w:rPr>
      <w:rFonts w:ascii="Times New Roman" w:hAnsi="Times New Roman"/>
      <w:b/>
      <w:sz w:val="28"/>
    </w:rPr>
  </w:style>
  <w:style w:type="character" w:customStyle="1" w:styleId="Underline">
    <w:name w:val="Underline"/>
    <w:basedOn w:val="DefaultParagraphFont"/>
    <w:qFormat/>
    <w:rsid w:val="0013507C"/>
    <w:rPr>
      <w:u w:val="single"/>
    </w:rPr>
  </w:style>
  <w:style w:type="character" w:customStyle="1" w:styleId="BoldandItalics">
    <w:name w:val="Bold and Italics"/>
    <w:qFormat/>
    <w:rsid w:val="0013507C"/>
    <w:rPr>
      <w:b/>
      <w:i/>
      <w:u w:val="none"/>
    </w:rPr>
  </w:style>
  <w:style w:type="paragraph" w:styleId="BalloonText">
    <w:name w:val="Balloon Text"/>
    <w:basedOn w:val="Normal"/>
    <w:link w:val="BalloonTextChar"/>
    <w:rsid w:val="0013507C"/>
    <w:rPr>
      <w:rFonts w:ascii="Tahoma" w:hAnsi="Tahoma" w:cs="Tahoma"/>
      <w:sz w:val="16"/>
      <w:szCs w:val="16"/>
    </w:rPr>
  </w:style>
  <w:style w:type="character" w:customStyle="1" w:styleId="BalloonTextChar">
    <w:name w:val="Balloon Text Char"/>
    <w:basedOn w:val="DefaultParagraphFont"/>
    <w:link w:val="BalloonText"/>
    <w:rsid w:val="00135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07C"/>
    <w:rPr>
      <w:b/>
      <w:color w:val="660033"/>
      <w:spacing w:val="0"/>
    </w:rPr>
  </w:style>
  <w:style w:type="paragraph" w:customStyle="1" w:styleId="Nameditemlist">
    <w:name w:val="Named item list"/>
    <w:basedOn w:val="BodyText"/>
    <w:qFormat/>
    <w:rsid w:val="0013507C"/>
    <w:pPr>
      <w:tabs>
        <w:tab w:val="left" w:pos="2835"/>
      </w:tabs>
      <w:ind w:left="2835" w:hanging="2835"/>
    </w:pPr>
  </w:style>
  <w:style w:type="paragraph" w:customStyle="1" w:styleId="BodyTextnopadding">
    <w:name w:val="Body Text no padding"/>
    <w:basedOn w:val="BodyText"/>
    <w:qFormat/>
    <w:rsid w:val="0013507C"/>
    <w:pPr>
      <w:spacing w:before="0" w:after="0"/>
    </w:pPr>
  </w:style>
  <w:style w:type="paragraph" w:customStyle="1" w:styleId="BodyTextBold">
    <w:name w:val="Body Text Bold"/>
    <w:basedOn w:val="BodyText"/>
    <w:qFormat/>
    <w:rsid w:val="0013507C"/>
    <w:rPr>
      <w:b/>
    </w:rPr>
  </w:style>
  <w:style w:type="character" w:styleId="Hyperlink">
    <w:name w:val="Hyperlink"/>
    <w:basedOn w:val="DefaultParagraphFont"/>
    <w:uiPriority w:val="99"/>
    <w:unhideWhenUsed/>
    <w:rsid w:val="00FC5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5646</Characters>
  <Application>Microsoft Office Word</Application>
  <DocSecurity>0</DocSecurity>
  <Lines>282</Lines>
  <Paragraphs>159</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MSFFDT5003 Develop self as a furniture designer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2020-05-07T02:17:00Z</dcterms:created>
  <dcterms:modified xsi:type="dcterms:W3CDTF">2020-05-07T02:17:00Z</dcterms:modified>
</cp:coreProperties>
</file>