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D57" w:rsidP="00234D57">
      <w:pPr>
        <w:pStyle w:val="Title"/>
      </w:pPr>
      <w:r>
        <w:fldChar w:fldCharType="begin"/>
      </w:r>
      <w:r>
        <w:instrText xml:space="preserve"> TITLE   \* MERGEFORMAT </w:instrText>
      </w:r>
      <w:r>
        <w:fldChar w:fldCharType="separate"/>
      </w:r>
      <w:r>
        <w:t>MSFFDT4012 Research furniture styles and movements</w:t>
      </w:r>
      <w:r>
        <w:fldChar w:fldCharType="end"/>
      </w:r>
    </w:p>
    <w:p w:rsidR="00234D57" w:rsidP="00234D57">
      <w:pPr>
        <w:pStyle w:val="Version"/>
        <w:sectPr w:rsidSect="00532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FE5" w:rsidP="00532FE5">
      <w:pPr>
        <w:pStyle w:val="SuperHeading"/>
      </w:pPr>
      <w:r w:rsidRPr="00532FE5">
        <w:t>MSFFDT4012 Research furniture styles and movements</w:t>
      </w:r>
    </w:p>
    <w:p w:rsidR="00000000" w:rsidRPr="00532FE5" w:rsidP="00532FE5">
      <w:pPr>
        <w:pStyle w:val="Heading1"/>
      </w:pPr>
      <w:bookmarkStart w:id="1" w:name="O_631647"/>
      <w:bookmarkEnd w:id="1"/>
      <w:r w:rsidRPr="00532FE5">
        <w:t>Modification History</w:t>
      </w:r>
    </w:p>
    <w:p w:rsidR="00000000" w:rsidRPr="00532FE5" w:rsidP="00234D57">
      <w:pPr>
        <w:pStyle w:val="BodyText"/>
      </w:pPr>
      <w:r w:rsidRPr="00532FE5">
        <w:t>Release 1 - New unit of competency</w:t>
      </w:r>
    </w:p>
    <w:p w:rsidR="00000000" w:rsidRPr="00532FE5" w:rsidP="00532FE5">
      <w:pPr>
        <w:pStyle w:val="Heading1"/>
      </w:pPr>
      <w:bookmarkStart w:id="2" w:name="O_631655"/>
      <w:bookmarkEnd w:id="2"/>
      <w:r w:rsidRPr="00532FE5">
        <w:t>Application</w:t>
      </w:r>
    </w:p>
    <w:p w:rsidR="00000000" w:rsidRPr="00532FE5" w:rsidP="00234D57">
      <w:pPr>
        <w:pStyle w:val="BodyText"/>
      </w:pPr>
      <w:r w:rsidRPr="00532FE5">
        <w:t>This unit of competency covers researching furniture styles and movements and analysing how they influence furniture design by accessing a range of information sou</w:t>
      </w:r>
      <w:r w:rsidRPr="00532FE5">
        <w:t xml:space="preserve">rces. It also covers identifying influences on the design of furniture and documenting information for use in furniture design projects. </w:t>
      </w:r>
    </w:p>
    <w:p w:rsidR="00000000" w:rsidRPr="00532FE5" w:rsidP="00234D57">
      <w:pPr>
        <w:pStyle w:val="BodyText"/>
      </w:pPr>
      <w:r w:rsidRPr="00532FE5">
        <w:t>No licensing, legislative or certification requirements apply to this unit at the time of publication.</w:t>
      </w:r>
    </w:p>
    <w:p w:rsidR="00000000" w:rsidRPr="00532FE5" w:rsidP="00532FE5">
      <w:pPr>
        <w:pStyle w:val="Heading1"/>
      </w:pPr>
      <w:bookmarkStart w:id="3" w:name="O_631654"/>
      <w:bookmarkEnd w:id="3"/>
      <w:r w:rsidRPr="00532FE5">
        <w:t>Pre-requisite Unit</w:t>
      </w:r>
    </w:p>
    <w:p w:rsidR="00000000" w:rsidRPr="00532FE5" w:rsidP="00532FE5">
      <w:pPr>
        <w:pStyle w:val="Heading1"/>
      </w:pPr>
      <w:bookmarkStart w:id="4" w:name="O_631653"/>
      <w:bookmarkEnd w:id="4"/>
      <w:r w:rsidRPr="00532FE5">
        <w:t>Competency Field</w:t>
      </w:r>
    </w:p>
    <w:p w:rsidR="00000000" w:rsidRPr="00532FE5" w:rsidP="00532FE5">
      <w:pPr>
        <w:pStyle w:val="Heading1"/>
      </w:pPr>
      <w:bookmarkStart w:id="5" w:name="O_631652"/>
      <w:bookmarkEnd w:id="5"/>
      <w:r w:rsidRPr="00532FE5">
        <w:t>Unit Sector</w:t>
      </w:r>
    </w:p>
    <w:p w:rsidR="00000000" w:rsidRPr="00532FE5" w:rsidP="00234D57">
      <w:pPr>
        <w:pStyle w:val="BodyText"/>
      </w:pPr>
      <w:r w:rsidRPr="00532FE5">
        <w:t>Furniture design and technology</w:t>
      </w:r>
    </w:p>
    <w:p w:rsidR="00000000" w:rsidRPr="00532FE5" w:rsidP="00532FE5">
      <w:pPr>
        <w:pStyle w:val="Heading1"/>
      </w:pPr>
      <w:bookmarkStart w:id="6" w:name="O_631651"/>
      <w:bookmarkEnd w:id="6"/>
      <w:r w:rsidRPr="00532FE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32FE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Performance criteria describe the performance n</w:t>
            </w:r>
            <w:r w:rsidRPr="00532FE5">
              <w:t>eeded to demonstrate achievement of the element.</w:t>
            </w:r>
          </w:p>
        </w:tc>
      </w:tr>
      <w:tr w:rsidTr="00532FE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1</w:t>
            </w:r>
          </w:p>
        </w:tc>
        <w:tc>
          <w:tcPr>
            <w:tcW w:w="1962" w:type="dxa"/>
            <w:vMerge w:val="restart"/>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Plan research</w:t>
            </w: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1.1</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Applicable work health and safety (WHS), legislative and organisational requirements relevant to researching furniture styles and movements are verified and complied with</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1.2</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Design brief is reviewed, confirmed and clarified with appropriate personnel</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1.3</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Relevant research sources of information on furniture styles and movements are located</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1.4</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Formal and informal research techniques are selected to access the information</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1.5</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Scope of research is determined</w:t>
            </w:r>
          </w:p>
        </w:tc>
      </w:tr>
      <w:tr w:rsidTr="00532FE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2</w:t>
            </w:r>
          </w:p>
        </w:tc>
        <w:tc>
          <w:tcPr>
            <w:tcW w:w="1962" w:type="dxa"/>
            <w:vMerge w:val="restart"/>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Conduct research and document findings</w:t>
            </w: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2.1</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Research is conducted using a range of research techniques</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2.2</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Geographical research is conducted to detect influences</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2.3</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Cultural, economic and environmental influences on furniture styles and movements are identified</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2.4</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 xml:space="preserve">Features of furniture are identified </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2.5</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 xml:space="preserve">Significant trends, designers and techniques and their influences on styles and movements are identified </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2.6</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 xml:space="preserve">Research information is applied to current furniture design trends, philosophy and surrounding buildings </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2.7</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Information is documented to develop reference materials to inform design projects</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2.8</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 xml:space="preserve">Research materials and results of the research </w:t>
            </w:r>
            <w:r w:rsidRPr="00532FE5">
              <w:t>are organised and compiled into easy to access facilities for further reference</w:t>
            </w:r>
          </w:p>
        </w:tc>
      </w:tr>
      <w:tr w:rsidTr="00532FE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3</w:t>
            </w:r>
          </w:p>
        </w:tc>
        <w:tc>
          <w:tcPr>
            <w:tcW w:w="1962" w:type="dxa"/>
            <w:vMerge w:val="restart"/>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Maintain currency with furniture styles and movements</w:t>
            </w: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3.1</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Research sources and compiled information are regularly checked for usefulness in informing design projects</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3.2</w:t>
            </w:r>
          </w:p>
        </w:tc>
        <w:tc>
          <w:tcPr>
            <w:tcW w:w="561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Opportunities to update and expand research of styles and movements are scheduled</w:t>
            </w:r>
          </w:p>
        </w:tc>
      </w:tr>
      <w:tr w:rsidTr="00532FE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3.3</w:t>
            </w:r>
          </w:p>
        </w:tc>
        <w:tc>
          <w:tcPr>
            <w:tcW w:w="5610" w:type="dxa"/>
            <w:tcBorders>
              <w:top w:val="nil"/>
              <w:left w:val="nil"/>
              <w:bottom w:val="nil"/>
              <w:right w:val="nil"/>
            </w:tcBorders>
            <w:tcMar>
              <w:top w:w="0" w:type="dxa"/>
              <w:left w:w="62" w:type="dxa"/>
              <w:bottom w:w="0" w:type="dxa"/>
              <w:right w:w="62" w:type="dxa"/>
            </w:tcMar>
          </w:tcPr>
          <w:p w:rsidR="00000000" w:rsidRPr="00532FE5" w:rsidP="00532FE5">
            <w:pPr>
              <w:pStyle w:val="BodyText"/>
            </w:pPr>
            <w:r w:rsidRPr="00532FE5">
              <w:t>Findings from research are regularly incorporated into design outcomes</w:t>
            </w:r>
          </w:p>
        </w:tc>
      </w:tr>
    </w:tbl>
    <w:p w:rsidR="00234D57" w:rsidP="00532FE5">
      <w:pPr>
        <w:pStyle w:val="BodyText"/>
      </w:pPr>
    </w:p>
    <w:p w:rsidR="00234D57" w:rsidP="00532FE5">
      <w:pPr>
        <w:pStyle w:val="BodyText"/>
      </w:pPr>
    </w:p>
    <w:p w:rsidR="00000000" w:rsidRPr="00532FE5" w:rsidP="00532FE5">
      <w:pPr>
        <w:pStyle w:val="Heading1"/>
      </w:pPr>
      <w:bookmarkStart w:id="7" w:name="O_631650"/>
      <w:bookmarkEnd w:id="7"/>
      <w:r w:rsidRPr="00532FE5">
        <w:t>Foundation Skills</w:t>
      </w:r>
    </w:p>
    <w:p w:rsidR="00234D57" w:rsidP="00234D57">
      <w:pPr>
        <w:pStyle w:val="BodyText"/>
      </w:pPr>
      <w:r w:rsidRPr="00532FE5">
        <w:t>Foundation skills essential to performance are explicit in the performance criteria of this unit of competency. Detail on appropriate performance levels for each furnishing unit of competency in reading, writing, oral communication and numeracy utilising t</w:t>
      </w:r>
      <w:r w:rsidRPr="00532FE5">
        <w:t xml:space="preserve">he Australian Core Skills Framework (ACSF) are provided in the Furnishing Training Package Implementation Guide. </w:t>
      </w:r>
    </w:p>
    <w:p w:rsidR="00000000" w:rsidRPr="00532FE5" w:rsidP="00532FE5">
      <w:pPr>
        <w:pStyle w:val="Heading1"/>
      </w:pPr>
      <w:bookmarkStart w:id="8" w:name="O_631649"/>
      <w:bookmarkEnd w:id="8"/>
      <w:r w:rsidRPr="00532FE5">
        <w:t>Range of Conditions</w:t>
      </w:r>
    </w:p>
    <w:tbl>
      <w:tblPr>
        <w:tblW w:w="0" w:type="auto"/>
        <w:tblLayout w:type="fixed"/>
        <w:tblCellMar>
          <w:left w:w="62" w:type="dxa"/>
          <w:right w:w="62" w:type="dxa"/>
        </w:tblCellMar>
        <w:tblLook w:val="0000"/>
      </w:tblPr>
      <w:tblGrid>
        <w:gridCol w:w="2760"/>
        <w:gridCol w:w="6312"/>
      </w:tblGrid>
      <w:tr w:rsidTr="00532F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t>Specifies different work environments and conditions that may affect performance. Essential operating co</w:t>
            </w:r>
            <w:r w:rsidRPr="00532FE5">
              <w:t>nditions that may be present (depending on the work situation, needs of the candidate, accessibility of the item, and local industry and regional contexts) are included. Range is restricted to essential operating conditions and any other variables essentia</w:t>
            </w:r>
            <w:r w:rsidRPr="00532FE5">
              <w:t>l to the work environment.</w:t>
            </w:r>
          </w:p>
        </w:tc>
      </w:tr>
      <w:tr w:rsidTr="00532F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32FE5" w:rsidP="00532FE5">
            <w:pPr>
              <w:pStyle w:val="ListBullet"/>
            </w:pPr>
            <w:r w:rsidRPr="00532FE5">
              <w:t xml:space="preserve">WHS requirements, including legislation, building codes, material safety management systems, hazardous and dangerous goods codes, and local safe operating procedures or equivalent </w:t>
            </w:r>
          </w:p>
          <w:p w:rsidR="00000000" w:rsidRPr="00532FE5" w:rsidP="00532FE5">
            <w:pPr>
              <w:pStyle w:val="ListBullet"/>
            </w:pPr>
            <w:r w:rsidRPr="00532FE5">
              <w:t xml:space="preserve">work is carried out in accordance with legislative obligations, environmental legislation, relevant health regulations, manual handling procedures and organisation insurance requirements </w:t>
            </w:r>
          </w:p>
          <w:p w:rsidR="00000000" w:rsidRPr="00532FE5" w:rsidP="00532FE5">
            <w:pPr>
              <w:pStyle w:val="ListBullet"/>
            </w:pPr>
            <w:r w:rsidRPr="00532FE5">
              <w:t>work requires individuals to demonstrate conceptual and analytical a</w:t>
            </w:r>
            <w:r w:rsidRPr="00532FE5">
              <w:t xml:space="preserve">bility, discretion, judgement and problem solving </w:t>
            </w:r>
          </w:p>
          <w:p w:rsidR="00000000" w:rsidP="00532FE5">
            <w:pPr>
              <w:pStyle w:val="ListBullet"/>
              <w:rPr>
                <w:lang w:val="en-NZ"/>
              </w:rPr>
            </w:pPr>
            <w:r w:rsidRPr="00532FE5">
              <w:t>customers or suppliers may be internal or external</w:t>
            </w:r>
          </w:p>
        </w:tc>
      </w:tr>
      <w:tr w:rsidTr="00532F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532FE5" w:rsidP="00532FE5">
            <w:pPr>
              <w:pStyle w:val="ListBullet"/>
            </w:pPr>
            <w:r w:rsidRPr="00532FE5">
              <w:t xml:space="preserve">the aims, objectives, milestones for the design project </w:t>
            </w:r>
          </w:p>
          <w:p w:rsidR="00000000" w:rsidRPr="00532FE5" w:rsidP="00532FE5">
            <w:pPr>
              <w:pStyle w:val="ListBullet"/>
            </w:pPr>
            <w:r w:rsidRPr="00532FE5">
              <w:t xml:space="preserve">organisational or personal profiles </w:t>
            </w:r>
          </w:p>
          <w:p w:rsidR="00000000" w:rsidRPr="00532FE5" w:rsidP="00532FE5">
            <w:pPr>
              <w:pStyle w:val="ListBullet"/>
            </w:pPr>
            <w:r w:rsidRPr="00532FE5">
              <w:t xml:space="preserve">target audience </w:t>
            </w:r>
          </w:p>
          <w:p w:rsidR="00000000" w:rsidRPr="00532FE5" w:rsidP="00532FE5">
            <w:pPr>
              <w:pStyle w:val="ListBullet"/>
            </w:pPr>
            <w:r w:rsidRPr="00532FE5">
              <w:t xml:space="preserve">budget </w:t>
            </w:r>
          </w:p>
          <w:p w:rsidR="00000000" w:rsidRPr="00532FE5" w:rsidP="00532FE5">
            <w:pPr>
              <w:pStyle w:val="ListBullet"/>
            </w:pPr>
            <w:r w:rsidRPr="00532FE5">
              <w:t>timeline</w:t>
            </w:r>
          </w:p>
          <w:p w:rsidR="00000000" w:rsidRPr="00532FE5" w:rsidP="00532FE5">
            <w:pPr>
              <w:pStyle w:val="ListBullet"/>
            </w:pPr>
            <w:r w:rsidRPr="00532FE5">
              <w:t>c</w:t>
            </w:r>
            <w:r w:rsidRPr="00532FE5">
              <w:t>onsultation requirements</w:t>
            </w:r>
          </w:p>
          <w:p w:rsidR="00000000" w:rsidRPr="00532FE5" w:rsidP="00532FE5">
            <w:pPr>
              <w:pStyle w:val="ListBullet"/>
            </w:pPr>
            <w:r w:rsidRPr="00532FE5">
              <w:t xml:space="preserve">colour requirements </w:t>
            </w:r>
          </w:p>
          <w:p w:rsidR="00000000" w:rsidRPr="00532FE5" w:rsidP="00532FE5">
            <w:pPr>
              <w:pStyle w:val="ListBullet"/>
            </w:pPr>
            <w:r w:rsidRPr="00532FE5">
              <w:t xml:space="preserve">image requirements </w:t>
            </w:r>
          </w:p>
          <w:p w:rsidR="00000000" w:rsidP="00532FE5">
            <w:pPr>
              <w:pStyle w:val="ListBullet"/>
              <w:rPr>
                <w:lang w:val="en-NZ"/>
              </w:rPr>
            </w:pPr>
            <w:r w:rsidRPr="00532FE5">
              <w:t>function</w:t>
            </w:r>
          </w:p>
        </w:tc>
      </w:tr>
      <w:tr w:rsidTr="00532F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rPr>
                <w:rStyle w:val="SpecialBold"/>
              </w:rPr>
              <w:t>Research sources include:</w:t>
            </w:r>
          </w:p>
        </w:tc>
        <w:tc>
          <w:tcPr>
            <w:tcW w:w="6312" w:type="dxa"/>
            <w:tcBorders>
              <w:top w:val="nil"/>
              <w:left w:val="nil"/>
              <w:bottom w:val="nil"/>
              <w:right w:val="nil"/>
            </w:tcBorders>
            <w:tcMar>
              <w:top w:w="0" w:type="dxa"/>
              <w:left w:w="62" w:type="dxa"/>
              <w:bottom w:w="0" w:type="dxa"/>
              <w:right w:w="62" w:type="dxa"/>
            </w:tcMar>
          </w:tcPr>
          <w:p w:rsidR="00000000" w:rsidRPr="00532FE5" w:rsidP="00532FE5">
            <w:pPr>
              <w:pStyle w:val="ListBullet"/>
            </w:pPr>
            <w:r w:rsidRPr="00532FE5">
              <w:t xml:space="preserve">scientific texts </w:t>
            </w:r>
          </w:p>
          <w:p w:rsidR="00000000" w:rsidRPr="00532FE5" w:rsidP="00532FE5">
            <w:pPr>
              <w:pStyle w:val="ListBullet"/>
            </w:pPr>
            <w:r w:rsidRPr="00532FE5">
              <w:t>historical texts and journals</w:t>
            </w:r>
          </w:p>
          <w:p w:rsidR="00000000" w:rsidRPr="00532FE5" w:rsidP="00532FE5">
            <w:pPr>
              <w:pStyle w:val="ListBullet"/>
            </w:pPr>
            <w:r w:rsidRPr="00532FE5">
              <w:t>oral histories</w:t>
            </w:r>
          </w:p>
          <w:p w:rsidR="00000000" w:rsidRPr="00532FE5" w:rsidP="00532FE5">
            <w:pPr>
              <w:pStyle w:val="ListBullet"/>
            </w:pPr>
            <w:r w:rsidRPr="00532FE5">
              <w:t>journals</w:t>
            </w:r>
          </w:p>
          <w:p w:rsidR="00000000" w:rsidRPr="00532FE5" w:rsidP="00532FE5">
            <w:pPr>
              <w:pStyle w:val="ListBullet"/>
            </w:pPr>
            <w:r w:rsidRPr="00532FE5">
              <w:t xml:space="preserve">periodicals </w:t>
            </w:r>
          </w:p>
          <w:p w:rsidR="00000000" w:rsidRPr="00532FE5" w:rsidP="00532FE5">
            <w:pPr>
              <w:pStyle w:val="ListBullet"/>
            </w:pPr>
            <w:r w:rsidRPr="00532FE5">
              <w:t>images</w:t>
            </w:r>
          </w:p>
          <w:p w:rsidR="00000000" w:rsidRPr="00532FE5" w:rsidP="00532FE5">
            <w:pPr>
              <w:pStyle w:val="ListBullet"/>
            </w:pPr>
            <w:r w:rsidRPr="00532FE5">
              <w:t>objects</w:t>
            </w:r>
          </w:p>
          <w:p w:rsidR="00000000" w:rsidRPr="00532FE5" w:rsidP="00532FE5">
            <w:pPr>
              <w:pStyle w:val="ListBullet"/>
            </w:pPr>
            <w:r w:rsidRPr="00532FE5">
              <w:t>films</w:t>
            </w:r>
          </w:p>
          <w:p w:rsidR="00000000" w:rsidRPr="00532FE5" w:rsidP="00532FE5">
            <w:pPr>
              <w:pStyle w:val="ListBullet"/>
            </w:pPr>
            <w:r w:rsidRPr="00532FE5">
              <w:t>videos</w:t>
            </w:r>
          </w:p>
          <w:p w:rsidR="00000000" w:rsidRPr="00532FE5" w:rsidP="00532FE5">
            <w:pPr>
              <w:pStyle w:val="ListBullet"/>
            </w:pPr>
            <w:r w:rsidRPr="00532FE5">
              <w:t xml:space="preserve">microfiche </w:t>
            </w:r>
          </w:p>
          <w:p w:rsidR="00000000" w:rsidRPr="00532FE5" w:rsidP="00532FE5">
            <w:pPr>
              <w:pStyle w:val="ListBullet"/>
            </w:pPr>
            <w:r w:rsidRPr="00532FE5">
              <w:t>internet</w:t>
            </w:r>
          </w:p>
          <w:p w:rsidR="00000000" w:rsidRPr="00532FE5" w:rsidP="00532FE5">
            <w:pPr>
              <w:pStyle w:val="ListBullet"/>
            </w:pPr>
            <w:r w:rsidRPr="00532FE5">
              <w:t xml:space="preserve">technical </w:t>
            </w:r>
            <w:r w:rsidRPr="00532FE5">
              <w:t xml:space="preserve">information </w:t>
            </w:r>
          </w:p>
          <w:p w:rsidR="00000000" w:rsidRPr="00532FE5" w:rsidP="00532FE5">
            <w:pPr>
              <w:pStyle w:val="ListBullet"/>
            </w:pPr>
            <w:r w:rsidRPr="00532FE5">
              <w:t>stories</w:t>
            </w:r>
          </w:p>
          <w:p w:rsidR="00000000" w:rsidRPr="00532FE5" w:rsidP="00532FE5">
            <w:pPr>
              <w:pStyle w:val="ListBullet"/>
            </w:pPr>
            <w:r w:rsidRPr="00532FE5">
              <w:t>libraries</w:t>
            </w:r>
          </w:p>
          <w:p w:rsidR="00000000" w:rsidRPr="00532FE5" w:rsidP="00532FE5">
            <w:pPr>
              <w:pStyle w:val="ListBullet"/>
            </w:pPr>
            <w:r w:rsidRPr="00532FE5">
              <w:t xml:space="preserve">museums </w:t>
            </w:r>
          </w:p>
          <w:p w:rsidR="00000000" w:rsidRPr="00532FE5" w:rsidP="00532FE5">
            <w:pPr>
              <w:pStyle w:val="ListBullet"/>
            </w:pPr>
            <w:r w:rsidRPr="00532FE5">
              <w:t xml:space="preserve">universities </w:t>
            </w:r>
          </w:p>
          <w:p w:rsidR="00000000" w:rsidP="00532FE5">
            <w:pPr>
              <w:pStyle w:val="ListBullet"/>
              <w:rPr>
                <w:lang w:val="en-NZ"/>
              </w:rPr>
            </w:pPr>
            <w:r w:rsidRPr="00532FE5">
              <w:t>collection catalogues</w:t>
            </w:r>
          </w:p>
        </w:tc>
      </w:tr>
      <w:tr w:rsidTr="00532F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532FE5" w:rsidP="00532FE5">
            <w:pPr>
              <w:pStyle w:val="ListBullet"/>
            </w:pPr>
            <w:r w:rsidRPr="00532FE5">
              <w:t xml:space="preserve">philosophy texts </w:t>
            </w:r>
          </w:p>
          <w:p w:rsidR="00000000" w:rsidRPr="00532FE5" w:rsidP="00532FE5">
            <w:pPr>
              <w:pStyle w:val="ListBullet"/>
            </w:pPr>
            <w:r w:rsidRPr="00532FE5">
              <w:t>world histories</w:t>
            </w:r>
          </w:p>
          <w:p w:rsidR="00000000" w:rsidRPr="00532FE5" w:rsidP="00532FE5">
            <w:pPr>
              <w:pStyle w:val="ListBullet"/>
            </w:pPr>
            <w:r w:rsidRPr="00532FE5">
              <w:t xml:space="preserve">cultural issues publications </w:t>
            </w:r>
          </w:p>
          <w:p w:rsidR="00000000" w:rsidRPr="00532FE5" w:rsidP="00532FE5">
            <w:pPr>
              <w:pStyle w:val="ListBullet"/>
            </w:pPr>
            <w:r w:rsidRPr="00532FE5">
              <w:t xml:space="preserve">spiritual issues publications </w:t>
            </w:r>
          </w:p>
          <w:p w:rsidR="00000000" w:rsidRPr="00532FE5" w:rsidP="00532FE5">
            <w:pPr>
              <w:pStyle w:val="ListBullet"/>
            </w:pPr>
            <w:r w:rsidRPr="00532FE5">
              <w:t xml:space="preserve">religious texts </w:t>
            </w:r>
          </w:p>
          <w:p w:rsidR="00000000" w:rsidRPr="00532FE5" w:rsidP="00532FE5">
            <w:pPr>
              <w:pStyle w:val="ListBullet"/>
            </w:pPr>
            <w:r w:rsidRPr="00532FE5">
              <w:t xml:space="preserve">histories of furniture design </w:t>
            </w:r>
          </w:p>
          <w:p w:rsidR="00000000" w:rsidRPr="00532FE5" w:rsidP="00532FE5">
            <w:pPr>
              <w:pStyle w:val="ListBullet"/>
            </w:pPr>
            <w:r w:rsidRPr="00532FE5">
              <w:t xml:space="preserve">linguistics, aesthetics and political publications </w:t>
            </w:r>
          </w:p>
          <w:p w:rsidR="00000000" w:rsidRPr="00532FE5" w:rsidP="00532FE5">
            <w:pPr>
              <w:pStyle w:val="ListBullet"/>
            </w:pPr>
            <w:r w:rsidRPr="00532FE5">
              <w:t xml:space="preserve">gender and identity issues texts  </w:t>
            </w:r>
          </w:p>
          <w:p w:rsidR="00000000" w:rsidRPr="00532FE5" w:rsidP="00532FE5">
            <w:pPr>
              <w:pStyle w:val="ListBullet"/>
            </w:pPr>
            <w:r w:rsidRPr="00532FE5">
              <w:t xml:space="preserve">place, signs and symbols </w:t>
            </w:r>
          </w:p>
          <w:p w:rsidR="00000000" w:rsidRPr="00532FE5" w:rsidP="00532FE5">
            <w:pPr>
              <w:pStyle w:val="ListBullet"/>
            </w:pPr>
            <w:r w:rsidRPr="00532FE5">
              <w:t xml:space="preserve">criticism </w:t>
            </w:r>
          </w:p>
          <w:p w:rsidR="00000000" w:rsidRPr="00532FE5" w:rsidP="00532FE5">
            <w:pPr>
              <w:pStyle w:val="ListBullet"/>
            </w:pPr>
            <w:r w:rsidRPr="00532FE5">
              <w:t xml:space="preserve">new technologies </w:t>
            </w:r>
          </w:p>
          <w:p w:rsidR="00000000" w:rsidP="00532FE5">
            <w:pPr>
              <w:pStyle w:val="ListBullet"/>
              <w:rPr>
                <w:lang w:val="en-NZ"/>
              </w:rPr>
            </w:pPr>
            <w:r w:rsidRPr="00532FE5">
              <w:t>popular media</w:t>
            </w:r>
          </w:p>
        </w:tc>
      </w:tr>
      <w:tr w:rsidTr="00532F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rPr>
                <w:rStyle w:val="SpecialBold"/>
              </w:rPr>
              <w:t>Styles and movements include:</w:t>
            </w:r>
          </w:p>
        </w:tc>
        <w:tc>
          <w:tcPr>
            <w:tcW w:w="6312" w:type="dxa"/>
            <w:tcBorders>
              <w:top w:val="nil"/>
              <w:left w:val="nil"/>
              <w:bottom w:val="nil"/>
              <w:right w:val="nil"/>
            </w:tcBorders>
            <w:tcMar>
              <w:top w:w="0" w:type="dxa"/>
              <w:left w:w="62" w:type="dxa"/>
              <w:bottom w:w="0" w:type="dxa"/>
              <w:right w:w="62" w:type="dxa"/>
            </w:tcMar>
          </w:tcPr>
          <w:p w:rsidR="00000000" w:rsidRPr="00532FE5" w:rsidP="00532FE5">
            <w:pPr>
              <w:pStyle w:val="ListBullet"/>
            </w:pPr>
            <w:r w:rsidRPr="00532FE5">
              <w:t xml:space="preserve">furniture designers and key figures, such as Frank Lloyd Wright, Charles Eames and Antonio Gaudi </w:t>
            </w:r>
          </w:p>
          <w:p w:rsidR="00000000" w:rsidRPr="00532FE5" w:rsidP="00532FE5">
            <w:pPr>
              <w:pStyle w:val="ListBullet"/>
            </w:pPr>
            <w:r w:rsidRPr="00532FE5">
              <w:t xml:space="preserve">schools and movements, such as Bauhaus in Germany, Federal style in the United States, and Art Nouveau in Europe </w:t>
            </w:r>
          </w:p>
          <w:p w:rsidR="00000000" w:rsidRPr="00532FE5" w:rsidP="00532FE5">
            <w:pPr>
              <w:pStyle w:val="ListBullet"/>
            </w:pPr>
            <w:r w:rsidRPr="00532FE5">
              <w:t>periods and styles, such as the neo-classica</w:t>
            </w:r>
            <w:r w:rsidRPr="00532FE5">
              <w:t xml:space="preserve">l Adams style, the simple lines of Art Deco, and the asymmetrical style of Rococo </w:t>
            </w:r>
          </w:p>
          <w:p w:rsidR="00000000" w:rsidRPr="00532FE5" w:rsidP="00532FE5">
            <w:pPr>
              <w:pStyle w:val="ListBullet"/>
            </w:pPr>
            <w:r w:rsidRPr="00532FE5">
              <w:t>decorative details, such as:</w:t>
            </w:r>
          </w:p>
          <w:p w:rsidR="00000000" w:rsidRPr="00532FE5" w:rsidP="00532FE5">
            <w:pPr>
              <w:pStyle w:val="ListBullet2"/>
            </w:pPr>
            <w:r w:rsidRPr="00532FE5">
              <w:t xml:space="preserve">rosettes </w:t>
            </w:r>
          </w:p>
          <w:p w:rsidR="00000000" w:rsidRPr="00532FE5" w:rsidP="00532FE5">
            <w:pPr>
              <w:pStyle w:val="ListBullet2"/>
            </w:pPr>
            <w:r w:rsidRPr="00532FE5">
              <w:t>foots</w:t>
            </w:r>
          </w:p>
          <w:p w:rsidR="00000000" w:rsidRPr="00532FE5" w:rsidP="00532FE5">
            <w:pPr>
              <w:pStyle w:val="ListBullet2"/>
            </w:pPr>
            <w:r w:rsidRPr="00532FE5">
              <w:t>hinges</w:t>
            </w:r>
          </w:p>
          <w:p w:rsidR="00000000" w:rsidP="00532FE5">
            <w:pPr>
              <w:pStyle w:val="ListBullet2"/>
              <w:rPr>
                <w:lang w:val="en-NZ"/>
              </w:rPr>
            </w:pPr>
            <w:r w:rsidRPr="00532FE5">
              <w:t>mouldings</w:t>
            </w:r>
          </w:p>
        </w:tc>
      </w:tr>
      <w:tr w:rsidTr="00532F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rPr>
                <w:rStyle w:val="SpecialBold"/>
              </w:rPr>
              <w:t>Research techniques include:</w:t>
            </w:r>
          </w:p>
        </w:tc>
        <w:tc>
          <w:tcPr>
            <w:tcW w:w="6312" w:type="dxa"/>
            <w:tcBorders>
              <w:top w:val="nil"/>
              <w:left w:val="nil"/>
              <w:bottom w:val="nil"/>
              <w:right w:val="nil"/>
            </w:tcBorders>
            <w:tcMar>
              <w:top w:w="0" w:type="dxa"/>
              <w:left w:w="62" w:type="dxa"/>
              <w:bottom w:w="0" w:type="dxa"/>
              <w:right w:w="62" w:type="dxa"/>
            </w:tcMar>
          </w:tcPr>
          <w:p w:rsidR="00000000" w:rsidRPr="00532FE5" w:rsidP="00532FE5">
            <w:pPr>
              <w:pStyle w:val="ListBullet"/>
            </w:pPr>
            <w:r w:rsidRPr="00532FE5">
              <w:t>internet searches</w:t>
            </w:r>
          </w:p>
          <w:p w:rsidR="00000000" w:rsidRPr="00532FE5" w:rsidP="00532FE5">
            <w:pPr>
              <w:pStyle w:val="ListBullet"/>
            </w:pPr>
            <w:r w:rsidRPr="00532FE5">
              <w:t>interview</w:t>
            </w:r>
          </w:p>
          <w:p w:rsidR="00000000" w:rsidRPr="00532FE5" w:rsidP="00532FE5">
            <w:pPr>
              <w:pStyle w:val="ListBullet"/>
            </w:pPr>
            <w:r w:rsidRPr="00532FE5">
              <w:t>discussion</w:t>
            </w:r>
          </w:p>
          <w:p w:rsidR="00000000" w:rsidRPr="00532FE5" w:rsidP="00532FE5">
            <w:pPr>
              <w:pStyle w:val="ListBullet"/>
            </w:pPr>
            <w:r w:rsidRPr="00532FE5">
              <w:t>books</w:t>
            </w:r>
          </w:p>
          <w:p w:rsidR="00000000" w:rsidRPr="00532FE5" w:rsidP="00532FE5">
            <w:pPr>
              <w:pStyle w:val="ListBullet"/>
            </w:pPr>
            <w:r w:rsidRPr="00532FE5">
              <w:t>journals</w:t>
            </w:r>
          </w:p>
          <w:p w:rsidR="00000000" w:rsidRPr="00532FE5" w:rsidP="00532FE5">
            <w:pPr>
              <w:pStyle w:val="ListBullet"/>
            </w:pPr>
            <w:r w:rsidRPr="00532FE5">
              <w:t>films</w:t>
            </w:r>
          </w:p>
          <w:p w:rsidR="00000000" w:rsidRPr="00532FE5" w:rsidP="00532FE5">
            <w:pPr>
              <w:pStyle w:val="ListBullet"/>
            </w:pPr>
            <w:r w:rsidRPr="00532FE5">
              <w:t xml:space="preserve">documentaries </w:t>
            </w:r>
          </w:p>
          <w:p w:rsidR="00000000" w:rsidP="00532FE5">
            <w:pPr>
              <w:pStyle w:val="ListBullet"/>
              <w:rPr>
                <w:lang w:val="en-NZ"/>
              </w:rPr>
            </w:pPr>
            <w:r w:rsidRPr="00532FE5">
              <w:t>first hand review</w:t>
            </w:r>
          </w:p>
        </w:tc>
      </w:tr>
      <w:tr w:rsidTr="00532F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rPr>
                <w:rStyle w:val="SpecialBold"/>
              </w:rPr>
              <w:t>Geographical research includes:</w:t>
            </w:r>
          </w:p>
        </w:tc>
        <w:tc>
          <w:tcPr>
            <w:tcW w:w="6312" w:type="dxa"/>
            <w:tcBorders>
              <w:top w:val="nil"/>
              <w:left w:val="nil"/>
              <w:bottom w:val="nil"/>
              <w:right w:val="nil"/>
            </w:tcBorders>
            <w:tcMar>
              <w:top w:w="0" w:type="dxa"/>
              <w:left w:w="62" w:type="dxa"/>
              <w:bottom w:w="0" w:type="dxa"/>
              <w:right w:w="62" w:type="dxa"/>
            </w:tcMar>
          </w:tcPr>
          <w:p w:rsidR="00000000" w:rsidRPr="00532FE5" w:rsidP="00532FE5">
            <w:pPr>
              <w:pStyle w:val="ListBullet"/>
            </w:pPr>
            <w:r w:rsidRPr="00532FE5">
              <w:t>international</w:t>
            </w:r>
          </w:p>
          <w:p w:rsidR="00000000" w:rsidRPr="00532FE5" w:rsidP="00532FE5">
            <w:pPr>
              <w:pStyle w:val="ListBullet"/>
            </w:pPr>
            <w:r w:rsidRPr="00532FE5">
              <w:t>national</w:t>
            </w:r>
          </w:p>
          <w:p w:rsidR="00000000" w:rsidRPr="00532FE5" w:rsidP="00532FE5">
            <w:pPr>
              <w:pStyle w:val="ListBullet"/>
            </w:pPr>
            <w:r w:rsidRPr="00532FE5">
              <w:t xml:space="preserve">regional </w:t>
            </w:r>
          </w:p>
          <w:p w:rsidR="00000000" w:rsidP="00532FE5">
            <w:pPr>
              <w:pStyle w:val="ListBullet"/>
              <w:rPr>
                <w:lang w:val="en-NZ"/>
              </w:rPr>
            </w:pPr>
            <w:r w:rsidRPr="00532FE5">
              <w:t>local influences</w:t>
            </w:r>
          </w:p>
        </w:tc>
      </w:tr>
      <w:tr w:rsidTr="00532F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rPr>
                <w:rStyle w:val="SpecialBold"/>
              </w:rPr>
              <w:t>Facilities include:</w:t>
            </w:r>
          </w:p>
        </w:tc>
        <w:tc>
          <w:tcPr>
            <w:tcW w:w="6312" w:type="dxa"/>
            <w:tcBorders>
              <w:top w:val="nil"/>
              <w:left w:val="nil"/>
              <w:bottom w:val="nil"/>
              <w:right w:val="nil"/>
            </w:tcBorders>
            <w:tcMar>
              <w:top w:w="0" w:type="dxa"/>
              <w:left w:w="62" w:type="dxa"/>
              <w:bottom w:w="0" w:type="dxa"/>
              <w:right w:w="62" w:type="dxa"/>
            </w:tcMar>
          </w:tcPr>
          <w:p w:rsidR="00000000" w:rsidRPr="00532FE5" w:rsidP="00532FE5">
            <w:pPr>
              <w:pStyle w:val="ListBullet"/>
            </w:pPr>
            <w:r w:rsidRPr="00532FE5">
              <w:t>files</w:t>
            </w:r>
          </w:p>
          <w:p w:rsidR="00000000" w:rsidRPr="00532FE5" w:rsidP="00532FE5">
            <w:pPr>
              <w:pStyle w:val="ListBullet"/>
            </w:pPr>
            <w:r w:rsidRPr="00532FE5">
              <w:t>computer files</w:t>
            </w:r>
          </w:p>
          <w:p w:rsidR="00000000" w:rsidRPr="00532FE5" w:rsidP="00532FE5">
            <w:pPr>
              <w:pStyle w:val="ListBullet"/>
            </w:pPr>
            <w:r w:rsidRPr="00532FE5">
              <w:t>indices</w:t>
            </w:r>
          </w:p>
          <w:p w:rsidR="00000000" w:rsidRPr="00532FE5" w:rsidP="00532FE5">
            <w:pPr>
              <w:pStyle w:val="ListBullet"/>
            </w:pPr>
            <w:r w:rsidRPr="00532FE5">
              <w:t xml:space="preserve">databases </w:t>
            </w:r>
          </w:p>
          <w:p w:rsidR="00000000" w:rsidRPr="00532FE5" w:rsidP="00532FE5">
            <w:pPr>
              <w:pStyle w:val="ListBullet"/>
            </w:pPr>
            <w:r w:rsidRPr="00532FE5">
              <w:t xml:space="preserve">charts </w:t>
            </w:r>
          </w:p>
          <w:p w:rsidR="00000000" w:rsidP="00532FE5">
            <w:pPr>
              <w:pStyle w:val="ListBullet"/>
              <w:rPr>
                <w:lang w:val="en-NZ"/>
              </w:rPr>
            </w:pPr>
            <w:r w:rsidRPr="00532FE5">
              <w:t>diagrams</w:t>
            </w:r>
          </w:p>
        </w:tc>
      </w:tr>
      <w:tr w:rsidTr="00532F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2FE5">
            <w:pPr>
              <w:pStyle w:val="BodyText"/>
              <w:rPr>
                <w:lang w:val="en-NZ"/>
              </w:rPr>
            </w:pPr>
            <w:r w:rsidRPr="00532FE5">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532FE5" w:rsidP="00532FE5">
            <w:pPr>
              <w:pStyle w:val="ListBullet"/>
            </w:pPr>
            <w:r w:rsidRPr="00532FE5">
              <w:t xml:space="preserve">freehand drawings </w:t>
            </w:r>
          </w:p>
          <w:p w:rsidR="00000000" w:rsidRPr="00532FE5" w:rsidP="00532FE5">
            <w:pPr>
              <w:pStyle w:val="ListBullet"/>
            </w:pPr>
            <w:r w:rsidRPr="00532FE5">
              <w:t>sketches</w:t>
            </w:r>
          </w:p>
          <w:p w:rsidR="00000000" w:rsidRPr="00532FE5" w:rsidP="00532FE5">
            <w:pPr>
              <w:pStyle w:val="ListBullet"/>
            </w:pPr>
            <w:r w:rsidRPr="00532FE5">
              <w:t>ideation drawings</w:t>
            </w:r>
          </w:p>
          <w:p w:rsidR="00000000" w:rsidRPr="00532FE5" w:rsidP="00532FE5">
            <w:pPr>
              <w:pStyle w:val="ListBullet"/>
            </w:pPr>
            <w:r w:rsidRPr="00532FE5">
              <w:t xml:space="preserve">working drawings </w:t>
            </w:r>
          </w:p>
          <w:p w:rsidR="00000000" w:rsidRPr="00532FE5" w:rsidP="00532FE5">
            <w:pPr>
              <w:pStyle w:val="ListBullet"/>
            </w:pPr>
            <w:r w:rsidRPr="00532FE5">
              <w:t xml:space="preserve">computer-generated documentation </w:t>
            </w:r>
          </w:p>
          <w:p w:rsidR="00000000" w:rsidRPr="00532FE5" w:rsidP="00532FE5">
            <w:pPr>
              <w:pStyle w:val="ListBullet"/>
            </w:pPr>
            <w:r w:rsidRPr="00532FE5">
              <w:t xml:space="preserve">pictures </w:t>
            </w:r>
          </w:p>
          <w:p w:rsidR="00000000" w:rsidRPr="00532FE5" w:rsidP="00532FE5">
            <w:pPr>
              <w:pStyle w:val="ListBullet"/>
            </w:pPr>
            <w:r w:rsidRPr="00532FE5">
              <w:t xml:space="preserve">illustrations </w:t>
            </w:r>
          </w:p>
          <w:p w:rsidR="00000000" w:rsidRPr="00532FE5" w:rsidP="00532FE5">
            <w:pPr>
              <w:pStyle w:val="ListBullet"/>
            </w:pPr>
            <w:r w:rsidRPr="00532FE5">
              <w:t>photos</w:t>
            </w:r>
          </w:p>
          <w:p w:rsidR="00000000" w:rsidRPr="00532FE5" w:rsidP="00532FE5">
            <w:pPr>
              <w:pStyle w:val="ListBullet"/>
            </w:pPr>
            <w:r w:rsidRPr="00532FE5">
              <w:t>multimedia presentations</w:t>
            </w:r>
          </w:p>
          <w:p w:rsidR="00000000" w:rsidRPr="00532FE5" w:rsidP="00532FE5">
            <w:pPr>
              <w:pStyle w:val="ListBullet"/>
            </w:pPr>
            <w:r w:rsidRPr="00532FE5">
              <w:t xml:space="preserve">materials or theme boards </w:t>
            </w:r>
          </w:p>
          <w:p w:rsidR="00000000" w:rsidRPr="00532FE5" w:rsidP="00532FE5">
            <w:pPr>
              <w:pStyle w:val="ListBullet"/>
            </w:pPr>
            <w:r w:rsidRPr="00532FE5">
              <w:t xml:space="preserve">specifications </w:t>
            </w:r>
          </w:p>
          <w:p w:rsidR="00000000" w:rsidRPr="00532FE5" w:rsidP="00532FE5">
            <w:pPr>
              <w:pStyle w:val="ListBullet"/>
            </w:pPr>
            <w:r w:rsidRPr="00532FE5">
              <w:t>measurements</w:t>
            </w:r>
          </w:p>
        </w:tc>
      </w:tr>
    </w:tbl>
    <w:p w:rsidR="00000000" w:rsidRPr="00532FE5" w:rsidP="00532FE5">
      <w:pPr>
        <w:pStyle w:val="BodyText"/>
      </w:pPr>
    </w:p>
    <w:p w:rsidR="00000000" w:rsidRPr="00532FE5" w:rsidP="00532FE5">
      <w:pPr>
        <w:pStyle w:val="AllowPageBreak"/>
      </w:pPr>
    </w:p>
    <w:p w:rsidR="00000000" w:rsidRPr="00532FE5" w:rsidP="00532FE5">
      <w:pPr>
        <w:pStyle w:val="Heading1"/>
      </w:pPr>
      <w:bookmarkStart w:id="9" w:name="O_631648"/>
      <w:bookmarkEnd w:id="9"/>
      <w:r w:rsidRPr="00532FE5">
        <w:t>Unit Mapping Information</w:t>
      </w:r>
    </w:p>
    <w:p w:rsidR="00000000" w:rsidRPr="00532FE5" w:rsidP="00234D57">
      <w:pPr>
        <w:pStyle w:val="BodyText"/>
      </w:pPr>
      <w:r w:rsidRPr="00532FE5">
        <w:t>Supersedes and is equivalent to LMFFDT4015A Research furniture styles and movements</w:t>
      </w:r>
    </w:p>
    <w:p w:rsidR="00000000" w:rsidRPr="00532FE5" w:rsidP="00532FE5">
      <w:pPr>
        <w:pStyle w:val="Heading1"/>
      </w:pPr>
      <w:bookmarkStart w:id="10" w:name="O_631641"/>
      <w:bookmarkEnd w:id="10"/>
      <w:r w:rsidRPr="00532FE5">
        <w:t>Links</w:t>
      </w:r>
    </w:p>
    <w:p w:rsidR="00000000" w:rsidRPr="00532FE5" w:rsidP="00234D57">
      <w:pPr>
        <w:pStyle w:val="BodyText"/>
      </w:pPr>
      <w:r w:rsidRPr="00532FE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C041B">
        <w:rPr>
          <w:rStyle w:val="Hyperlink"/>
        </w:rPr>
        <w:t>https://vetnet.gov.au/Pages/TrainingDocs.aspx?q=0601ab95-583a-4e93-b2d4-cfb27b03ed73</w:t>
      </w:r>
      <w:r>
        <w:fldChar w:fldCharType="end"/>
      </w:r>
    </w:p>
    <w:p w:rsidR="00000000" w:rsidRPr="00532FE5" w:rsidP="00234D57">
      <w:pPr>
        <w:pStyle w:val="BodyText"/>
        <w:sectPr w:rsidSect="00532FE5">
          <w:headerReference w:type="default" r:id="rId10"/>
          <w:footerReference w:type="default" r:id="rId11"/>
          <w:pgSz w:w="11908" w:h="16833"/>
          <w:pgMar w:top="1702" w:right="1418" w:bottom="1702" w:left="1418" w:header="992" w:footer="992" w:gutter="0"/>
          <w:cols w:space="720"/>
          <w:noEndnote/>
          <w:docGrid w:linePitch="299"/>
        </w:sectPr>
      </w:pPr>
    </w:p>
    <w:p w:rsidR="00000000" w:rsidRPr="00532FE5" w:rsidP="00532FE5">
      <w:pPr>
        <w:pStyle w:val="SuperHeading"/>
      </w:pPr>
      <w:r w:rsidRPr="00532FE5">
        <w:t>Assessment Requirements for MSFFDT4012 Research furniture styles and movements</w:t>
      </w:r>
    </w:p>
    <w:p w:rsidR="00000000" w:rsidRPr="00532FE5" w:rsidP="00532FE5">
      <w:pPr>
        <w:pStyle w:val="Heading1"/>
      </w:pPr>
      <w:bookmarkStart w:id="11" w:name="O_631643"/>
      <w:bookmarkEnd w:id="11"/>
      <w:r w:rsidRPr="00532FE5">
        <w:t>Modification History</w:t>
      </w:r>
    </w:p>
    <w:p w:rsidR="00000000" w:rsidRPr="00532FE5" w:rsidP="00234D57">
      <w:pPr>
        <w:pStyle w:val="BodyText"/>
      </w:pPr>
      <w:r w:rsidRPr="00532FE5">
        <w:t>Release 1 - New unit of competency</w:t>
      </w:r>
    </w:p>
    <w:p w:rsidR="00000000" w:rsidRPr="00532FE5" w:rsidP="00532FE5">
      <w:pPr>
        <w:pStyle w:val="Heading1"/>
      </w:pPr>
      <w:bookmarkStart w:id="12" w:name="O_631646"/>
      <w:bookmarkEnd w:id="12"/>
      <w:r w:rsidRPr="00532FE5">
        <w:t>Performance Evidence</w:t>
      </w:r>
    </w:p>
    <w:p w:rsidR="00000000" w:rsidRPr="00532FE5" w:rsidP="00532FE5">
      <w:pPr>
        <w:pStyle w:val="ListBullet"/>
      </w:pPr>
      <w:r w:rsidRPr="00532FE5">
        <w:t xml:space="preserve">Collect, organise and understand information related to furnishing work instructions and work orders and safety procedures </w:t>
      </w:r>
    </w:p>
    <w:p w:rsidR="00000000" w:rsidRPr="00532FE5" w:rsidP="00532FE5">
      <w:pPr>
        <w:pStyle w:val="ListBullet"/>
      </w:pPr>
      <w:r w:rsidRPr="00532FE5">
        <w:t xml:space="preserve">Identify materials used in the work process </w:t>
      </w:r>
    </w:p>
    <w:p w:rsidR="00000000" w:rsidRPr="00532FE5" w:rsidP="00532FE5">
      <w:pPr>
        <w:pStyle w:val="ListBullet"/>
      </w:pPr>
      <w:r w:rsidRPr="00532FE5">
        <w:t>Research furniture styles and movements to assist with informing current design practic</w:t>
      </w:r>
      <w:r w:rsidRPr="00532FE5">
        <w:t>es, challenging and adapting influences into current designs</w:t>
      </w:r>
    </w:p>
    <w:p w:rsidR="00000000" w:rsidRPr="00532FE5" w:rsidP="00532FE5">
      <w:pPr>
        <w:pStyle w:val="ListBullet"/>
      </w:pPr>
      <w:r w:rsidRPr="00532FE5">
        <w:t>Apply design elements and principles to the research of styles and movements in accordance with the concepts and design brief</w:t>
      </w:r>
    </w:p>
    <w:p w:rsidR="00000000" w:rsidRPr="00532FE5" w:rsidP="00532FE5">
      <w:pPr>
        <w:pStyle w:val="ListBullet"/>
      </w:pPr>
      <w:r w:rsidRPr="00532FE5">
        <w:t>Lead others and work effectively to improve production quality and ou</w:t>
      </w:r>
      <w:r w:rsidRPr="00532FE5">
        <w:t xml:space="preserve">tcomes </w:t>
      </w:r>
    </w:p>
    <w:p w:rsidR="00000000" w:rsidRPr="00532FE5" w:rsidP="00532FE5">
      <w:pPr>
        <w:pStyle w:val="ListBullet"/>
      </w:pPr>
      <w:r w:rsidRPr="00532FE5">
        <w:t xml:space="preserve">Communicate ideas and information to enable confirmation of work requirements and specifications and the reporting of work outcomes and problems, interpret basic plans and follow safety procedures </w:t>
      </w:r>
    </w:p>
    <w:p w:rsidR="00000000" w:rsidRPr="00532FE5" w:rsidP="00532FE5">
      <w:pPr>
        <w:pStyle w:val="ListBullet"/>
      </w:pPr>
      <w:r w:rsidRPr="00532FE5">
        <w:t>Use workplace technology related to the coordinati</w:t>
      </w:r>
      <w:r w:rsidRPr="00532FE5">
        <w:t xml:space="preserve">on, including communication equipment, time and management aids and other measuring devices </w:t>
      </w:r>
    </w:p>
    <w:p w:rsidR="00000000" w:rsidRPr="00532FE5" w:rsidP="00532FE5">
      <w:pPr>
        <w:pStyle w:val="ListBullet"/>
      </w:pPr>
      <w:r w:rsidRPr="00532FE5">
        <w:t>Minimise wastage of resources, including materials, time and money</w:t>
      </w:r>
    </w:p>
    <w:p w:rsidR="00000000" w:rsidRPr="00532FE5" w:rsidP="00532FE5">
      <w:pPr>
        <w:pStyle w:val="ListBullet"/>
      </w:pPr>
      <w:r w:rsidRPr="00532FE5">
        <w:t>Work with others and in a team by recognising dependencies and using cooperative approaches to o</w:t>
      </w:r>
      <w:r w:rsidRPr="00532FE5">
        <w:t>ptimise work flow and productivity and encourage participation of employees in the planning of work activities and changes</w:t>
      </w:r>
    </w:p>
    <w:p w:rsidR="00000000" w:rsidRPr="00532FE5" w:rsidP="00532FE5">
      <w:pPr>
        <w:pStyle w:val="AllowPageBreak"/>
      </w:pPr>
    </w:p>
    <w:p w:rsidR="00000000" w:rsidRPr="00532FE5" w:rsidP="00532FE5">
      <w:pPr>
        <w:pStyle w:val="Heading1"/>
      </w:pPr>
      <w:bookmarkStart w:id="13" w:name="O_631645"/>
      <w:bookmarkEnd w:id="13"/>
      <w:r w:rsidRPr="00532FE5">
        <w:t>Knowledge Evidence</w:t>
      </w:r>
    </w:p>
    <w:p w:rsidR="00000000" w:rsidRPr="00532FE5" w:rsidP="00532FE5">
      <w:pPr>
        <w:pStyle w:val="ListBullet"/>
      </w:pPr>
      <w:r w:rsidRPr="00532FE5">
        <w:t xml:space="preserve">State or territory WHS legislation, regulations, standards and codes of practice relevant to researching styles and movements </w:t>
      </w:r>
    </w:p>
    <w:p w:rsidR="00000000" w:rsidRPr="00532FE5" w:rsidP="00532FE5">
      <w:pPr>
        <w:pStyle w:val="ListBullet"/>
      </w:pPr>
      <w:r w:rsidRPr="00532FE5">
        <w:t xml:space="preserve">Organisational and site standards, requirements, policies and procedures for researching styles and movements </w:t>
      </w:r>
    </w:p>
    <w:p w:rsidR="00000000" w:rsidRPr="00532FE5" w:rsidP="00532FE5">
      <w:pPr>
        <w:pStyle w:val="ListBullet"/>
      </w:pPr>
      <w:r w:rsidRPr="00532FE5">
        <w:t>Elements and princ</w:t>
      </w:r>
      <w:r w:rsidRPr="00532FE5">
        <w:t>iples of design</w:t>
      </w:r>
    </w:p>
    <w:p w:rsidR="00000000" w:rsidRPr="00532FE5" w:rsidP="00532FE5">
      <w:pPr>
        <w:pStyle w:val="ListBullet"/>
      </w:pPr>
      <w:r w:rsidRPr="00532FE5">
        <w:t>Ergonomics and aesthetic values</w:t>
      </w:r>
    </w:p>
    <w:p w:rsidR="00000000" w:rsidRPr="00532FE5" w:rsidP="00532FE5">
      <w:pPr>
        <w:pStyle w:val="ListBullet"/>
      </w:pPr>
      <w:r w:rsidRPr="00532FE5">
        <w:t>Significant trends, designers and techniques and their influences on styles and movements</w:t>
      </w:r>
    </w:p>
    <w:p w:rsidR="00000000" w:rsidRPr="00532FE5" w:rsidP="00532FE5">
      <w:pPr>
        <w:pStyle w:val="ListBullet"/>
      </w:pPr>
      <w:r w:rsidRPr="00532FE5">
        <w:t>Characteristics of materials, products and defects</w:t>
      </w:r>
    </w:p>
    <w:p w:rsidR="00000000" w:rsidRPr="00532FE5" w:rsidP="00532FE5">
      <w:pPr>
        <w:pStyle w:val="ListBullet"/>
      </w:pPr>
      <w:r w:rsidRPr="00532FE5">
        <w:t>Relevant computer programs for research and documentation</w:t>
      </w:r>
    </w:p>
    <w:p w:rsidR="00000000" w:rsidRPr="00532FE5" w:rsidP="00532FE5">
      <w:pPr>
        <w:pStyle w:val="ListBullet"/>
      </w:pPr>
      <w:r w:rsidRPr="00532FE5">
        <w:t xml:space="preserve">Relevant </w:t>
      </w:r>
      <w:r w:rsidRPr="00532FE5">
        <w:t>research techniques</w:t>
      </w:r>
    </w:p>
    <w:p w:rsidR="00000000" w:rsidRPr="00532FE5" w:rsidP="00532FE5">
      <w:pPr>
        <w:pStyle w:val="ListBullet"/>
      </w:pPr>
      <w:r w:rsidRPr="00532FE5">
        <w:t>Presentation techniques and equipment</w:t>
      </w:r>
    </w:p>
    <w:p w:rsidR="00000000" w:rsidRPr="00532FE5" w:rsidP="00532FE5">
      <w:pPr>
        <w:pStyle w:val="ListBullet"/>
      </w:pPr>
      <w:r w:rsidRPr="00532FE5">
        <w:t>Procedures for the recording, reporting and maintenance of workplace records and information</w:t>
      </w:r>
    </w:p>
    <w:p w:rsidR="00000000" w:rsidRPr="00532FE5" w:rsidP="00532FE5">
      <w:pPr>
        <w:pStyle w:val="ListBullet"/>
      </w:pPr>
      <w:r w:rsidRPr="00532FE5">
        <w:t>Environmental protection requirements</w:t>
      </w:r>
    </w:p>
    <w:p w:rsidR="00000000" w:rsidRPr="00532FE5" w:rsidP="00532FE5">
      <w:pPr>
        <w:pStyle w:val="ListBullet"/>
      </w:pPr>
      <w:r w:rsidRPr="00532FE5">
        <w:t>Established communication channels and protocols</w:t>
      </w:r>
    </w:p>
    <w:p w:rsidR="00000000" w:rsidRPr="00532FE5" w:rsidP="00532FE5">
      <w:pPr>
        <w:pStyle w:val="ListBullet"/>
      </w:pPr>
      <w:r w:rsidRPr="00532FE5">
        <w:t>Relevant problem i</w:t>
      </w:r>
      <w:r w:rsidRPr="00532FE5">
        <w:t>dentification and resolution</w:t>
      </w:r>
    </w:p>
    <w:p w:rsidR="00000000" w:rsidRPr="00532FE5" w:rsidP="00532FE5">
      <w:pPr>
        <w:pStyle w:val="AllowPageBreak"/>
      </w:pPr>
    </w:p>
    <w:p w:rsidR="00000000" w:rsidRPr="00532FE5" w:rsidP="00532FE5">
      <w:pPr>
        <w:pStyle w:val="Heading1"/>
      </w:pPr>
      <w:bookmarkStart w:id="14" w:name="O_631644"/>
      <w:bookmarkEnd w:id="14"/>
      <w:r w:rsidRPr="00532FE5">
        <w:t>Assessment Conditions</w:t>
      </w:r>
    </w:p>
    <w:p w:rsidR="00000000" w:rsidRPr="00532FE5" w:rsidP="00532FE5">
      <w:pPr>
        <w:pStyle w:val="ListBullet"/>
      </w:pPr>
      <w:r w:rsidRPr="00532FE5">
        <w:t>Assessors must:</w:t>
      </w:r>
    </w:p>
    <w:p w:rsidR="00000000" w:rsidRPr="00532FE5" w:rsidP="00532FE5">
      <w:pPr>
        <w:pStyle w:val="ListBullet2"/>
      </w:pPr>
      <w:r w:rsidRPr="00532FE5">
        <w:t>hold training and assessment competencies as determined by the National Skills Standards Council (NSSC) or its successors</w:t>
      </w:r>
    </w:p>
    <w:p w:rsidR="00000000" w:rsidRPr="00532FE5" w:rsidP="00532FE5">
      <w:pPr>
        <w:pStyle w:val="ListBullet2"/>
      </w:pPr>
      <w:r w:rsidRPr="00532FE5">
        <w:t xml:space="preserve">have vocational competency in the furnishing industry at least to the level being assessed with broad industry knowledge and experience, usually combined with a relevant industry qualification </w:t>
      </w:r>
    </w:p>
    <w:p w:rsidR="00000000" w:rsidRPr="00532FE5" w:rsidP="00532FE5">
      <w:pPr>
        <w:pStyle w:val="ListBullet2"/>
      </w:pPr>
      <w:r w:rsidRPr="00532FE5">
        <w:t>be familiar with the current skills and knowledge used and hav</w:t>
      </w:r>
      <w:r w:rsidRPr="00532FE5">
        <w:t>e relevant, current experience in the furnishing industry.</w:t>
      </w:r>
    </w:p>
    <w:p w:rsidR="00000000" w:rsidRPr="00532FE5" w:rsidP="00532FE5">
      <w:pPr>
        <w:pStyle w:val="ListBullet"/>
      </w:pPr>
      <w:r w:rsidRPr="00532FE5">
        <w:t xml:space="preserve">Assessment methods must confirm consistency of performance over time rather than a single assessment event and in a range of workplace relevant contexts. </w:t>
      </w:r>
    </w:p>
    <w:p w:rsidR="00000000" w:rsidRPr="00532FE5" w:rsidP="00532FE5">
      <w:pPr>
        <w:pStyle w:val="ListBullet"/>
      </w:pPr>
      <w:r w:rsidRPr="00532FE5">
        <w:t>Assessment must be by observation of rele</w:t>
      </w:r>
      <w:r w:rsidRPr="00532FE5">
        <w:t xml:space="preserve">vant tasks with questioning on underpinning knowledge and, where applicable, multimedia evidence, supervisor’s reports, projects and work samples. </w:t>
      </w:r>
    </w:p>
    <w:p w:rsidR="00000000" w:rsidRPr="00532FE5" w:rsidP="00532FE5">
      <w:pPr>
        <w:pStyle w:val="ListBullet"/>
      </w:pPr>
      <w:r w:rsidRPr="00532FE5">
        <w:t>Assessment is to be conducted on single units of competency or in conjunction with other related units of co</w:t>
      </w:r>
      <w:r w:rsidRPr="00532FE5">
        <w:t>mpetency. Foundation skills are integral to competent performance in the unit and should not be assessed separately.</w:t>
      </w:r>
    </w:p>
    <w:p w:rsidR="00000000" w:rsidRPr="00532FE5" w:rsidP="00532FE5">
      <w:pPr>
        <w:pStyle w:val="ListBullet"/>
      </w:pPr>
      <w:r w:rsidRPr="00532FE5">
        <w:t>Assessment must occur on the job or in a workplace simulated facility with relevant process, equipment, materials, work instructions and de</w:t>
      </w:r>
      <w:r w:rsidRPr="00532FE5">
        <w:t>adlines.</w:t>
      </w:r>
    </w:p>
    <w:p w:rsidR="00000000" w:rsidRPr="00532FE5" w:rsidP="00532FE5">
      <w:pPr>
        <w:pStyle w:val="ListBullet"/>
      </w:pPr>
      <w:r w:rsidRPr="00532FE5">
        <w:t>Access is required to materials and equipment relevant to researching styles and movements.</w:t>
      </w:r>
    </w:p>
    <w:p w:rsidR="00000000" w:rsidRPr="00532FE5" w:rsidP="00532FE5">
      <w:pPr>
        <w:pStyle w:val="AllowPageBreak"/>
      </w:pPr>
    </w:p>
    <w:p w:rsidR="00000000" w:rsidRPr="00532FE5" w:rsidP="00532FE5">
      <w:pPr>
        <w:pStyle w:val="Heading1"/>
      </w:pPr>
      <w:bookmarkStart w:id="15" w:name="O_631642"/>
      <w:bookmarkEnd w:id="15"/>
      <w:r w:rsidRPr="00532FE5">
        <w:t>Links</w:t>
      </w:r>
    </w:p>
    <w:p w:rsidR="00000000" w:rsidRPr="00532FE5" w:rsidP="00234D57">
      <w:pPr>
        <w:pStyle w:val="BodyText"/>
      </w:pPr>
      <w:r w:rsidRPr="00532FE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C041B">
        <w:rPr>
          <w:rStyle w:val="Hyperlink"/>
        </w:rPr>
        <w:t>https://vetnet.gov.au/Pages/TrainingDocs.aspx?q=0601ab95-583a-4e93-b2d4-cfb27b03ed73</w:t>
      </w:r>
      <w:r>
        <w:fldChar w:fldCharType="end"/>
      </w:r>
    </w:p>
    <w:p w:rsidR="00000000" w:rsidRPr="00532FE5" w:rsidP="00532FE5"/>
    <w:sectPr w:rsidSect="00532F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E5" w:rsidRPr="00234D57" w:rsidP="00234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57" w:rsidP="00532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4D57" w:rsidP="00532F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34D57" w:rsidP="00532F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E5" w:rsidP="00532FE5">
    <w:pPr>
      <w:pStyle w:val="Footer"/>
      <w:framePr w:wrap="around"/>
    </w:pPr>
    <w:r>
      <w:fldChar w:fldCharType="begin"/>
    </w:r>
    <w:r>
      <w:instrText xml:space="preserve"> DOCPROPERTY  Subject  \* MERGEFORMAT </w:instrText>
    </w:r>
    <w:r>
      <w:fldChar w:fldCharType="separate"/>
    </w:r>
    <w:r w:rsidR="00234D57">
      <w:t>Approved</w:t>
    </w:r>
    <w:r w:rsidR="00234D57">
      <w:fldChar w:fldCharType="end"/>
    </w:r>
    <w:r>
      <w:tab/>
      <w:t xml:space="preserve">Page </w:t>
    </w:r>
    <w:r>
      <w:fldChar w:fldCharType="begin"/>
    </w:r>
    <w:r>
      <w:instrText xml:space="preserve"> PAGE  \* Arabic  \* MERGEFORMAT </w:instrText>
    </w:r>
    <w:r>
      <w:fldChar w:fldCharType="separate"/>
    </w:r>
    <w:r w:rsidR="00234D5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4D57">
      <w:rPr>
        <w:noProof/>
      </w:rPr>
      <w:t>6</w:t>
    </w:r>
    <w:r>
      <w:rPr>
        <w:noProof/>
      </w:rPr>
      <w:fldChar w:fldCharType="end"/>
    </w:r>
  </w:p>
  <w:p w:rsidR="00532FE5" w:rsidP="00532FE5">
    <w:pPr>
      <w:pStyle w:val="Footer"/>
      <w:framePr w:wrap="around"/>
    </w:pPr>
    <w:r>
      <w:t xml:space="preserve">© Commonwealth of Australia, </w:t>
    </w:r>
    <w:r>
      <w:fldChar w:fldCharType="begin"/>
    </w:r>
    <w:r>
      <w:instrText xml:space="preserve"> DATE  \@ "yyyy"  \* MERGEFORMAT </w:instrText>
    </w:r>
    <w:r>
      <w:fldChar w:fldCharType="separate"/>
    </w:r>
    <w:r w:rsidR="00234D57">
      <w:rPr>
        <w:noProof/>
      </w:rPr>
      <w:t>2025</w:t>
    </w:r>
    <w:r>
      <w:fldChar w:fldCharType="end"/>
    </w:r>
    <w:r>
      <w:tab/>
    </w:r>
    <w:r>
      <w:fldChar w:fldCharType="begin"/>
    </w:r>
    <w:r>
      <w:instrText xml:space="preserve"> DOCPROPERTY  Author  \* MERGEFORMAT </w:instrText>
    </w:r>
    <w:r>
      <w:fldChar w:fldCharType="separate"/>
    </w:r>
    <w:r w:rsidR="00234D57">
      <w:t>Skills Insight</w:t>
    </w:r>
    <w:r w:rsidR="00234D57">
      <w:fldChar w:fldCharType="end"/>
    </w:r>
  </w:p>
  <w:p w:rsidR="00532FE5" w:rsidP="00532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FE5" w:rsidRPr="00234D57" w:rsidP="00234D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57" w:rsidRPr="002D2AF8" w:rsidP="00532FE5">
    <w:pPr>
      <w:pStyle w:val="Header"/>
      <w:framePr w:wrap="around"/>
    </w:pPr>
    <w:r>
      <w:fldChar w:fldCharType="begin"/>
    </w:r>
    <w:r>
      <w:instrText xml:space="preserve"> TITLE   \* MERGEFORMAT </w:instrText>
    </w:r>
    <w:r>
      <w:fldChar w:fldCharType="separate"/>
    </w:r>
    <w:r>
      <w:t>MSFFDT4012 Research furniture styles and movements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4D57" w:rsidP="00532F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E5" w:rsidRPr="002D2AF8" w:rsidP="00532FE5">
    <w:pPr>
      <w:pStyle w:val="Header"/>
      <w:framePr w:wrap="around"/>
    </w:pPr>
    <w:r>
      <w:fldChar w:fldCharType="begin"/>
    </w:r>
    <w:r>
      <w:instrText xml:space="preserve"> TITLE   \* MERGEFORMAT </w:instrText>
    </w:r>
    <w:r>
      <w:fldChar w:fldCharType="separate"/>
    </w:r>
    <w:r w:rsidR="00234D57">
      <w:t>MSFFDT4012 Research furniture styles and movements</w:t>
    </w:r>
    <w:r w:rsidR="00234D57">
      <w:fldChar w:fldCharType="end"/>
    </w:r>
    <w:r>
      <w:tab/>
      <w:t xml:space="preserve">Date this document was generated: </w:t>
    </w:r>
    <w:r>
      <w:fldChar w:fldCharType="begin"/>
    </w:r>
    <w:r>
      <w:instrText xml:space="preserve"> CREATEDATE  \@ "d MMMM yyyy"  \* MERGEFORMAT </w:instrText>
    </w:r>
    <w:r>
      <w:fldChar w:fldCharType="separate"/>
    </w:r>
    <w:r w:rsidR="00234D57">
      <w:rPr>
        <w:noProof/>
      </w:rPr>
      <w:t>2 March 2025</w:t>
    </w:r>
    <w:r>
      <w:fldChar w:fldCharType="end"/>
    </w:r>
  </w:p>
  <w:p w:rsidR="00532FE5" w:rsidP="00532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729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8CF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5ABA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FE5"/>
    <w:pPr>
      <w:spacing w:before="360" w:after="60"/>
      <w:outlineLvl w:val="0"/>
    </w:pPr>
    <w:rPr>
      <w:sz w:val="32"/>
    </w:rPr>
  </w:style>
  <w:style w:type="paragraph" w:styleId="Heading2">
    <w:name w:val="heading 2"/>
    <w:basedOn w:val="HeadingBase"/>
    <w:next w:val="BodyText"/>
    <w:link w:val="Heading2Char"/>
    <w:qFormat/>
    <w:rsid w:val="00532FE5"/>
    <w:pPr>
      <w:keepLines/>
      <w:spacing w:before="240" w:after="120"/>
      <w:outlineLvl w:val="1"/>
    </w:pPr>
    <w:rPr>
      <w:sz w:val="28"/>
      <w:szCs w:val="40"/>
    </w:rPr>
  </w:style>
  <w:style w:type="paragraph" w:styleId="Heading3">
    <w:name w:val="heading 3"/>
    <w:basedOn w:val="HeadingBase"/>
    <w:next w:val="BodyText"/>
    <w:link w:val="Heading3Char"/>
    <w:qFormat/>
    <w:rsid w:val="00532FE5"/>
    <w:pPr>
      <w:spacing w:before="180" w:after="120"/>
      <w:outlineLvl w:val="2"/>
    </w:pPr>
    <w:rPr>
      <w:spacing w:val="-10"/>
      <w:kern w:val="32"/>
    </w:rPr>
  </w:style>
  <w:style w:type="paragraph" w:styleId="Heading4">
    <w:name w:val="heading 4"/>
    <w:basedOn w:val="HeadingBase"/>
    <w:next w:val="BodyText"/>
    <w:link w:val="Heading4Char"/>
    <w:qFormat/>
    <w:rsid w:val="00532FE5"/>
    <w:pPr>
      <w:spacing w:before="160" w:after="120"/>
      <w:outlineLvl w:val="3"/>
    </w:pPr>
    <w:rPr>
      <w:sz w:val="22"/>
    </w:rPr>
  </w:style>
  <w:style w:type="paragraph" w:styleId="Heading5">
    <w:name w:val="heading 5"/>
    <w:basedOn w:val="HeadingBase"/>
    <w:next w:val="Normal"/>
    <w:link w:val="Heading5Char"/>
    <w:qFormat/>
    <w:rsid w:val="00532FE5"/>
    <w:pPr>
      <w:spacing w:before="80"/>
      <w:outlineLvl w:val="4"/>
    </w:pPr>
    <w:rPr>
      <w:color w:val="918585"/>
      <w:sz w:val="20"/>
    </w:rPr>
  </w:style>
  <w:style w:type="paragraph" w:styleId="Heading6">
    <w:name w:val="heading 6"/>
    <w:basedOn w:val="HeadingBase"/>
    <w:next w:val="Normal"/>
    <w:link w:val="Heading6Char"/>
    <w:qFormat/>
    <w:rsid w:val="00532FE5"/>
    <w:pPr>
      <w:spacing w:before="60"/>
      <w:outlineLvl w:val="5"/>
    </w:pPr>
    <w:rPr>
      <w:color w:val="918585"/>
      <w:sz w:val="20"/>
    </w:rPr>
  </w:style>
  <w:style w:type="paragraph" w:styleId="Heading7">
    <w:name w:val="heading 7"/>
    <w:basedOn w:val="Normal"/>
    <w:next w:val="Normal"/>
    <w:link w:val="Heading7Char"/>
    <w:qFormat/>
    <w:rsid w:val="00532FE5"/>
    <w:pPr>
      <w:ind w:left="720"/>
      <w:outlineLvl w:val="6"/>
    </w:pPr>
    <w:rPr>
      <w:i/>
    </w:rPr>
  </w:style>
  <w:style w:type="paragraph" w:styleId="Heading8">
    <w:name w:val="heading 8"/>
    <w:basedOn w:val="Normal"/>
    <w:next w:val="Normal"/>
    <w:link w:val="Heading8Char"/>
    <w:qFormat/>
    <w:rsid w:val="00532FE5"/>
    <w:pPr>
      <w:ind w:left="720"/>
      <w:outlineLvl w:val="7"/>
    </w:pPr>
    <w:rPr>
      <w:i/>
    </w:rPr>
  </w:style>
  <w:style w:type="paragraph" w:styleId="Heading9">
    <w:name w:val="heading 9"/>
    <w:basedOn w:val="Normal"/>
    <w:next w:val="Normal"/>
    <w:link w:val="Heading9Char"/>
    <w:qFormat/>
    <w:rsid w:val="00532FE5"/>
    <w:pPr>
      <w:ind w:left="720"/>
      <w:outlineLvl w:val="8"/>
    </w:pPr>
    <w:rPr>
      <w:i/>
    </w:rPr>
  </w:style>
  <w:style w:type="character" w:default="1" w:styleId="DefaultParagraphFont">
    <w:name w:val="Default Paragraph Font"/>
    <w:uiPriority w:val="1"/>
    <w:unhideWhenUsed/>
    <w:rsid w:val="00532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FE5"/>
  </w:style>
  <w:style w:type="character" w:customStyle="1" w:styleId="Heading1Char">
    <w:name w:val="Heading 1 Char"/>
    <w:basedOn w:val="DefaultParagraphFont"/>
    <w:link w:val="Heading1"/>
    <w:rsid w:val="00532FE5"/>
    <w:rPr>
      <w:rFonts w:ascii="Times New Roman" w:eastAsia="Times New Roman" w:hAnsi="Times New Roman" w:cs="Times New Roman"/>
      <w:b/>
      <w:sz w:val="32"/>
      <w:szCs w:val="20"/>
      <w:lang w:eastAsia="en-US"/>
    </w:rPr>
  </w:style>
  <w:style w:type="paragraph" w:styleId="BodyText">
    <w:name w:val="Body Text"/>
    <w:basedOn w:val="Normal"/>
    <w:link w:val="BodyTextChar"/>
    <w:rsid w:val="00532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FE5"/>
    <w:rPr>
      <w:rFonts w:ascii="Times New Roman" w:eastAsia="Times New Roman" w:hAnsi="Times New Roman" w:cs="Times New Roman"/>
      <w:sz w:val="24"/>
      <w:lang w:eastAsia="en-US"/>
    </w:rPr>
  </w:style>
  <w:style w:type="paragraph" w:styleId="ListBullet">
    <w:name w:val="List Bullet"/>
    <w:basedOn w:val="List"/>
    <w:rsid w:val="00532FE5"/>
    <w:pPr>
      <w:numPr>
        <w:numId w:val="12"/>
      </w:numPr>
      <w:tabs>
        <w:tab w:val="clear" w:pos="340"/>
      </w:tabs>
      <w:spacing w:before="40" w:after="40"/>
    </w:pPr>
  </w:style>
  <w:style w:type="character" w:customStyle="1" w:styleId="SpecialBold">
    <w:name w:val="Special Bold"/>
    <w:basedOn w:val="DefaultParagraphFont"/>
    <w:rsid w:val="00532FE5"/>
    <w:rPr>
      <w:b/>
      <w:spacing w:val="0"/>
    </w:rPr>
  </w:style>
  <w:style w:type="paragraph" w:styleId="ListBullet2">
    <w:name w:val="List Bullet 2"/>
    <w:basedOn w:val="List2"/>
    <w:rsid w:val="00532FE5"/>
    <w:pPr>
      <w:numPr>
        <w:numId w:val="13"/>
      </w:numPr>
      <w:tabs>
        <w:tab w:val="clear" w:pos="680"/>
      </w:tabs>
    </w:pPr>
  </w:style>
  <w:style w:type="paragraph" w:customStyle="1" w:styleId="SuperHeading">
    <w:name w:val="SuperHeading"/>
    <w:basedOn w:val="Normal"/>
    <w:rsid w:val="00532FE5"/>
    <w:pPr>
      <w:spacing w:before="240" w:after="120"/>
      <w:outlineLvl w:val="0"/>
    </w:pPr>
    <w:rPr>
      <w:rFonts w:ascii="Times New Roman" w:hAnsi="Times New Roman"/>
      <w:b/>
      <w:sz w:val="32"/>
    </w:rPr>
  </w:style>
  <w:style w:type="paragraph" w:customStyle="1" w:styleId="AllowPageBreak">
    <w:name w:val="AllowPageBreak"/>
    <w:rsid w:val="00532F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2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FE5"/>
    <w:rPr>
      <w:rFonts w:ascii="Courier New" w:eastAsia="Times New Roman" w:hAnsi="Courier New" w:cs="Times New Roman"/>
      <w:i/>
      <w:szCs w:val="20"/>
      <w:lang w:eastAsia="en-US"/>
    </w:rPr>
  </w:style>
  <w:style w:type="paragraph" w:customStyle="1" w:styleId="HeadingBase">
    <w:name w:val="Heading Base"/>
    <w:rsid w:val="00532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FE5"/>
    <w:pPr>
      <w:tabs>
        <w:tab w:val="right" w:leader="dot" w:pos="9072"/>
      </w:tabs>
      <w:ind w:left="567"/>
    </w:pPr>
    <w:rPr>
      <w:szCs w:val="22"/>
    </w:rPr>
  </w:style>
  <w:style w:type="paragraph" w:customStyle="1" w:styleId="TOCBase">
    <w:name w:val="TOC Base"/>
    <w:rsid w:val="00532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FE5"/>
    <w:pPr>
      <w:tabs>
        <w:tab w:val="right" w:leader="dot" w:pos="9072"/>
      </w:tabs>
      <w:spacing w:before="40" w:after="40"/>
      <w:ind w:left="284"/>
    </w:pPr>
    <w:rPr>
      <w:rFonts w:ascii="Times New Roman" w:hAnsi="Times New Roman"/>
    </w:rPr>
  </w:style>
  <w:style w:type="paragraph" w:styleId="TOC1">
    <w:name w:val="toc 1"/>
    <w:basedOn w:val="TOCBase"/>
    <w:next w:val="Normal"/>
    <w:rsid w:val="00532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FE5"/>
    <w:rPr>
      <w:rFonts w:ascii="Times New Roman" w:eastAsia="Times New Roman" w:hAnsi="Times New Roman" w:cs="Times New Roman"/>
      <w:sz w:val="16"/>
      <w:lang w:eastAsia="en-US"/>
    </w:rPr>
  </w:style>
  <w:style w:type="paragraph" w:styleId="Title">
    <w:name w:val="Title"/>
    <w:basedOn w:val="HeadingBase"/>
    <w:link w:val="TitleChar"/>
    <w:qFormat/>
    <w:rsid w:val="00532FE5"/>
    <w:pPr>
      <w:spacing w:before="5040"/>
      <w:jc w:val="center"/>
    </w:pPr>
    <w:rPr>
      <w:sz w:val="48"/>
      <w:szCs w:val="72"/>
      <w:lang w:val="en-US"/>
    </w:rPr>
  </w:style>
  <w:style w:type="character" w:customStyle="1" w:styleId="TitleChar">
    <w:name w:val="Title Char"/>
    <w:basedOn w:val="DefaultParagraphFont"/>
    <w:link w:val="Title"/>
    <w:rsid w:val="00532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FE5"/>
    <w:pPr>
      <w:tabs>
        <w:tab w:val="left" w:pos="3600"/>
        <w:tab w:val="left" w:pos="3958"/>
      </w:tabs>
    </w:pPr>
  </w:style>
  <w:style w:type="paragraph" w:styleId="List">
    <w:name w:val="List"/>
    <w:basedOn w:val="BodyText"/>
    <w:next w:val="BodyText"/>
    <w:rsid w:val="00532FE5"/>
    <w:pPr>
      <w:tabs>
        <w:tab w:val="left" w:pos="340"/>
      </w:tabs>
      <w:spacing w:before="60" w:after="60"/>
      <w:ind w:left="340" w:hanging="340"/>
    </w:pPr>
  </w:style>
  <w:style w:type="paragraph" w:customStyle="1" w:styleId="Note">
    <w:name w:val="Note"/>
    <w:basedOn w:val="BodyText"/>
    <w:rsid w:val="00532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FE5"/>
    <w:pPr>
      <w:framePr w:wrap="auto" w:hAnchor="text" w:y="6049"/>
    </w:pPr>
    <w:rPr>
      <w:color w:val="000000"/>
      <w:sz w:val="40"/>
    </w:rPr>
  </w:style>
  <w:style w:type="paragraph" w:customStyle="1" w:styleId="TOCTitle">
    <w:name w:val="TOCTitle"/>
    <w:basedOn w:val="Heading1"/>
    <w:rsid w:val="00532FE5"/>
    <w:pPr>
      <w:spacing w:after="240"/>
      <w:jc w:val="center"/>
      <w:outlineLvl w:val="9"/>
    </w:pPr>
    <w:rPr>
      <w:caps/>
    </w:rPr>
  </w:style>
  <w:style w:type="paragraph" w:customStyle="1" w:styleId="Version">
    <w:name w:val="Version"/>
    <w:rsid w:val="00532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FE5"/>
    <w:pPr>
      <w:keepNext w:val="0"/>
      <w:tabs>
        <w:tab w:val="right" w:pos="4176"/>
      </w:tabs>
      <w:ind w:left="198" w:hanging="198"/>
    </w:pPr>
    <w:rPr>
      <w:rFonts w:ascii="Garamond" w:hAnsi="Garamond"/>
    </w:rPr>
  </w:style>
  <w:style w:type="paragraph" w:styleId="IndexHeading">
    <w:name w:val="index heading"/>
    <w:basedOn w:val="Normal"/>
    <w:next w:val="Index1"/>
    <w:semiHidden/>
    <w:rsid w:val="00532FE5"/>
    <w:pPr>
      <w:spacing w:before="120" w:after="120"/>
    </w:pPr>
    <w:rPr>
      <w:rFonts w:ascii="Arial" w:hAnsi="Arial"/>
      <w:b/>
      <w:color w:val="918585"/>
      <w:sz w:val="24"/>
    </w:rPr>
  </w:style>
  <w:style w:type="paragraph" w:styleId="Header">
    <w:name w:val="header"/>
    <w:basedOn w:val="Normal"/>
    <w:link w:val="HeaderChar"/>
    <w:rsid w:val="00532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FE5"/>
    <w:rPr>
      <w:rFonts w:ascii="Times New Roman" w:eastAsia="Times New Roman" w:hAnsi="Times New Roman" w:cs="Times New Roman"/>
      <w:sz w:val="16"/>
      <w:szCs w:val="20"/>
      <w:lang w:val="en-GB" w:eastAsia="en-US"/>
    </w:rPr>
  </w:style>
  <w:style w:type="paragraph" w:customStyle="1" w:styleId="Chapter">
    <w:name w:val="Chapter"/>
    <w:basedOn w:val="Normal"/>
    <w:rsid w:val="00532FE5"/>
    <w:pPr>
      <w:spacing w:before="240"/>
    </w:pPr>
    <w:rPr>
      <w:rFonts w:ascii="Times New Roman" w:hAnsi="Times New Roman"/>
      <w:smallCaps/>
      <w:spacing w:val="80"/>
      <w:sz w:val="28"/>
    </w:rPr>
  </w:style>
  <w:style w:type="paragraph" w:customStyle="1" w:styleId="InChapter">
    <w:name w:val="InChapter"/>
    <w:basedOn w:val="Heading3"/>
    <w:rsid w:val="00532FE5"/>
    <w:pPr>
      <w:spacing w:after="240"/>
      <w:outlineLvl w:val="9"/>
    </w:pPr>
    <w:rPr>
      <w:noProof/>
    </w:rPr>
  </w:style>
  <w:style w:type="paragraph" w:styleId="Index2">
    <w:name w:val="index 2"/>
    <w:basedOn w:val="Normal"/>
    <w:next w:val="Normal"/>
    <w:semiHidden/>
    <w:rsid w:val="00532FE5"/>
    <w:pPr>
      <w:tabs>
        <w:tab w:val="right" w:pos="4176"/>
      </w:tabs>
      <w:ind w:left="568" w:hanging="284"/>
    </w:pPr>
    <w:rPr>
      <w:rFonts w:ascii="Garamond" w:hAnsi="Garamond"/>
    </w:rPr>
  </w:style>
  <w:style w:type="paragraph" w:customStyle="1" w:styleId="Byline">
    <w:name w:val="Byline"/>
    <w:rsid w:val="00532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FE5"/>
    <w:pPr>
      <w:tabs>
        <w:tab w:val="clear" w:pos="3600"/>
        <w:tab w:val="clear" w:pos="3958"/>
      </w:tabs>
      <w:jc w:val="right"/>
    </w:pPr>
  </w:style>
  <w:style w:type="character" w:styleId="Emphasis">
    <w:name w:val="Emphasis"/>
    <w:basedOn w:val="DefaultParagraphFont"/>
    <w:qFormat/>
    <w:rsid w:val="00532FE5"/>
    <w:rPr>
      <w:i/>
    </w:rPr>
  </w:style>
  <w:style w:type="paragraph" w:styleId="Caption">
    <w:name w:val="caption"/>
    <w:basedOn w:val="BodyText"/>
    <w:next w:val="Normal"/>
    <w:qFormat/>
    <w:rsid w:val="00532FE5"/>
    <w:pPr>
      <w:framePr w:w="2268" w:hSpace="181" w:vSpace="181" w:wrap="around" w:vAnchor="text" w:hAnchor="page" w:x="1135" w:y="285" w:anchorLock="1"/>
    </w:pPr>
    <w:rPr>
      <w:i/>
    </w:rPr>
  </w:style>
  <w:style w:type="paragraph" w:customStyle="1" w:styleId="MiniTOCTitle">
    <w:name w:val="MiniTOCTitle"/>
    <w:basedOn w:val="Heading4"/>
    <w:rsid w:val="00532FE5"/>
    <w:pPr>
      <w:spacing w:before="240"/>
      <w:outlineLvl w:val="9"/>
    </w:pPr>
    <w:rPr>
      <w:noProof/>
      <w:sz w:val="24"/>
    </w:rPr>
  </w:style>
  <w:style w:type="paragraph" w:customStyle="1" w:styleId="MiniTOCItem">
    <w:name w:val="MiniTOCItem"/>
    <w:basedOn w:val="ListBullet"/>
    <w:rsid w:val="00532FE5"/>
    <w:pPr>
      <w:numPr>
        <w:numId w:val="0"/>
      </w:numPr>
      <w:tabs>
        <w:tab w:val="right" w:leader="dot" w:pos="6521"/>
      </w:tabs>
      <w:spacing w:before="0" w:after="0"/>
    </w:pPr>
  </w:style>
  <w:style w:type="paragraph" w:customStyle="1" w:styleId="TOFTitle">
    <w:name w:val="TOFTitle"/>
    <w:basedOn w:val="TOCTitle"/>
    <w:rsid w:val="00532FE5"/>
  </w:style>
  <w:style w:type="paragraph" w:styleId="TableofFigures">
    <w:name w:val="table of figures"/>
    <w:basedOn w:val="Normal"/>
    <w:next w:val="Normal"/>
    <w:semiHidden/>
    <w:rsid w:val="00532FE5"/>
    <w:pPr>
      <w:tabs>
        <w:tab w:val="right" w:leader="dot" w:pos="9072"/>
      </w:tabs>
      <w:ind w:left="970" w:hanging="403"/>
    </w:pPr>
    <w:rPr>
      <w:rFonts w:ascii="Times New Roman" w:hAnsi="Times New Roman"/>
      <w:b/>
    </w:rPr>
  </w:style>
  <w:style w:type="paragraph" w:styleId="ListNumber">
    <w:name w:val="List Number"/>
    <w:basedOn w:val="List"/>
    <w:rsid w:val="00532FE5"/>
    <w:pPr>
      <w:numPr>
        <w:numId w:val="15"/>
      </w:numPr>
      <w:tabs>
        <w:tab w:val="clear" w:pos="340"/>
      </w:tabs>
    </w:pPr>
  </w:style>
  <w:style w:type="character" w:customStyle="1" w:styleId="WingdingSymbols">
    <w:name w:val="Wingding Symbols"/>
    <w:rsid w:val="00532FE5"/>
    <w:rPr>
      <w:rFonts w:ascii="Wingdings" w:hAnsi="Wingdings"/>
    </w:rPr>
  </w:style>
  <w:style w:type="paragraph" w:customStyle="1" w:styleId="TableHeading">
    <w:name w:val="Table Heading"/>
    <w:basedOn w:val="HeadingBase"/>
    <w:rsid w:val="00532FE5"/>
    <w:pPr>
      <w:keepLines/>
      <w:pBdr>
        <w:bottom w:val="single" w:sz="6" w:space="1" w:color="918585"/>
      </w:pBdr>
      <w:spacing w:before="240"/>
    </w:pPr>
  </w:style>
  <w:style w:type="character" w:customStyle="1" w:styleId="HotSpot">
    <w:name w:val="HotSpot"/>
    <w:rsid w:val="00532FE5"/>
    <w:rPr>
      <w:color w:val="0033CC"/>
      <w:u w:val="none"/>
    </w:rPr>
  </w:style>
  <w:style w:type="paragraph" w:customStyle="1" w:styleId="BodyTextRight">
    <w:name w:val="Body Text Right"/>
    <w:basedOn w:val="BodyText"/>
    <w:rsid w:val="00532FE5"/>
    <w:pPr>
      <w:spacing w:before="0" w:after="0"/>
      <w:jc w:val="right"/>
    </w:pPr>
  </w:style>
  <w:style w:type="paragraph" w:styleId="Index3">
    <w:name w:val="index 3"/>
    <w:basedOn w:val="ListNumber2"/>
    <w:next w:val="Normal"/>
    <w:semiHidden/>
    <w:rsid w:val="00532FE5"/>
    <w:pPr>
      <w:numPr>
        <w:numId w:val="0"/>
      </w:numPr>
      <w:tabs>
        <w:tab w:val="right" w:leader="dot" w:pos="4176"/>
      </w:tabs>
    </w:pPr>
  </w:style>
  <w:style w:type="paragraph" w:styleId="ListNumber2">
    <w:name w:val="List Number 2"/>
    <w:basedOn w:val="List2"/>
    <w:rsid w:val="00532FE5"/>
    <w:pPr>
      <w:numPr>
        <w:numId w:val="10"/>
      </w:numPr>
      <w:tabs>
        <w:tab w:val="clear" w:pos="1060"/>
      </w:tabs>
    </w:pPr>
  </w:style>
  <w:style w:type="paragraph" w:customStyle="1" w:styleId="MarginNote">
    <w:name w:val="Margin Note"/>
    <w:basedOn w:val="BodyText"/>
    <w:rsid w:val="00532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FE5"/>
    <w:rPr>
      <w:sz w:val="32"/>
    </w:rPr>
  </w:style>
  <w:style w:type="paragraph" w:customStyle="1" w:styleId="HeadingProcedure">
    <w:name w:val="Heading Procedure"/>
    <w:basedOn w:val="HeadingBase"/>
    <w:next w:val="Normal"/>
    <w:rsid w:val="00532FE5"/>
    <w:pPr>
      <w:tabs>
        <w:tab w:val="left" w:pos="0"/>
      </w:tabs>
      <w:spacing w:before="120" w:after="60"/>
    </w:pPr>
    <w:rPr>
      <w:i/>
      <w:color w:val="918585"/>
      <w:sz w:val="22"/>
    </w:rPr>
  </w:style>
  <w:style w:type="paragraph" w:customStyle="1" w:styleId="TableBodyText">
    <w:name w:val="Table Body Text"/>
    <w:basedOn w:val="BodyText"/>
    <w:rsid w:val="00532FE5"/>
    <w:pPr>
      <w:spacing w:before="60" w:after="60"/>
    </w:pPr>
  </w:style>
  <w:style w:type="paragraph" w:styleId="ListContinue">
    <w:name w:val="List Continue"/>
    <w:basedOn w:val="List"/>
    <w:rsid w:val="00532FE5"/>
    <w:pPr>
      <w:ind w:firstLine="0"/>
    </w:pPr>
  </w:style>
  <w:style w:type="paragraph" w:customStyle="1" w:styleId="ListNote">
    <w:name w:val="List Note"/>
    <w:basedOn w:val="List"/>
    <w:rsid w:val="00532FE5"/>
    <w:pPr>
      <w:pBdr>
        <w:top w:val="single" w:sz="6" w:space="2" w:color="918585"/>
        <w:bottom w:val="single" w:sz="6" w:space="2" w:color="918585"/>
      </w:pBdr>
      <w:tabs>
        <w:tab w:val="left" w:pos="1021"/>
      </w:tabs>
      <w:ind w:firstLine="0"/>
    </w:pPr>
  </w:style>
  <w:style w:type="paragraph" w:customStyle="1" w:styleId="Warning">
    <w:name w:val="Warning"/>
    <w:basedOn w:val="BodyText"/>
    <w:rsid w:val="00532FE5"/>
    <w:pPr>
      <w:shd w:val="clear" w:color="auto" w:fill="D9D9D9"/>
      <w:tabs>
        <w:tab w:val="left" w:pos="992"/>
      </w:tabs>
      <w:ind w:left="119" w:right="119"/>
    </w:pPr>
    <w:rPr>
      <w:sz w:val="20"/>
    </w:rPr>
  </w:style>
  <w:style w:type="paragraph" w:customStyle="1" w:styleId="MarginIcons">
    <w:name w:val="Margin Icons"/>
    <w:basedOn w:val="BodyText"/>
    <w:rsid w:val="00532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FE5"/>
    <w:rPr>
      <w:rFonts w:ascii="Courier New" w:hAnsi="Courier New"/>
    </w:rPr>
  </w:style>
  <w:style w:type="paragraph" w:customStyle="1" w:styleId="NoteBullet">
    <w:name w:val="Note Bullet"/>
    <w:basedOn w:val="Note"/>
    <w:rsid w:val="00532FE5"/>
    <w:pPr>
      <w:tabs>
        <w:tab w:val="clear" w:pos="680"/>
      </w:tabs>
      <w:spacing w:before="60" w:after="60"/>
    </w:pPr>
  </w:style>
  <w:style w:type="paragraph" w:customStyle="1" w:styleId="SubHeading2">
    <w:name w:val="SubHeading2"/>
    <w:basedOn w:val="HeadingBase"/>
    <w:rsid w:val="00532FE5"/>
    <w:pPr>
      <w:spacing w:before="240" w:after="60"/>
    </w:pPr>
    <w:rPr>
      <w:sz w:val="20"/>
    </w:rPr>
  </w:style>
  <w:style w:type="paragraph" w:customStyle="1" w:styleId="SubHeading1">
    <w:name w:val="SubHeading1"/>
    <w:basedOn w:val="HeadingBase"/>
    <w:rsid w:val="00532FE5"/>
    <w:pPr>
      <w:spacing w:before="240" w:after="60"/>
    </w:pPr>
    <w:rPr>
      <w:color w:val="918585"/>
      <w:sz w:val="22"/>
    </w:rPr>
  </w:style>
  <w:style w:type="paragraph" w:customStyle="1" w:styleId="SideHeading">
    <w:name w:val="Side Heading"/>
    <w:basedOn w:val="HeadingBase"/>
    <w:rsid w:val="00532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FE5"/>
    <w:pPr>
      <w:tabs>
        <w:tab w:val="num" w:pos="360"/>
      </w:tabs>
    </w:pPr>
  </w:style>
  <w:style w:type="paragraph" w:styleId="PlainText">
    <w:name w:val="Plain Text"/>
    <w:basedOn w:val="Normal"/>
    <w:link w:val="PlainTextChar"/>
    <w:rsid w:val="00532FE5"/>
    <w:rPr>
      <w:sz w:val="20"/>
    </w:rPr>
  </w:style>
  <w:style w:type="character" w:customStyle="1" w:styleId="PlainTextChar">
    <w:name w:val="Plain Text Char"/>
    <w:basedOn w:val="DefaultParagraphFont"/>
    <w:link w:val="PlainText"/>
    <w:rsid w:val="00532FE5"/>
    <w:rPr>
      <w:rFonts w:ascii="Courier New" w:eastAsia="Times New Roman" w:hAnsi="Courier New" w:cs="Times New Roman"/>
      <w:sz w:val="20"/>
      <w:szCs w:val="20"/>
      <w:lang w:eastAsia="en-US"/>
    </w:rPr>
  </w:style>
  <w:style w:type="character" w:customStyle="1" w:styleId="MenuOption">
    <w:name w:val="Menu Option"/>
    <w:basedOn w:val="DefaultParagraphFont"/>
    <w:rsid w:val="00532FE5"/>
    <w:rPr>
      <w:b/>
      <w:smallCaps/>
    </w:rPr>
  </w:style>
  <w:style w:type="paragraph" w:customStyle="1" w:styleId="TableListNumber">
    <w:name w:val="Table List Number"/>
    <w:basedOn w:val="ListNumber"/>
    <w:rsid w:val="00532FE5"/>
    <w:pPr>
      <w:numPr>
        <w:numId w:val="0"/>
      </w:numPr>
    </w:pPr>
  </w:style>
  <w:style w:type="paragraph" w:styleId="TOC4">
    <w:name w:val="toc 4"/>
    <w:basedOn w:val="TOCBase"/>
    <w:next w:val="Normal"/>
    <w:semiHidden/>
    <w:rsid w:val="00532FE5"/>
    <w:pPr>
      <w:tabs>
        <w:tab w:val="right" w:leader="dot" w:pos="9071"/>
      </w:tabs>
      <w:ind w:left="1701"/>
    </w:pPr>
  </w:style>
  <w:style w:type="paragraph" w:customStyle="1" w:styleId="ListAlpha">
    <w:name w:val="List Alpha"/>
    <w:basedOn w:val="List"/>
    <w:rsid w:val="00532FE5"/>
    <w:pPr>
      <w:numPr>
        <w:numId w:val="9"/>
      </w:numPr>
    </w:pPr>
  </w:style>
  <w:style w:type="paragraph" w:customStyle="1" w:styleId="ListAlpha2">
    <w:name w:val="List Alpha 2"/>
    <w:basedOn w:val="List2"/>
    <w:rsid w:val="00532FE5"/>
    <w:pPr>
      <w:numPr>
        <w:numId w:val="8"/>
      </w:numPr>
    </w:pPr>
  </w:style>
  <w:style w:type="paragraph" w:styleId="List2">
    <w:name w:val="List 2"/>
    <w:basedOn w:val="BodyText"/>
    <w:rsid w:val="00532FE5"/>
    <w:pPr>
      <w:tabs>
        <w:tab w:val="left" w:pos="680"/>
      </w:tabs>
      <w:spacing w:before="60" w:after="60"/>
      <w:ind w:left="680" w:hanging="340"/>
    </w:pPr>
  </w:style>
  <w:style w:type="paragraph" w:styleId="List3">
    <w:name w:val="List 3"/>
    <w:basedOn w:val="BodyText"/>
    <w:rsid w:val="00532FE5"/>
    <w:pPr>
      <w:tabs>
        <w:tab w:val="left" w:pos="1021"/>
      </w:tabs>
      <w:spacing w:before="60" w:after="60"/>
      <w:ind w:left="1020" w:hanging="340"/>
    </w:pPr>
  </w:style>
  <w:style w:type="paragraph" w:styleId="List4">
    <w:name w:val="List 4"/>
    <w:basedOn w:val="BodyText"/>
    <w:rsid w:val="00532FE5"/>
    <w:pPr>
      <w:tabs>
        <w:tab w:val="left" w:pos="1361"/>
      </w:tabs>
      <w:spacing w:before="60" w:after="60"/>
      <w:ind w:left="1361" w:hanging="340"/>
    </w:pPr>
  </w:style>
  <w:style w:type="paragraph" w:styleId="List5">
    <w:name w:val="List 5"/>
    <w:basedOn w:val="BodyText"/>
    <w:rsid w:val="00532FE5"/>
    <w:pPr>
      <w:tabs>
        <w:tab w:val="left" w:pos="1701"/>
      </w:tabs>
      <w:spacing w:before="60" w:after="60"/>
      <w:ind w:left="1701" w:hanging="340"/>
    </w:pPr>
  </w:style>
  <w:style w:type="paragraph" w:styleId="ListBullet3">
    <w:name w:val="List Bullet 3"/>
    <w:basedOn w:val="List3"/>
    <w:rsid w:val="00532FE5"/>
    <w:pPr>
      <w:numPr>
        <w:numId w:val="14"/>
      </w:numPr>
      <w:tabs>
        <w:tab w:val="clear" w:pos="1021"/>
      </w:tabs>
      <w:ind w:left="1037" w:hanging="357"/>
    </w:pPr>
  </w:style>
  <w:style w:type="paragraph" w:styleId="ListBullet4">
    <w:name w:val="List Bullet 4"/>
    <w:basedOn w:val="List4"/>
    <w:rsid w:val="00532FE5"/>
    <w:pPr>
      <w:numPr>
        <w:numId w:val="3"/>
      </w:numPr>
      <w:tabs>
        <w:tab w:val="clear" w:pos="1361"/>
      </w:tabs>
    </w:pPr>
  </w:style>
  <w:style w:type="paragraph" w:styleId="ListBullet5">
    <w:name w:val="List Bullet 5"/>
    <w:basedOn w:val="List5"/>
    <w:rsid w:val="00532FE5"/>
    <w:pPr>
      <w:numPr>
        <w:numId w:val="4"/>
      </w:numPr>
    </w:pPr>
  </w:style>
  <w:style w:type="paragraph" w:styleId="ListContinue2">
    <w:name w:val="List Continue 2"/>
    <w:basedOn w:val="List2"/>
    <w:rsid w:val="00532FE5"/>
    <w:pPr>
      <w:ind w:firstLine="0"/>
    </w:pPr>
  </w:style>
  <w:style w:type="paragraph" w:styleId="ListContinue3">
    <w:name w:val="List Continue 3"/>
    <w:basedOn w:val="List3"/>
    <w:rsid w:val="00532FE5"/>
    <w:pPr>
      <w:ind w:left="1021" w:firstLine="0"/>
    </w:pPr>
  </w:style>
  <w:style w:type="paragraph" w:styleId="ListContinue4">
    <w:name w:val="List Continue 4"/>
    <w:basedOn w:val="List4"/>
    <w:rsid w:val="00532FE5"/>
    <w:pPr>
      <w:ind w:firstLine="0"/>
    </w:pPr>
  </w:style>
  <w:style w:type="paragraph" w:styleId="ListContinue5">
    <w:name w:val="List Continue 5"/>
    <w:basedOn w:val="List5"/>
    <w:rsid w:val="00532FE5"/>
    <w:pPr>
      <w:ind w:firstLine="0"/>
    </w:pPr>
  </w:style>
  <w:style w:type="paragraph" w:styleId="ListNumber3">
    <w:name w:val="List Number 3"/>
    <w:basedOn w:val="List3"/>
    <w:rsid w:val="00532FE5"/>
    <w:pPr>
      <w:numPr>
        <w:numId w:val="5"/>
      </w:numPr>
    </w:pPr>
  </w:style>
  <w:style w:type="paragraph" w:styleId="ListNumber4">
    <w:name w:val="List Number 4"/>
    <w:basedOn w:val="List4"/>
    <w:rsid w:val="00532FE5"/>
    <w:pPr>
      <w:numPr>
        <w:numId w:val="6"/>
      </w:numPr>
    </w:pPr>
  </w:style>
  <w:style w:type="paragraph" w:styleId="ListNumber5">
    <w:name w:val="List Number 5"/>
    <w:basedOn w:val="List5"/>
    <w:rsid w:val="00532FE5"/>
    <w:pPr>
      <w:numPr>
        <w:numId w:val="7"/>
      </w:numPr>
    </w:pPr>
  </w:style>
  <w:style w:type="paragraph" w:styleId="BlockText">
    <w:name w:val="Block Text"/>
    <w:basedOn w:val="Normal"/>
    <w:rsid w:val="00532FE5"/>
    <w:pPr>
      <w:spacing w:after="120"/>
      <w:ind w:left="1440" w:right="1440"/>
    </w:pPr>
  </w:style>
  <w:style w:type="character" w:customStyle="1" w:styleId="Subscript">
    <w:name w:val="Subscript"/>
    <w:basedOn w:val="DefaultParagraphFont"/>
    <w:rsid w:val="00532FE5"/>
    <w:rPr>
      <w:sz w:val="16"/>
      <w:vertAlign w:val="subscript"/>
    </w:rPr>
  </w:style>
  <w:style w:type="character" w:customStyle="1" w:styleId="Superscript">
    <w:name w:val="Superscript"/>
    <w:basedOn w:val="DefaultParagraphFont"/>
    <w:rsid w:val="00532FE5"/>
    <w:rPr>
      <w:sz w:val="16"/>
      <w:vertAlign w:val="superscript"/>
    </w:rPr>
  </w:style>
  <w:style w:type="character" w:customStyle="1" w:styleId="Symbols">
    <w:name w:val="Symbols"/>
    <w:basedOn w:val="DefaultParagraphFont"/>
    <w:rsid w:val="00532FE5"/>
    <w:rPr>
      <w:rFonts w:ascii="Symbol" w:hAnsi="Symbol"/>
    </w:rPr>
  </w:style>
  <w:style w:type="character" w:customStyle="1" w:styleId="MenuOptions">
    <w:name w:val="Menu Options"/>
    <w:basedOn w:val="DefaultParagraphFont"/>
    <w:rsid w:val="00532FE5"/>
    <w:rPr>
      <w:rFonts w:ascii="Arial Narrow" w:hAnsi="Arial Narrow"/>
      <w:smallCaps/>
    </w:rPr>
  </w:style>
  <w:style w:type="character" w:customStyle="1" w:styleId="Buttons">
    <w:name w:val="Buttons"/>
    <w:basedOn w:val="DefaultParagraphFont"/>
    <w:rsid w:val="00532FE5"/>
    <w:rPr>
      <w:b/>
    </w:rPr>
  </w:style>
  <w:style w:type="character" w:customStyle="1" w:styleId="Underlined">
    <w:name w:val="Underlined"/>
    <w:basedOn w:val="DefaultParagraphFont"/>
    <w:rsid w:val="00532FE5"/>
    <w:rPr>
      <w:u w:val="single"/>
    </w:rPr>
  </w:style>
  <w:style w:type="paragraph" w:customStyle="1" w:styleId="TableBodyTextRight">
    <w:name w:val="Table Body Text Right"/>
    <w:basedOn w:val="TableBodyText"/>
    <w:rsid w:val="00532FE5"/>
    <w:pPr>
      <w:widowControl w:val="0"/>
      <w:autoSpaceDE w:val="0"/>
      <w:autoSpaceDN w:val="0"/>
      <w:adjustRightInd w:val="0"/>
      <w:jc w:val="right"/>
    </w:pPr>
    <w:rPr>
      <w:rFonts w:cs="Arial"/>
      <w:szCs w:val="18"/>
    </w:rPr>
  </w:style>
  <w:style w:type="paragraph" w:customStyle="1" w:styleId="CopyrightText">
    <w:name w:val="Copyright Text"/>
    <w:basedOn w:val="BodyText"/>
    <w:rsid w:val="00532FE5"/>
    <w:rPr>
      <w:sz w:val="18"/>
    </w:rPr>
  </w:style>
  <w:style w:type="paragraph" w:customStyle="1" w:styleId="BodySmallRight">
    <w:name w:val="Body Small Right"/>
    <w:basedOn w:val="BodyTextRight"/>
    <w:rsid w:val="00532FE5"/>
    <w:rPr>
      <w:sz w:val="18"/>
      <w:szCs w:val="18"/>
    </w:rPr>
  </w:style>
  <w:style w:type="paragraph" w:customStyle="1" w:styleId="MarginEdition">
    <w:name w:val="Margin Edition"/>
    <w:basedOn w:val="MarginNote"/>
    <w:rsid w:val="00532FE5"/>
    <w:pPr>
      <w:spacing w:before="0" w:after="0"/>
    </w:pPr>
    <w:rPr>
      <w:rFonts w:ascii="Times New Roman" w:hAnsi="Times New Roman"/>
      <w:color w:val="999999"/>
    </w:rPr>
  </w:style>
  <w:style w:type="paragraph" w:customStyle="1" w:styleId="Spacer">
    <w:name w:val="Spacer"/>
    <w:basedOn w:val="Normal"/>
    <w:rsid w:val="00532FE5"/>
    <w:rPr>
      <w:sz w:val="2"/>
      <w:szCs w:val="2"/>
    </w:rPr>
  </w:style>
  <w:style w:type="character" w:customStyle="1" w:styleId="Small">
    <w:name w:val="Small"/>
    <w:basedOn w:val="DefaultParagraphFont"/>
    <w:rsid w:val="00532FE5"/>
    <w:rPr>
      <w:sz w:val="16"/>
    </w:rPr>
  </w:style>
  <w:style w:type="paragraph" w:customStyle="1" w:styleId="WideTable">
    <w:name w:val="Wide Table"/>
    <w:basedOn w:val="Normal"/>
    <w:rsid w:val="00532FE5"/>
    <w:pPr>
      <w:ind w:left="-1418"/>
    </w:pPr>
    <w:rPr>
      <w:sz w:val="2"/>
      <w:szCs w:val="2"/>
    </w:rPr>
  </w:style>
  <w:style w:type="character" w:styleId="PageNumber">
    <w:name w:val="page number"/>
    <w:basedOn w:val="DefaultParagraphFont"/>
    <w:rsid w:val="00532FE5"/>
  </w:style>
  <w:style w:type="paragraph" w:styleId="Quote">
    <w:name w:val="Quote"/>
    <w:basedOn w:val="Heading1"/>
    <w:link w:val="QuoteChar"/>
    <w:qFormat/>
    <w:rsid w:val="00532FE5"/>
    <w:rPr>
      <w:b w:val="0"/>
      <w:sz w:val="72"/>
      <w:szCs w:val="72"/>
      <w:lang w:val="en-NZ"/>
    </w:rPr>
  </w:style>
  <w:style w:type="character" w:customStyle="1" w:styleId="QuoteChar">
    <w:name w:val="Quote Char"/>
    <w:basedOn w:val="DefaultParagraphFont"/>
    <w:link w:val="Quote"/>
    <w:rsid w:val="00532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FE5"/>
    <w:pPr>
      <w:pageBreakBefore/>
    </w:pPr>
  </w:style>
  <w:style w:type="paragraph" w:customStyle="1" w:styleId="Border">
    <w:name w:val="Border"/>
    <w:basedOn w:val="Normal"/>
    <w:qFormat/>
    <w:rsid w:val="00532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FE5"/>
    <w:rPr>
      <w:b/>
      <w:bCs/>
      <w:i/>
      <w:iCs/>
      <w:color w:val="auto"/>
    </w:rPr>
  </w:style>
  <w:style w:type="paragraph" w:styleId="IntenseQuote">
    <w:name w:val="Intense Quote"/>
    <w:basedOn w:val="Normal"/>
    <w:next w:val="Normal"/>
    <w:link w:val="IntenseQuoteChar"/>
    <w:uiPriority w:val="30"/>
    <w:qFormat/>
    <w:rsid w:val="00532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FE5"/>
    <w:rPr>
      <w:smallCaps/>
      <w:color w:val="auto"/>
      <w:u w:val="single"/>
    </w:rPr>
  </w:style>
  <w:style w:type="character" w:styleId="IntenseReference">
    <w:name w:val="Intense Reference"/>
    <w:basedOn w:val="DefaultParagraphFont"/>
    <w:uiPriority w:val="32"/>
    <w:qFormat/>
    <w:rsid w:val="00532FE5"/>
    <w:rPr>
      <w:b/>
      <w:bCs/>
      <w:smallCaps/>
      <w:color w:val="auto"/>
      <w:spacing w:val="5"/>
      <w:u w:val="single"/>
    </w:rPr>
  </w:style>
  <w:style w:type="paragraph" w:customStyle="1" w:styleId="2ColumnHeading">
    <w:name w:val="2Column Heading"/>
    <w:basedOn w:val="BodyText"/>
    <w:qFormat/>
    <w:rsid w:val="00532FE5"/>
    <w:pPr>
      <w:spacing w:after="60"/>
      <w:ind w:left="-2268"/>
    </w:pPr>
    <w:rPr>
      <w:b/>
    </w:rPr>
  </w:style>
  <w:style w:type="paragraph" w:customStyle="1" w:styleId="Heading1TOC">
    <w:name w:val="Heading1 TOC"/>
    <w:basedOn w:val="Normal"/>
    <w:qFormat/>
    <w:rsid w:val="00532FE5"/>
    <w:pPr>
      <w:spacing w:before="240" w:after="120"/>
    </w:pPr>
    <w:rPr>
      <w:rFonts w:ascii="Times New Roman" w:hAnsi="Times New Roman"/>
      <w:b/>
      <w:sz w:val="32"/>
    </w:rPr>
  </w:style>
  <w:style w:type="paragraph" w:customStyle="1" w:styleId="Heading2TOC">
    <w:name w:val="Heading2 TOC"/>
    <w:basedOn w:val="Normal"/>
    <w:qFormat/>
    <w:rsid w:val="00532FE5"/>
    <w:pPr>
      <w:spacing w:before="240" w:after="60"/>
    </w:pPr>
    <w:rPr>
      <w:rFonts w:ascii="Times New Roman" w:hAnsi="Times New Roman"/>
      <w:b/>
      <w:sz w:val="28"/>
    </w:rPr>
  </w:style>
  <w:style w:type="character" w:customStyle="1" w:styleId="Underline">
    <w:name w:val="Underline"/>
    <w:basedOn w:val="DefaultParagraphFont"/>
    <w:qFormat/>
    <w:rsid w:val="00532FE5"/>
    <w:rPr>
      <w:u w:val="single"/>
    </w:rPr>
  </w:style>
  <w:style w:type="character" w:customStyle="1" w:styleId="BoldandItalics">
    <w:name w:val="Bold and Italics"/>
    <w:qFormat/>
    <w:rsid w:val="00532FE5"/>
    <w:rPr>
      <w:b/>
      <w:i/>
      <w:u w:val="none"/>
    </w:rPr>
  </w:style>
  <w:style w:type="paragraph" w:styleId="BalloonText">
    <w:name w:val="Balloon Text"/>
    <w:basedOn w:val="Normal"/>
    <w:link w:val="BalloonTextChar"/>
    <w:rsid w:val="00532FE5"/>
    <w:rPr>
      <w:rFonts w:ascii="Tahoma" w:hAnsi="Tahoma" w:cs="Tahoma"/>
      <w:sz w:val="16"/>
      <w:szCs w:val="16"/>
    </w:rPr>
  </w:style>
  <w:style w:type="character" w:customStyle="1" w:styleId="BalloonTextChar">
    <w:name w:val="Balloon Text Char"/>
    <w:basedOn w:val="DefaultParagraphFont"/>
    <w:link w:val="BalloonText"/>
    <w:rsid w:val="00532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FE5"/>
    <w:rPr>
      <w:b/>
      <w:color w:val="660033"/>
      <w:spacing w:val="0"/>
    </w:rPr>
  </w:style>
  <w:style w:type="paragraph" w:customStyle="1" w:styleId="Nameditemlist">
    <w:name w:val="Named item list"/>
    <w:basedOn w:val="BodyText"/>
    <w:qFormat/>
    <w:rsid w:val="00532FE5"/>
    <w:pPr>
      <w:tabs>
        <w:tab w:val="left" w:pos="2835"/>
      </w:tabs>
      <w:ind w:left="2835" w:hanging="2835"/>
    </w:pPr>
  </w:style>
  <w:style w:type="paragraph" w:customStyle="1" w:styleId="BodyTextnopadding">
    <w:name w:val="Body Text no padding"/>
    <w:basedOn w:val="BodyText"/>
    <w:qFormat/>
    <w:rsid w:val="00532FE5"/>
    <w:pPr>
      <w:spacing w:before="0" w:after="0"/>
    </w:pPr>
  </w:style>
  <w:style w:type="paragraph" w:customStyle="1" w:styleId="BodyTextBold">
    <w:name w:val="Body Text Bold"/>
    <w:basedOn w:val="BodyText"/>
    <w:qFormat/>
    <w:rsid w:val="00532FE5"/>
    <w:rPr>
      <w:b/>
    </w:rPr>
  </w:style>
  <w:style w:type="character" w:styleId="Hyperlink">
    <w:name w:val="Hyperlink"/>
    <w:basedOn w:val="DefaultParagraphFont"/>
    <w:uiPriority w:val="99"/>
    <w:unhideWhenUsed/>
    <w:rsid w:val="00234D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8390</Characters>
  <Application>Microsoft Office Word</Application>
  <DocSecurity>0</DocSecurity>
  <Lines>322</Lines>
  <Paragraphs>219</Paragraphs>
  <ScaleCrop>false</ScaleCrop>
  <Company>Author-it Software Corporation Ltd.</Company>
  <LinksUpToDate>false</LinksUpToDate>
  <CharactersWithSpaces>9421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MSFFDT4012 Research furniture styles and movements</dc:title>
  <dc:subject>Approved</dc:subject>
  <dc:creator>Skills Insight</dc:creator>
  <cp:keywords>Release: 1</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