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376" w:rsidP="001C1376">
      <w:pPr>
        <w:pStyle w:val="Title"/>
      </w:pPr>
      <w:r>
        <w:fldChar w:fldCharType="begin"/>
      </w:r>
      <w:r>
        <w:instrText xml:space="preserve"> TITLE   \* MERGEFORMAT </w:instrText>
      </w:r>
      <w:r>
        <w:fldChar w:fldCharType="separate"/>
      </w:r>
      <w:r>
        <w:t>MSFFDT4009 Set up, operate and maintain basic static woodworking machines for furniture designs</w:t>
      </w:r>
      <w:r>
        <w:fldChar w:fldCharType="end"/>
      </w:r>
    </w:p>
    <w:p w:rsidR="001C1376" w:rsidP="001C1376">
      <w:pPr>
        <w:pStyle w:val="Version"/>
        <w:sectPr w:rsidSect="00AC3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317" w:rsidP="00AC3317">
      <w:pPr>
        <w:pStyle w:val="SuperHeading"/>
      </w:pPr>
      <w:r w:rsidRPr="00AC3317">
        <w:t>MSFFDT4009 Se</w:t>
      </w:r>
      <w:r w:rsidRPr="00AC3317">
        <w:t>t up, operate and maintain basic static woodworking machines for furniture designs</w:t>
      </w:r>
    </w:p>
    <w:p w:rsidR="00000000" w:rsidRPr="00AC3317" w:rsidP="00AC3317">
      <w:pPr>
        <w:pStyle w:val="Heading1"/>
      </w:pPr>
      <w:bookmarkStart w:id="1" w:name="O_631590"/>
      <w:bookmarkEnd w:id="1"/>
      <w:r w:rsidRPr="00AC3317">
        <w:t>Modification History</w:t>
      </w:r>
    </w:p>
    <w:p w:rsidR="00000000" w:rsidRPr="00AC3317" w:rsidP="001C1376">
      <w:pPr>
        <w:pStyle w:val="BodyText"/>
      </w:pPr>
      <w:r w:rsidRPr="00AC3317">
        <w:t>Release 1 - New unit of competency</w:t>
      </w:r>
    </w:p>
    <w:p w:rsidR="00000000" w:rsidRPr="00AC3317" w:rsidP="00AC3317">
      <w:pPr>
        <w:pStyle w:val="Heading1"/>
      </w:pPr>
      <w:bookmarkStart w:id="2" w:name="O_631598"/>
      <w:bookmarkEnd w:id="2"/>
      <w:r w:rsidRPr="00AC3317">
        <w:t>Application</w:t>
      </w:r>
    </w:p>
    <w:p w:rsidR="00000000" w:rsidRPr="00AC3317" w:rsidP="001C1376">
      <w:pPr>
        <w:pStyle w:val="BodyText"/>
      </w:pPr>
      <w:r w:rsidRPr="00AC3317">
        <w:t>This unit of competency covers setting up, operating and maintaining basic static woodworking machines to achieve furniture design requirements, including tuning and general problem solving. It involves application of skills and knowledge at the highly ski</w:t>
      </w:r>
      <w:r w:rsidRPr="00AC3317">
        <w:t xml:space="preserve">lled craftsman or artisan level.  </w:t>
      </w:r>
    </w:p>
    <w:p w:rsidR="001C1376" w:rsidP="001C1376">
      <w:pPr>
        <w:pStyle w:val="BodyText"/>
      </w:pPr>
      <w:r w:rsidRPr="00AC3317">
        <w:t>No licensing, legislative or certification requirements apply to this unit at the time of publication.</w:t>
      </w:r>
    </w:p>
    <w:p w:rsidR="00000000" w:rsidRPr="00AC3317" w:rsidP="00AC3317">
      <w:pPr>
        <w:pStyle w:val="Heading1"/>
      </w:pPr>
      <w:bookmarkStart w:id="3" w:name="O_631597"/>
      <w:bookmarkEnd w:id="3"/>
      <w:r w:rsidRPr="00AC3317">
        <w:t>Pre-requisite Unit</w:t>
      </w:r>
    </w:p>
    <w:p w:rsidR="00000000" w:rsidRPr="00AC3317" w:rsidP="00AC3317">
      <w:pPr>
        <w:pStyle w:val="Heading1"/>
      </w:pPr>
      <w:bookmarkStart w:id="4" w:name="O_631596"/>
      <w:bookmarkEnd w:id="4"/>
      <w:r w:rsidRPr="00AC3317">
        <w:t>Competency Field</w:t>
      </w:r>
    </w:p>
    <w:p w:rsidR="00000000" w:rsidRPr="00AC3317" w:rsidP="00AC3317">
      <w:pPr>
        <w:pStyle w:val="Heading1"/>
      </w:pPr>
      <w:bookmarkStart w:id="5" w:name="O_631595"/>
      <w:bookmarkEnd w:id="5"/>
      <w:r w:rsidRPr="00AC3317">
        <w:t>Unit Sector</w:t>
      </w:r>
    </w:p>
    <w:p w:rsidR="00000000" w:rsidRPr="00AC3317" w:rsidP="001C1376">
      <w:pPr>
        <w:pStyle w:val="BodyText"/>
      </w:pPr>
      <w:r w:rsidRPr="00AC3317">
        <w:t>Furniture design an</w:t>
      </w:r>
      <w:r w:rsidRPr="00AC3317">
        <w:t>d technology</w:t>
      </w:r>
    </w:p>
    <w:p w:rsidR="00000000" w:rsidRPr="00AC3317" w:rsidP="00AC3317">
      <w:pPr>
        <w:pStyle w:val="Heading1"/>
      </w:pPr>
      <w:bookmarkStart w:id="6" w:name="O_631594"/>
      <w:bookmarkEnd w:id="6"/>
      <w:r w:rsidRPr="00AC33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C33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Performance criteria describe the performance needed to demonstrate achievement of the element.</w:t>
            </w:r>
          </w:p>
        </w:tc>
      </w:tr>
      <w:tr w:rsidTr="00AC33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1</w:t>
            </w:r>
          </w:p>
        </w:tc>
        <w:tc>
          <w:tcPr>
            <w:tcW w:w="1962" w:type="dxa"/>
            <w:vMerge w:val="restart"/>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Determine set-up and operating requirements of woodworking machines</w:t>
            </w: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1.1</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Applicable work health and safety (WHS), legislative and organisational requirements relevant to the selection and use of static woodworking machines are verified and complied with</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1.2</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 xml:space="preserve">Set-up requirements for static woodworking machines are identified according to furniture design and safety requirements </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1.3</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Operating requirements to achieve design outcomes are identified and safety requirements determined</w:t>
            </w:r>
          </w:p>
        </w:tc>
      </w:tr>
      <w:tr w:rsidTr="00AC33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2</w:t>
            </w:r>
          </w:p>
        </w:tc>
        <w:tc>
          <w:tcPr>
            <w:tcW w:w="1962" w:type="dxa"/>
            <w:vMerge w:val="restart"/>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Set up and operate static woodworking machines</w:t>
            </w: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2.1</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Selected machines are checked for serviceability, precision settings, maintenance compliance and safety</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2.2</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Work specifications and instructions are interpreted and machines are set up to perform operat</w:t>
            </w:r>
            <w:r w:rsidRPr="00AC3317">
              <w:t>ions</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2.3</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Machines are operated according to manufacturer operating procedures to achieve required work outcome</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2.4</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Work is monitored to ensure quality standards are met</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2.5</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 xml:space="preserve">Safety procedures are followed </w:t>
            </w:r>
          </w:p>
        </w:tc>
      </w:tr>
      <w:tr w:rsidTr="00AC33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3</w:t>
            </w:r>
          </w:p>
        </w:tc>
        <w:tc>
          <w:tcPr>
            <w:tcW w:w="1962" w:type="dxa"/>
            <w:vMerge w:val="restart"/>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Maintain static woodworking machines</w:t>
            </w: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3.1</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Machines are assessed for performance compliance</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3.2</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Faults or non-compliances are identified and rectified, replaced or reported according to workplace procedures</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3.3</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Proble</w:t>
            </w:r>
            <w:r w:rsidRPr="00AC3317">
              <w:t>m-solving techniques are applied to identify and address operational problems</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3.4</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Routine maintenance is conducted to ensure optimal performance of machines</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3.5</w:t>
            </w:r>
          </w:p>
        </w:tc>
        <w:tc>
          <w:tcPr>
            <w:tcW w:w="561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Work area is maintained to housekeeping standards</w:t>
            </w:r>
          </w:p>
        </w:tc>
      </w:tr>
      <w:tr w:rsidTr="00AC33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3.6</w:t>
            </w:r>
          </w:p>
        </w:tc>
        <w:tc>
          <w:tcPr>
            <w:tcW w:w="5610" w:type="dxa"/>
            <w:tcBorders>
              <w:top w:val="nil"/>
              <w:left w:val="nil"/>
              <w:bottom w:val="nil"/>
              <w:right w:val="nil"/>
            </w:tcBorders>
            <w:tcMar>
              <w:top w:w="0" w:type="dxa"/>
              <w:left w:w="62" w:type="dxa"/>
              <w:bottom w:w="0" w:type="dxa"/>
              <w:right w:w="62" w:type="dxa"/>
            </w:tcMar>
          </w:tcPr>
          <w:p w:rsidR="00000000" w:rsidRPr="00AC3317" w:rsidP="00AC3317">
            <w:pPr>
              <w:pStyle w:val="BodyText"/>
            </w:pPr>
            <w:r w:rsidRPr="00AC3317">
              <w:t>All machines are cleaned, maintained and stored in accordance with manufacturer specifications</w:t>
            </w:r>
          </w:p>
        </w:tc>
      </w:tr>
    </w:tbl>
    <w:p w:rsidR="001C1376" w:rsidP="00AC3317">
      <w:pPr>
        <w:pStyle w:val="BodyText"/>
      </w:pPr>
    </w:p>
    <w:p w:rsidR="001C1376" w:rsidP="00AC3317">
      <w:pPr>
        <w:pStyle w:val="BodyText"/>
      </w:pPr>
    </w:p>
    <w:p w:rsidR="00000000" w:rsidRPr="00AC3317" w:rsidP="00AC3317">
      <w:pPr>
        <w:pStyle w:val="Heading1"/>
      </w:pPr>
      <w:bookmarkStart w:id="7" w:name="O_631593"/>
      <w:bookmarkEnd w:id="7"/>
      <w:r w:rsidRPr="00AC3317">
        <w:t>Foundation Skills</w:t>
      </w:r>
    </w:p>
    <w:p w:rsidR="001C1376" w:rsidP="001C1376">
      <w:pPr>
        <w:pStyle w:val="BodyText"/>
      </w:pPr>
      <w:r w:rsidRPr="00AC3317">
        <w:t>Foundation skills essential to performance are explicit in the performance criteria of this unit of competency. Detail on a</w:t>
      </w:r>
      <w:r w:rsidRPr="00AC3317">
        <w:t xml:space="preserve">ppropriate performance levels for each furnishing unit of competency in reading, writing, oral communication and numeracy utilising the Australian Core Skills Framework (ACSF) are provided in the Furnishing Training Package Implementation Guide. </w:t>
      </w:r>
    </w:p>
    <w:p w:rsidR="00000000" w:rsidRPr="00AC3317" w:rsidP="00AC3317">
      <w:pPr>
        <w:pStyle w:val="Heading1"/>
      </w:pPr>
      <w:bookmarkStart w:id="8" w:name="O_631592"/>
      <w:bookmarkEnd w:id="8"/>
      <w:r w:rsidRPr="00AC3317">
        <w:t>Range of Conditions</w:t>
      </w:r>
    </w:p>
    <w:tbl>
      <w:tblPr>
        <w:tblW w:w="0" w:type="auto"/>
        <w:tblLayout w:type="fixed"/>
        <w:tblCellMar>
          <w:left w:w="62" w:type="dxa"/>
          <w:right w:w="62" w:type="dxa"/>
        </w:tblCellMar>
        <w:tblLook w:val="0000"/>
      </w:tblPr>
      <w:tblGrid>
        <w:gridCol w:w="2760"/>
        <w:gridCol w:w="6312"/>
      </w:tblGrid>
      <w:tr w:rsidTr="00AC33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t>Specifies different work environments and conditions that may affect performance. Essential operating conditions that may be present (depending on the work situation, needs of the candidate, accessibility of the item, and local</w:t>
            </w:r>
            <w:r w:rsidRPr="00AC3317">
              <w:t xml:space="preserve"> industry and regional contexts) are included. Range is restricted to essential operating conditions and any other variables essential to the </w:t>
            </w:r>
            <w:r w:rsidRPr="00AC3317">
              <w:t>work environment.</w:t>
            </w:r>
          </w:p>
        </w:tc>
      </w:tr>
      <w:tr w:rsidTr="00AC33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C3317" w:rsidP="00AC3317">
            <w:pPr>
              <w:pStyle w:val="ListBullet"/>
            </w:pPr>
            <w:r w:rsidRPr="00AC3317">
              <w:t xml:space="preserve">WHS requirements, including legislation, building codes, material safety management systems, hazardous and dangerous goods codes, and local safe operating procedures or equivalent </w:t>
            </w:r>
          </w:p>
          <w:p w:rsidR="00000000" w:rsidRPr="00AC3317" w:rsidP="00AC3317">
            <w:pPr>
              <w:pStyle w:val="ListBullet"/>
            </w:pPr>
            <w:r w:rsidRPr="00AC3317">
              <w:t>work is carried out in accordance with legislative obligations, environment</w:t>
            </w:r>
            <w:r w:rsidRPr="00AC3317">
              <w:t xml:space="preserve">al legislation, relevant health regulations, manual handling procedures and organisation insurance requirements </w:t>
            </w:r>
          </w:p>
          <w:p w:rsidR="00000000" w:rsidRPr="00AC3317" w:rsidP="00AC3317">
            <w:pPr>
              <w:pStyle w:val="ListBullet"/>
            </w:pPr>
            <w:r w:rsidRPr="00AC3317">
              <w:t xml:space="preserve">work requires individuals to demonstrate conceptual and analytical ability, discretion, judgement and problem solving </w:t>
            </w:r>
          </w:p>
          <w:p w:rsidR="00000000" w:rsidP="00AC3317">
            <w:pPr>
              <w:pStyle w:val="ListBullet"/>
              <w:rPr>
                <w:lang w:val="en-NZ"/>
              </w:rPr>
            </w:pPr>
            <w:r w:rsidRPr="00AC3317">
              <w:t>customers or suppliers m</w:t>
            </w:r>
            <w:r w:rsidRPr="00AC3317">
              <w:t>ay be internal or external</w:t>
            </w:r>
          </w:p>
        </w:tc>
      </w:tr>
      <w:tr w:rsidTr="00AC33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rPr>
                <w:rStyle w:val="SpecialBold"/>
              </w:rPr>
              <w:t>Static woodworking machines include:</w:t>
            </w:r>
          </w:p>
        </w:tc>
        <w:tc>
          <w:tcPr>
            <w:tcW w:w="6312" w:type="dxa"/>
            <w:tcBorders>
              <w:top w:val="nil"/>
              <w:left w:val="nil"/>
              <w:bottom w:val="nil"/>
              <w:right w:val="nil"/>
            </w:tcBorders>
            <w:tcMar>
              <w:top w:w="0" w:type="dxa"/>
              <w:left w:w="62" w:type="dxa"/>
              <w:bottom w:w="0" w:type="dxa"/>
              <w:right w:w="62" w:type="dxa"/>
            </w:tcMar>
          </w:tcPr>
          <w:p w:rsidR="00000000" w:rsidRPr="00AC3317" w:rsidP="00AC3317">
            <w:pPr>
              <w:pStyle w:val="ListBullet"/>
            </w:pPr>
            <w:r w:rsidRPr="00AC3317">
              <w:t>table saw</w:t>
            </w:r>
          </w:p>
          <w:p w:rsidR="00000000" w:rsidRPr="00AC3317" w:rsidP="00AC3317">
            <w:pPr>
              <w:pStyle w:val="ListBullet"/>
            </w:pPr>
            <w:r w:rsidRPr="00AC3317">
              <w:t xml:space="preserve">thicknesser </w:t>
            </w:r>
          </w:p>
          <w:p w:rsidR="00000000" w:rsidRPr="00AC3317" w:rsidP="00AC3317">
            <w:pPr>
              <w:pStyle w:val="ListBullet"/>
            </w:pPr>
            <w:r w:rsidRPr="00AC3317">
              <w:t xml:space="preserve">jointer </w:t>
            </w:r>
          </w:p>
          <w:p w:rsidR="00000000" w:rsidP="00AC3317">
            <w:pPr>
              <w:pStyle w:val="ListBullet"/>
              <w:rPr>
                <w:lang w:val="en-NZ"/>
              </w:rPr>
            </w:pPr>
            <w:r w:rsidRPr="00AC3317">
              <w:t>band saw</w:t>
            </w:r>
          </w:p>
        </w:tc>
      </w:tr>
      <w:tr w:rsidTr="00AC33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rPr>
                <w:rStyle w:val="SpecialBold"/>
              </w:rPr>
              <w:t>Problem-solving techniques include:</w:t>
            </w:r>
          </w:p>
        </w:tc>
        <w:tc>
          <w:tcPr>
            <w:tcW w:w="6312" w:type="dxa"/>
            <w:tcBorders>
              <w:top w:val="nil"/>
              <w:left w:val="nil"/>
              <w:bottom w:val="nil"/>
              <w:right w:val="nil"/>
            </w:tcBorders>
            <w:tcMar>
              <w:top w:w="0" w:type="dxa"/>
              <w:left w:w="62" w:type="dxa"/>
              <w:bottom w:w="0" w:type="dxa"/>
              <w:right w:w="62" w:type="dxa"/>
            </w:tcMar>
          </w:tcPr>
          <w:p w:rsidR="00000000" w:rsidRPr="00AC3317" w:rsidP="00AC3317">
            <w:pPr>
              <w:pStyle w:val="ListBullet"/>
            </w:pPr>
            <w:r w:rsidRPr="00AC3317">
              <w:t>root cause analysis (RCA)</w:t>
            </w:r>
          </w:p>
          <w:p w:rsidR="00000000" w:rsidRPr="00AC3317" w:rsidP="00AC3317">
            <w:pPr>
              <w:pStyle w:val="ListBullet"/>
            </w:pPr>
            <w:r w:rsidRPr="00AC3317">
              <w:t>consultation with colleagues, designers, manufacturers, technicians and maintenance personnel</w:t>
            </w:r>
          </w:p>
          <w:p w:rsidR="00000000" w:rsidRPr="00AC3317" w:rsidP="00AC3317">
            <w:pPr>
              <w:pStyle w:val="ListBullet"/>
            </w:pPr>
            <w:r w:rsidRPr="00AC3317">
              <w:t xml:space="preserve">re-setting of machine </w:t>
            </w:r>
          </w:p>
          <w:p w:rsidR="00000000" w:rsidP="00AC3317">
            <w:pPr>
              <w:pStyle w:val="ListBullet"/>
              <w:rPr>
                <w:lang w:val="en-NZ"/>
              </w:rPr>
            </w:pPr>
            <w:r w:rsidRPr="00AC3317">
              <w:t>routine maintenance</w:t>
            </w:r>
          </w:p>
        </w:tc>
      </w:tr>
      <w:tr w:rsidTr="00AC33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C3317" w:rsidP="00AC3317">
            <w:pPr>
              <w:pStyle w:val="BodyText"/>
            </w:pPr>
            <w:r w:rsidRPr="00AC3317">
              <w:rPr>
                <w:rStyle w:val="SpecialBold"/>
              </w:rPr>
              <w:t>Personal protective equipment includes:</w:t>
            </w:r>
          </w:p>
          <w:p w:rsidR="00000000" w:rsidP="00AC331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AC3317">
            <w:pPr>
              <w:pStyle w:val="ListBullet"/>
              <w:rPr>
                <w:lang w:val="en-NZ"/>
              </w:rPr>
            </w:pPr>
            <w:r w:rsidRPr="00AC3317">
              <w:t>that prescribed under legislation, regulations and enterprise policies and p</w:t>
            </w:r>
            <w:r w:rsidRPr="00AC3317">
              <w:t xml:space="preserve">ractices </w:t>
            </w:r>
          </w:p>
        </w:tc>
      </w:tr>
      <w:tr w:rsidTr="00AC33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3317">
            <w:pPr>
              <w:pStyle w:val="BodyText"/>
              <w:rPr>
                <w:lang w:val="en-NZ"/>
              </w:rPr>
            </w:pPr>
            <w:r w:rsidRPr="00AC331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C3317" w:rsidP="00AC3317">
            <w:pPr>
              <w:pStyle w:val="ListBullet"/>
            </w:pPr>
            <w:r w:rsidRPr="00AC3317">
              <w:t xml:space="preserve">work procedures/instructions </w:t>
            </w:r>
          </w:p>
          <w:p w:rsidR="00000000" w:rsidRPr="00AC3317" w:rsidP="00AC3317">
            <w:pPr>
              <w:pStyle w:val="ListBullet"/>
            </w:pPr>
            <w:r w:rsidRPr="00AC3317">
              <w:t xml:space="preserve">manufacturer specifications and instructions </w:t>
            </w:r>
          </w:p>
          <w:p w:rsidR="00000000" w:rsidRPr="00AC3317" w:rsidP="00AC3317">
            <w:pPr>
              <w:pStyle w:val="ListBullet"/>
            </w:pPr>
            <w:r w:rsidRPr="00AC3317">
              <w:t>standard forms of workplace process and procedures</w:t>
            </w:r>
          </w:p>
          <w:p w:rsidR="00000000" w:rsidRPr="00AC3317" w:rsidP="00AC3317">
            <w:pPr>
              <w:pStyle w:val="ListBullet"/>
            </w:pPr>
            <w:r w:rsidRPr="00AC3317">
              <w:t xml:space="preserve">organisation work specifications and requirements </w:t>
            </w:r>
          </w:p>
          <w:p w:rsidR="00000000" w:rsidRPr="00AC3317" w:rsidP="00AC3317">
            <w:pPr>
              <w:pStyle w:val="ListBullet"/>
            </w:pPr>
            <w:r w:rsidRPr="00AC3317">
              <w:t xml:space="preserve">legislation, regulations and codes of practice </w:t>
            </w:r>
          </w:p>
          <w:p w:rsidR="00000000" w:rsidRPr="00AC3317" w:rsidP="00AC3317">
            <w:pPr>
              <w:pStyle w:val="ListBullet"/>
            </w:pPr>
            <w:r w:rsidRPr="00AC3317">
              <w:t>quality and Australian Standards and procedures</w:t>
            </w:r>
          </w:p>
        </w:tc>
      </w:tr>
    </w:tbl>
    <w:p w:rsidR="00000000" w:rsidRPr="00AC3317" w:rsidP="00AC3317">
      <w:pPr>
        <w:pStyle w:val="BodyText"/>
      </w:pPr>
    </w:p>
    <w:p w:rsidR="00000000" w:rsidRPr="00AC3317" w:rsidP="00AC3317">
      <w:pPr>
        <w:pStyle w:val="AllowPageBreak"/>
      </w:pPr>
    </w:p>
    <w:p w:rsidR="00000000" w:rsidRPr="00AC3317" w:rsidP="00AC3317">
      <w:pPr>
        <w:pStyle w:val="Heading1"/>
      </w:pPr>
      <w:bookmarkStart w:id="9" w:name="O_631591"/>
      <w:bookmarkEnd w:id="9"/>
      <w:r w:rsidRPr="00AC3317">
        <w:t>Unit Mapping Information</w:t>
      </w:r>
    </w:p>
    <w:p w:rsidR="00000000" w:rsidRPr="00AC3317" w:rsidP="001C1376">
      <w:pPr>
        <w:pStyle w:val="BodyText"/>
      </w:pPr>
      <w:r w:rsidRPr="00AC3317">
        <w:t>Supersedes and is equivalent to LMFFDT4011A Set up, operate and maintain basic static woodworking machines for furni</w:t>
      </w:r>
      <w:r w:rsidRPr="00AC3317">
        <w:t>ture designs</w:t>
      </w:r>
    </w:p>
    <w:p w:rsidR="00000000" w:rsidRPr="00AC3317" w:rsidP="00AC3317">
      <w:pPr>
        <w:pStyle w:val="Heading1"/>
      </w:pPr>
      <w:bookmarkStart w:id="10" w:name="O_631584"/>
      <w:bookmarkEnd w:id="10"/>
      <w:r w:rsidRPr="00AC3317">
        <w:t>Links</w:t>
      </w:r>
    </w:p>
    <w:p w:rsidR="00000000" w:rsidRPr="00AC3317" w:rsidP="001C1376">
      <w:pPr>
        <w:pStyle w:val="BodyText"/>
      </w:pPr>
      <w:r w:rsidRPr="00AC331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545AF">
        <w:rPr>
          <w:rStyle w:val="Hyperlink"/>
        </w:rPr>
        <w:t>https://vetnet.gov.au/Pages/TrainingDocs.aspx?q=0601ab95-583a-4e93-b2d4-cfb27b03ed73</w:t>
      </w:r>
      <w:r>
        <w:fldChar w:fldCharType="end"/>
      </w:r>
    </w:p>
    <w:p w:rsidR="00000000" w:rsidRPr="00AC3317" w:rsidP="00AC3317"/>
    <w:sectPr w:rsidSect="00AC33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7" w:rsidRPr="001C1376" w:rsidP="001C1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76" w:rsidP="00AC3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1376" w:rsidP="00AC33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1376" w:rsidP="00AC3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317" w:rsidRPr="001C1376" w:rsidP="001C1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76" w:rsidRPr="002D2AF8" w:rsidP="00AC3317">
    <w:pPr>
      <w:pStyle w:val="Header"/>
      <w:framePr w:wrap="around"/>
    </w:pPr>
    <w:r>
      <w:fldChar w:fldCharType="begin"/>
    </w:r>
    <w:r>
      <w:instrText xml:space="preserve"> TITLE   \* MERGEFORMAT </w:instrText>
    </w:r>
    <w:r>
      <w:fldChar w:fldCharType="separate"/>
    </w:r>
    <w:r>
      <w:t>MSFFDT4009 Set up, operate and maintain basic static woodworking machines for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C1376" w:rsidP="00AC3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E3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FEA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317"/>
    <w:pPr>
      <w:spacing w:before="360" w:after="60"/>
      <w:outlineLvl w:val="0"/>
    </w:pPr>
    <w:rPr>
      <w:sz w:val="32"/>
    </w:rPr>
  </w:style>
  <w:style w:type="paragraph" w:styleId="Heading2">
    <w:name w:val="heading 2"/>
    <w:basedOn w:val="HeadingBase"/>
    <w:next w:val="BodyText"/>
    <w:link w:val="Heading2Char"/>
    <w:qFormat/>
    <w:rsid w:val="00AC3317"/>
    <w:pPr>
      <w:keepLines/>
      <w:spacing w:before="240" w:after="120"/>
      <w:outlineLvl w:val="1"/>
    </w:pPr>
    <w:rPr>
      <w:sz w:val="28"/>
      <w:szCs w:val="40"/>
    </w:rPr>
  </w:style>
  <w:style w:type="paragraph" w:styleId="Heading3">
    <w:name w:val="heading 3"/>
    <w:basedOn w:val="HeadingBase"/>
    <w:next w:val="BodyText"/>
    <w:link w:val="Heading3Char"/>
    <w:qFormat/>
    <w:rsid w:val="00AC3317"/>
    <w:pPr>
      <w:spacing w:before="180" w:after="120"/>
      <w:outlineLvl w:val="2"/>
    </w:pPr>
    <w:rPr>
      <w:spacing w:val="-10"/>
      <w:kern w:val="32"/>
    </w:rPr>
  </w:style>
  <w:style w:type="paragraph" w:styleId="Heading4">
    <w:name w:val="heading 4"/>
    <w:basedOn w:val="HeadingBase"/>
    <w:next w:val="BodyText"/>
    <w:link w:val="Heading4Char"/>
    <w:qFormat/>
    <w:rsid w:val="00AC3317"/>
    <w:pPr>
      <w:spacing w:before="160" w:after="120"/>
      <w:outlineLvl w:val="3"/>
    </w:pPr>
    <w:rPr>
      <w:sz w:val="22"/>
    </w:rPr>
  </w:style>
  <w:style w:type="paragraph" w:styleId="Heading5">
    <w:name w:val="heading 5"/>
    <w:basedOn w:val="HeadingBase"/>
    <w:next w:val="Normal"/>
    <w:link w:val="Heading5Char"/>
    <w:qFormat/>
    <w:rsid w:val="00AC3317"/>
    <w:pPr>
      <w:spacing w:before="80"/>
      <w:outlineLvl w:val="4"/>
    </w:pPr>
    <w:rPr>
      <w:color w:val="918585"/>
      <w:sz w:val="20"/>
    </w:rPr>
  </w:style>
  <w:style w:type="paragraph" w:styleId="Heading6">
    <w:name w:val="heading 6"/>
    <w:basedOn w:val="HeadingBase"/>
    <w:next w:val="Normal"/>
    <w:link w:val="Heading6Char"/>
    <w:qFormat/>
    <w:rsid w:val="00AC3317"/>
    <w:pPr>
      <w:spacing w:before="60"/>
      <w:outlineLvl w:val="5"/>
    </w:pPr>
    <w:rPr>
      <w:color w:val="918585"/>
      <w:sz w:val="20"/>
    </w:rPr>
  </w:style>
  <w:style w:type="paragraph" w:styleId="Heading7">
    <w:name w:val="heading 7"/>
    <w:basedOn w:val="Normal"/>
    <w:next w:val="Normal"/>
    <w:link w:val="Heading7Char"/>
    <w:qFormat/>
    <w:rsid w:val="00AC3317"/>
    <w:pPr>
      <w:ind w:left="720"/>
      <w:outlineLvl w:val="6"/>
    </w:pPr>
    <w:rPr>
      <w:i/>
    </w:rPr>
  </w:style>
  <w:style w:type="paragraph" w:styleId="Heading8">
    <w:name w:val="heading 8"/>
    <w:basedOn w:val="Normal"/>
    <w:next w:val="Normal"/>
    <w:link w:val="Heading8Char"/>
    <w:qFormat/>
    <w:rsid w:val="00AC3317"/>
    <w:pPr>
      <w:ind w:left="720"/>
      <w:outlineLvl w:val="7"/>
    </w:pPr>
    <w:rPr>
      <w:i/>
    </w:rPr>
  </w:style>
  <w:style w:type="paragraph" w:styleId="Heading9">
    <w:name w:val="heading 9"/>
    <w:basedOn w:val="Normal"/>
    <w:next w:val="Normal"/>
    <w:link w:val="Heading9Char"/>
    <w:qFormat/>
    <w:rsid w:val="00AC3317"/>
    <w:pPr>
      <w:ind w:left="720"/>
      <w:outlineLvl w:val="8"/>
    </w:pPr>
    <w:rPr>
      <w:i/>
    </w:rPr>
  </w:style>
  <w:style w:type="character" w:default="1" w:styleId="DefaultParagraphFont">
    <w:name w:val="Default Paragraph Font"/>
    <w:uiPriority w:val="1"/>
    <w:unhideWhenUsed/>
    <w:rsid w:val="00AC3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317"/>
  </w:style>
  <w:style w:type="character" w:customStyle="1" w:styleId="Heading1Char">
    <w:name w:val="Heading 1 Char"/>
    <w:basedOn w:val="DefaultParagraphFont"/>
    <w:link w:val="Heading1"/>
    <w:rsid w:val="00AC3317"/>
    <w:rPr>
      <w:rFonts w:ascii="Times New Roman" w:eastAsia="Times New Roman" w:hAnsi="Times New Roman" w:cs="Times New Roman"/>
      <w:b/>
      <w:sz w:val="32"/>
      <w:szCs w:val="20"/>
      <w:lang w:eastAsia="en-US"/>
    </w:rPr>
  </w:style>
  <w:style w:type="paragraph" w:styleId="BodyText">
    <w:name w:val="Body Text"/>
    <w:basedOn w:val="Normal"/>
    <w:link w:val="BodyTextChar"/>
    <w:rsid w:val="00AC3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317"/>
    <w:rPr>
      <w:rFonts w:ascii="Times New Roman" w:eastAsia="Times New Roman" w:hAnsi="Times New Roman" w:cs="Times New Roman"/>
      <w:sz w:val="24"/>
      <w:lang w:eastAsia="en-US"/>
    </w:rPr>
  </w:style>
  <w:style w:type="paragraph" w:styleId="ListBullet">
    <w:name w:val="List Bullet"/>
    <w:basedOn w:val="List"/>
    <w:rsid w:val="00AC3317"/>
    <w:pPr>
      <w:numPr>
        <w:numId w:val="11"/>
      </w:numPr>
      <w:tabs>
        <w:tab w:val="clear" w:pos="340"/>
      </w:tabs>
      <w:spacing w:before="40" w:after="40"/>
    </w:pPr>
  </w:style>
  <w:style w:type="character" w:customStyle="1" w:styleId="SpecialBold">
    <w:name w:val="Special Bold"/>
    <w:basedOn w:val="DefaultParagraphFont"/>
    <w:rsid w:val="00AC3317"/>
    <w:rPr>
      <w:b/>
      <w:spacing w:val="0"/>
    </w:rPr>
  </w:style>
  <w:style w:type="paragraph" w:customStyle="1" w:styleId="SuperHeading">
    <w:name w:val="SuperHeading"/>
    <w:basedOn w:val="Normal"/>
    <w:rsid w:val="00AC3317"/>
    <w:pPr>
      <w:spacing w:before="240" w:after="120"/>
      <w:outlineLvl w:val="0"/>
    </w:pPr>
    <w:rPr>
      <w:rFonts w:ascii="Times New Roman" w:hAnsi="Times New Roman"/>
      <w:b/>
      <w:sz w:val="32"/>
    </w:rPr>
  </w:style>
  <w:style w:type="paragraph" w:customStyle="1" w:styleId="AllowPageBreak">
    <w:name w:val="AllowPageBreak"/>
    <w:rsid w:val="00AC33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317"/>
    <w:rPr>
      <w:rFonts w:ascii="Courier New" w:eastAsia="Times New Roman" w:hAnsi="Courier New" w:cs="Times New Roman"/>
      <w:i/>
      <w:szCs w:val="20"/>
      <w:lang w:eastAsia="en-US"/>
    </w:rPr>
  </w:style>
  <w:style w:type="paragraph" w:customStyle="1" w:styleId="HeadingBase">
    <w:name w:val="Heading Base"/>
    <w:rsid w:val="00AC3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317"/>
    <w:pPr>
      <w:tabs>
        <w:tab w:val="right" w:leader="dot" w:pos="9072"/>
      </w:tabs>
      <w:ind w:left="567"/>
    </w:pPr>
    <w:rPr>
      <w:szCs w:val="22"/>
    </w:rPr>
  </w:style>
  <w:style w:type="paragraph" w:customStyle="1" w:styleId="TOCBase">
    <w:name w:val="TOC Base"/>
    <w:rsid w:val="00AC3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317"/>
    <w:pPr>
      <w:tabs>
        <w:tab w:val="right" w:leader="dot" w:pos="9072"/>
      </w:tabs>
      <w:spacing w:before="40" w:after="40"/>
      <w:ind w:left="284"/>
    </w:pPr>
    <w:rPr>
      <w:rFonts w:ascii="Times New Roman" w:hAnsi="Times New Roman"/>
    </w:rPr>
  </w:style>
  <w:style w:type="paragraph" w:styleId="TOC1">
    <w:name w:val="toc 1"/>
    <w:basedOn w:val="TOCBase"/>
    <w:next w:val="Normal"/>
    <w:rsid w:val="00AC3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317"/>
    <w:rPr>
      <w:rFonts w:ascii="Times New Roman" w:eastAsia="Times New Roman" w:hAnsi="Times New Roman" w:cs="Times New Roman"/>
      <w:sz w:val="16"/>
      <w:lang w:eastAsia="en-US"/>
    </w:rPr>
  </w:style>
  <w:style w:type="paragraph" w:styleId="Title">
    <w:name w:val="Title"/>
    <w:basedOn w:val="HeadingBase"/>
    <w:link w:val="TitleChar"/>
    <w:qFormat/>
    <w:rsid w:val="00AC3317"/>
    <w:pPr>
      <w:spacing w:before="5040"/>
      <w:jc w:val="center"/>
    </w:pPr>
    <w:rPr>
      <w:sz w:val="48"/>
      <w:szCs w:val="72"/>
      <w:lang w:val="en-US"/>
    </w:rPr>
  </w:style>
  <w:style w:type="character" w:customStyle="1" w:styleId="TitleChar">
    <w:name w:val="Title Char"/>
    <w:basedOn w:val="DefaultParagraphFont"/>
    <w:link w:val="Title"/>
    <w:rsid w:val="00AC3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317"/>
    <w:pPr>
      <w:tabs>
        <w:tab w:val="left" w:pos="3600"/>
        <w:tab w:val="left" w:pos="3958"/>
      </w:tabs>
    </w:pPr>
  </w:style>
  <w:style w:type="paragraph" w:styleId="List">
    <w:name w:val="List"/>
    <w:basedOn w:val="BodyText"/>
    <w:next w:val="BodyText"/>
    <w:rsid w:val="00AC3317"/>
    <w:pPr>
      <w:tabs>
        <w:tab w:val="left" w:pos="340"/>
      </w:tabs>
      <w:spacing w:before="60" w:after="60"/>
      <w:ind w:left="340" w:hanging="340"/>
    </w:pPr>
  </w:style>
  <w:style w:type="paragraph" w:customStyle="1" w:styleId="Note">
    <w:name w:val="Note"/>
    <w:basedOn w:val="BodyText"/>
    <w:rsid w:val="00AC3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317"/>
    <w:pPr>
      <w:framePr w:wrap="auto" w:hAnchor="text" w:y="6049"/>
    </w:pPr>
    <w:rPr>
      <w:color w:val="000000"/>
      <w:sz w:val="40"/>
    </w:rPr>
  </w:style>
  <w:style w:type="paragraph" w:customStyle="1" w:styleId="TOCTitle">
    <w:name w:val="TOCTitle"/>
    <w:basedOn w:val="Heading1"/>
    <w:rsid w:val="00AC3317"/>
    <w:pPr>
      <w:spacing w:after="240"/>
      <w:jc w:val="center"/>
      <w:outlineLvl w:val="9"/>
    </w:pPr>
    <w:rPr>
      <w:caps/>
    </w:rPr>
  </w:style>
  <w:style w:type="paragraph" w:customStyle="1" w:styleId="Version">
    <w:name w:val="Version"/>
    <w:rsid w:val="00AC33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317"/>
    <w:pPr>
      <w:numPr>
        <w:numId w:val="12"/>
      </w:numPr>
      <w:tabs>
        <w:tab w:val="clear" w:pos="680"/>
      </w:tabs>
    </w:pPr>
  </w:style>
  <w:style w:type="paragraph" w:styleId="Index1">
    <w:name w:val="index 1"/>
    <w:basedOn w:val="Normal"/>
    <w:next w:val="Normal"/>
    <w:semiHidden/>
    <w:rsid w:val="00AC3317"/>
    <w:pPr>
      <w:keepNext w:val="0"/>
      <w:tabs>
        <w:tab w:val="right" w:pos="4176"/>
      </w:tabs>
      <w:ind w:left="198" w:hanging="198"/>
    </w:pPr>
    <w:rPr>
      <w:rFonts w:ascii="Garamond" w:hAnsi="Garamond"/>
    </w:rPr>
  </w:style>
  <w:style w:type="paragraph" w:styleId="IndexHeading">
    <w:name w:val="index heading"/>
    <w:basedOn w:val="Normal"/>
    <w:next w:val="Index1"/>
    <w:semiHidden/>
    <w:rsid w:val="00AC3317"/>
    <w:pPr>
      <w:spacing w:before="120" w:after="120"/>
    </w:pPr>
    <w:rPr>
      <w:rFonts w:ascii="Arial" w:hAnsi="Arial"/>
      <w:b/>
      <w:color w:val="918585"/>
      <w:sz w:val="24"/>
    </w:rPr>
  </w:style>
  <w:style w:type="paragraph" w:styleId="Header">
    <w:name w:val="header"/>
    <w:basedOn w:val="Normal"/>
    <w:link w:val="HeaderChar"/>
    <w:rsid w:val="00AC3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317"/>
    <w:rPr>
      <w:rFonts w:ascii="Times New Roman" w:eastAsia="Times New Roman" w:hAnsi="Times New Roman" w:cs="Times New Roman"/>
      <w:sz w:val="16"/>
      <w:szCs w:val="20"/>
      <w:lang w:val="en-GB" w:eastAsia="en-US"/>
    </w:rPr>
  </w:style>
  <w:style w:type="paragraph" w:customStyle="1" w:styleId="Chapter">
    <w:name w:val="Chapter"/>
    <w:basedOn w:val="Normal"/>
    <w:rsid w:val="00AC3317"/>
    <w:pPr>
      <w:spacing w:before="240"/>
    </w:pPr>
    <w:rPr>
      <w:rFonts w:ascii="Times New Roman" w:hAnsi="Times New Roman"/>
      <w:smallCaps/>
      <w:spacing w:val="80"/>
      <w:sz w:val="28"/>
    </w:rPr>
  </w:style>
  <w:style w:type="paragraph" w:customStyle="1" w:styleId="InChapter">
    <w:name w:val="InChapter"/>
    <w:basedOn w:val="Heading3"/>
    <w:rsid w:val="00AC3317"/>
    <w:pPr>
      <w:spacing w:after="240"/>
      <w:outlineLvl w:val="9"/>
    </w:pPr>
    <w:rPr>
      <w:noProof/>
    </w:rPr>
  </w:style>
  <w:style w:type="paragraph" w:styleId="Index2">
    <w:name w:val="index 2"/>
    <w:basedOn w:val="Normal"/>
    <w:next w:val="Normal"/>
    <w:semiHidden/>
    <w:rsid w:val="00AC3317"/>
    <w:pPr>
      <w:tabs>
        <w:tab w:val="right" w:pos="4176"/>
      </w:tabs>
      <w:ind w:left="568" w:hanging="284"/>
    </w:pPr>
    <w:rPr>
      <w:rFonts w:ascii="Garamond" w:hAnsi="Garamond"/>
    </w:rPr>
  </w:style>
  <w:style w:type="paragraph" w:customStyle="1" w:styleId="Byline">
    <w:name w:val="Byline"/>
    <w:rsid w:val="00AC3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317"/>
    <w:pPr>
      <w:tabs>
        <w:tab w:val="clear" w:pos="3600"/>
        <w:tab w:val="clear" w:pos="3958"/>
      </w:tabs>
      <w:jc w:val="right"/>
    </w:pPr>
  </w:style>
  <w:style w:type="character" w:styleId="Emphasis">
    <w:name w:val="Emphasis"/>
    <w:basedOn w:val="DefaultParagraphFont"/>
    <w:qFormat/>
    <w:rsid w:val="00AC3317"/>
    <w:rPr>
      <w:i/>
    </w:rPr>
  </w:style>
  <w:style w:type="paragraph" w:styleId="Caption">
    <w:name w:val="caption"/>
    <w:basedOn w:val="BodyText"/>
    <w:next w:val="Normal"/>
    <w:qFormat/>
    <w:rsid w:val="00AC3317"/>
    <w:pPr>
      <w:framePr w:w="2268" w:hSpace="181" w:vSpace="181" w:wrap="around" w:vAnchor="text" w:hAnchor="page" w:x="1135" w:y="285" w:anchorLock="1"/>
    </w:pPr>
    <w:rPr>
      <w:i/>
    </w:rPr>
  </w:style>
  <w:style w:type="paragraph" w:customStyle="1" w:styleId="MiniTOCTitle">
    <w:name w:val="MiniTOCTitle"/>
    <w:basedOn w:val="Heading4"/>
    <w:rsid w:val="00AC3317"/>
    <w:pPr>
      <w:spacing w:before="240"/>
      <w:outlineLvl w:val="9"/>
    </w:pPr>
    <w:rPr>
      <w:noProof/>
      <w:sz w:val="24"/>
    </w:rPr>
  </w:style>
  <w:style w:type="paragraph" w:customStyle="1" w:styleId="MiniTOCItem">
    <w:name w:val="MiniTOCItem"/>
    <w:basedOn w:val="ListBullet"/>
    <w:rsid w:val="00AC3317"/>
    <w:pPr>
      <w:numPr>
        <w:numId w:val="0"/>
      </w:numPr>
      <w:tabs>
        <w:tab w:val="right" w:leader="dot" w:pos="6521"/>
      </w:tabs>
      <w:spacing w:before="0" w:after="0"/>
    </w:pPr>
  </w:style>
  <w:style w:type="paragraph" w:customStyle="1" w:styleId="TOFTitle">
    <w:name w:val="TOFTitle"/>
    <w:basedOn w:val="TOCTitle"/>
    <w:rsid w:val="00AC3317"/>
  </w:style>
  <w:style w:type="paragraph" w:styleId="TableofFigures">
    <w:name w:val="table of figures"/>
    <w:basedOn w:val="Normal"/>
    <w:next w:val="Normal"/>
    <w:semiHidden/>
    <w:rsid w:val="00AC3317"/>
    <w:pPr>
      <w:tabs>
        <w:tab w:val="right" w:leader="dot" w:pos="9072"/>
      </w:tabs>
      <w:ind w:left="970" w:hanging="403"/>
    </w:pPr>
    <w:rPr>
      <w:rFonts w:ascii="Times New Roman" w:hAnsi="Times New Roman"/>
      <w:b/>
    </w:rPr>
  </w:style>
  <w:style w:type="paragraph" w:styleId="ListNumber">
    <w:name w:val="List Number"/>
    <w:basedOn w:val="List"/>
    <w:rsid w:val="00AC3317"/>
    <w:pPr>
      <w:numPr>
        <w:numId w:val="14"/>
      </w:numPr>
      <w:tabs>
        <w:tab w:val="clear" w:pos="340"/>
      </w:tabs>
    </w:pPr>
  </w:style>
  <w:style w:type="character" w:customStyle="1" w:styleId="WingdingSymbols">
    <w:name w:val="Wingding Symbols"/>
    <w:rsid w:val="00AC3317"/>
    <w:rPr>
      <w:rFonts w:ascii="Wingdings" w:hAnsi="Wingdings"/>
    </w:rPr>
  </w:style>
  <w:style w:type="paragraph" w:customStyle="1" w:styleId="TableHeading">
    <w:name w:val="Table Heading"/>
    <w:basedOn w:val="HeadingBase"/>
    <w:rsid w:val="00AC3317"/>
    <w:pPr>
      <w:keepLines/>
      <w:pBdr>
        <w:bottom w:val="single" w:sz="6" w:space="1" w:color="918585"/>
      </w:pBdr>
      <w:spacing w:before="240"/>
    </w:pPr>
  </w:style>
  <w:style w:type="character" w:customStyle="1" w:styleId="HotSpot">
    <w:name w:val="HotSpot"/>
    <w:rsid w:val="00AC3317"/>
    <w:rPr>
      <w:color w:val="0033CC"/>
      <w:u w:val="none"/>
    </w:rPr>
  </w:style>
  <w:style w:type="paragraph" w:customStyle="1" w:styleId="BodyTextRight">
    <w:name w:val="Body Text Right"/>
    <w:basedOn w:val="BodyText"/>
    <w:rsid w:val="00AC3317"/>
    <w:pPr>
      <w:spacing w:before="0" w:after="0"/>
      <w:jc w:val="right"/>
    </w:pPr>
  </w:style>
  <w:style w:type="paragraph" w:styleId="Index3">
    <w:name w:val="index 3"/>
    <w:basedOn w:val="ListNumber2"/>
    <w:next w:val="Normal"/>
    <w:semiHidden/>
    <w:rsid w:val="00AC3317"/>
    <w:pPr>
      <w:numPr>
        <w:numId w:val="0"/>
      </w:numPr>
      <w:tabs>
        <w:tab w:val="right" w:leader="dot" w:pos="4176"/>
      </w:tabs>
    </w:pPr>
  </w:style>
  <w:style w:type="paragraph" w:styleId="ListNumber2">
    <w:name w:val="List Number 2"/>
    <w:basedOn w:val="List2"/>
    <w:rsid w:val="00AC3317"/>
    <w:pPr>
      <w:numPr>
        <w:numId w:val="9"/>
      </w:numPr>
      <w:tabs>
        <w:tab w:val="clear" w:pos="1060"/>
      </w:tabs>
    </w:pPr>
  </w:style>
  <w:style w:type="paragraph" w:customStyle="1" w:styleId="MarginNote">
    <w:name w:val="Margin Note"/>
    <w:basedOn w:val="BodyText"/>
    <w:rsid w:val="00AC3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317"/>
    <w:rPr>
      <w:sz w:val="32"/>
    </w:rPr>
  </w:style>
  <w:style w:type="paragraph" w:customStyle="1" w:styleId="HeadingProcedure">
    <w:name w:val="Heading Procedure"/>
    <w:basedOn w:val="HeadingBase"/>
    <w:next w:val="Normal"/>
    <w:rsid w:val="00AC3317"/>
    <w:pPr>
      <w:tabs>
        <w:tab w:val="left" w:pos="0"/>
      </w:tabs>
      <w:spacing w:before="120" w:after="60"/>
    </w:pPr>
    <w:rPr>
      <w:i/>
      <w:color w:val="918585"/>
      <w:sz w:val="22"/>
    </w:rPr>
  </w:style>
  <w:style w:type="paragraph" w:customStyle="1" w:styleId="TableBodyText">
    <w:name w:val="Table Body Text"/>
    <w:basedOn w:val="BodyText"/>
    <w:rsid w:val="00AC3317"/>
    <w:pPr>
      <w:spacing w:before="60" w:after="60"/>
    </w:pPr>
  </w:style>
  <w:style w:type="paragraph" w:styleId="ListContinue">
    <w:name w:val="List Continue"/>
    <w:basedOn w:val="List"/>
    <w:rsid w:val="00AC3317"/>
    <w:pPr>
      <w:ind w:firstLine="0"/>
    </w:pPr>
  </w:style>
  <w:style w:type="paragraph" w:customStyle="1" w:styleId="ListNote">
    <w:name w:val="List Note"/>
    <w:basedOn w:val="List"/>
    <w:rsid w:val="00AC3317"/>
    <w:pPr>
      <w:pBdr>
        <w:top w:val="single" w:sz="6" w:space="2" w:color="918585"/>
        <w:bottom w:val="single" w:sz="6" w:space="2" w:color="918585"/>
      </w:pBdr>
      <w:tabs>
        <w:tab w:val="left" w:pos="1021"/>
      </w:tabs>
      <w:ind w:firstLine="0"/>
    </w:pPr>
  </w:style>
  <w:style w:type="paragraph" w:customStyle="1" w:styleId="Warning">
    <w:name w:val="Warning"/>
    <w:basedOn w:val="BodyText"/>
    <w:rsid w:val="00AC3317"/>
    <w:pPr>
      <w:shd w:val="clear" w:color="auto" w:fill="D9D9D9"/>
      <w:tabs>
        <w:tab w:val="left" w:pos="992"/>
      </w:tabs>
      <w:ind w:left="119" w:right="119"/>
    </w:pPr>
    <w:rPr>
      <w:sz w:val="20"/>
    </w:rPr>
  </w:style>
  <w:style w:type="paragraph" w:customStyle="1" w:styleId="MarginIcons">
    <w:name w:val="Margin Icons"/>
    <w:basedOn w:val="BodyText"/>
    <w:rsid w:val="00AC3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317"/>
    <w:rPr>
      <w:rFonts w:ascii="Courier New" w:hAnsi="Courier New"/>
    </w:rPr>
  </w:style>
  <w:style w:type="paragraph" w:customStyle="1" w:styleId="NoteBullet">
    <w:name w:val="Note Bullet"/>
    <w:basedOn w:val="Note"/>
    <w:rsid w:val="00AC3317"/>
    <w:pPr>
      <w:tabs>
        <w:tab w:val="clear" w:pos="680"/>
      </w:tabs>
      <w:spacing w:before="60" w:after="60"/>
    </w:pPr>
  </w:style>
  <w:style w:type="paragraph" w:customStyle="1" w:styleId="SubHeading2">
    <w:name w:val="SubHeading2"/>
    <w:basedOn w:val="HeadingBase"/>
    <w:rsid w:val="00AC3317"/>
    <w:pPr>
      <w:spacing w:before="240" w:after="60"/>
    </w:pPr>
    <w:rPr>
      <w:sz w:val="20"/>
    </w:rPr>
  </w:style>
  <w:style w:type="paragraph" w:customStyle="1" w:styleId="SubHeading1">
    <w:name w:val="SubHeading1"/>
    <w:basedOn w:val="HeadingBase"/>
    <w:rsid w:val="00AC3317"/>
    <w:pPr>
      <w:spacing w:before="240" w:after="60"/>
    </w:pPr>
    <w:rPr>
      <w:color w:val="918585"/>
      <w:sz w:val="22"/>
    </w:rPr>
  </w:style>
  <w:style w:type="paragraph" w:customStyle="1" w:styleId="SideHeading">
    <w:name w:val="Side Heading"/>
    <w:basedOn w:val="HeadingBase"/>
    <w:rsid w:val="00AC3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317"/>
    <w:pPr>
      <w:numPr>
        <w:numId w:val="10"/>
      </w:numPr>
    </w:pPr>
  </w:style>
  <w:style w:type="paragraph" w:styleId="PlainText">
    <w:name w:val="Plain Text"/>
    <w:basedOn w:val="Normal"/>
    <w:link w:val="PlainTextChar"/>
    <w:rsid w:val="00AC3317"/>
    <w:rPr>
      <w:sz w:val="20"/>
    </w:rPr>
  </w:style>
  <w:style w:type="character" w:customStyle="1" w:styleId="PlainTextChar">
    <w:name w:val="Plain Text Char"/>
    <w:basedOn w:val="DefaultParagraphFont"/>
    <w:link w:val="PlainText"/>
    <w:rsid w:val="00AC3317"/>
    <w:rPr>
      <w:rFonts w:ascii="Courier New" w:eastAsia="Times New Roman" w:hAnsi="Courier New" w:cs="Times New Roman"/>
      <w:sz w:val="20"/>
      <w:szCs w:val="20"/>
      <w:lang w:eastAsia="en-US"/>
    </w:rPr>
  </w:style>
  <w:style w:type="character" w:customStyle="1" w:styleId="MenuOption">
    <w:name w:val="Menu Option"/>
    <w:basedOn w:val="DefaultParagraphFont"/>
    <w:rsid w:val="00AC3317"/>
    <w:rPr>
      <w:b/>
      <w:smallCaps/>
    </w:rPr>
  </w:style>
  <w:style w:type="paragraph" w:customStyle="1" w:styleId="TableListNumber">
    <w:name w:val="Table List Number"/>
    <w:basedOn w:val="ListNumber"/>
    <w:rsid w:val="00AC3317"/>
    <w:pPr>
      <w:numPr>
        <w:numId w:val="0"/>
      </w:numPr>
    </w:pPr>
  </w:style>
  <w:style w:type="paragraph" w:styleId="TOC4">
    <w:name w:val="toc 4"/>
    <w:basedOn w:val="TOCBase"/>
    <w:next w:val="Normal"/>
    <w:semiHidden/>
    <w:rsid w:val="00AC3317"/>
    <w:pPr>
      <w:tabs>
        <w:tab w:val="right" w:leader="dot" w:pos="9071"/>
      </w:tabs>
      <w:ind w:left="1701"/>
    </w:pPr>
  </w:style>
  <w:style w:type="paragraph" w:customStyle="1" w:styleId="ListAlpha">
    <w:name w:val="List Alpha"/>
    <w:basedOn w:val="List"/>
    <w:rsid w:val="00AC3317"/>
    <w:pPr>
      <w:numPr>
        <w:numId w:val="8"/>
      </w:numPr>
    </w:pPr>
  </w:style>
  <w:style w:type="paragraph" w:customStyle="1" w:styleId="ListAlpha2">
    <w:name w:val="List Alpha 2"/>
    <w:basedOn w:val="List2"/>
    <w:rsid w:val="00AC3317"/>
    <w:pPr>
      <w:numPr>
        <w:numId w:val="7"/>
      </w:numPr>
    </w:pPr>
  </w:style>
  <w:style w:type="paragraph" w:styleId="List2">
    <w:name w:val="List 2"/>
    <w:basedOn w:val="BodyText"/>
    <w:rsid w:val="00AC3317"/>
    <w:pPr>
      <w:tabs>
        <w:tab w:val="left" w:pos="680"/>
      </w:tabs>
      <w:spacing w:before="60" w:after="60"/>
      <w:ind w:left="680" w:hanging="340"/>
    </w:pPr>
  </w:style>
  <w:style w:type="paragraph" w:styleId="List3">
    <w:name w:val="List 3"/>
    <w:basedOn w:val="BodyText"/>
    <w:rsid w:val="00AC3317"/>
    <w:pPr>
      <w:tabs>
        <w:tab w:val="left" w:pos="1021"/>
      </w:tabs>
      <w:spacing w:before="60" w:after="60"/>
      <w:ind w:left="1020" w:hanging="340"/>
    </w:pPr>
  </w:style>
  <w:style w:type="paragraph" w:styleId="List4">
    <w:name w:val="List 4"/>
    <w:basedOn w:val="BodyText"/>
    <w:rsid w:val="00AC3317"/>
    <w:pPr>
      <w:tabs>
        <w:tab w:val="left" w:pos="1361"/>
      </w:tabs>
      <w:spacing w:before="60" w:after="60"/>
      <w:ind w:left="1361" w:hanging="340"/>
    </w:pPr>
  </w:style>
  <w:style w:type="paragraph" w:styleId="List5">
    <w:name w:val="List 5"/>
    <w:basedOn w:val="BodyText"/>
    <w:rsid w:val="00AC3317"/>
    <w:pPr>
      <w:tabs>
        <w:tab w:val="left" w:pos="1701"/>
      </w:tabs>
      <w:spacing w:before="60" w:after="60"/>
      <w:ind w:left="1701" w:hanging="340"/>
    </w:pPr>
  </w:style>
  <w:style w:type="paragraph" w:styleId="ListBullet3">
    <w:name w:val="List Bullet 3"/>
    <w:basedOn w:val="List3"/>
    <w:rsid w:val="00AC3317"/>
    <w:pPr>
      <w:numPr>
        <w:numId w:val="13"/>
      </w:numPr>
      <w:tabs>
        <w:tab w:val="clear" w:pos="1021"/>
      </w:tabs>
      <w:ind w:left="1037" w:hanging="357"/>
    </w:pPr>
  </w:style>
  <w:style w:type="paragraph" w:styleId="ListBullet4">
    <w:name w:val="List Bullet 4"/>
    <w:basedOn w:val="List4"/>
    <w:rsid w:val="00AC3317"/>
    <w:pPr>
      <w:numPr>
        <w:numId w:val="2"/>
      </w:numPr>
      <w:tabs>
        <w:tab w:val="clear" w:pos="1361"/>
      </w:tabs>
    </w:pPr>
  </w:style>
  <w:style w:type="paragraph" w:styleId="ListBullet5">
    <w:name w:val="List Bullet 5"/>
    <w:basedOn w:val="List5"/>
    <w:rsid w:val="00AC3317"/>
    <w:pPr>
      <w:numPr>
        <w:numId w:val="3"/>
      </w:numPr>
    </w:pPr>
  </w:style>
  <w:style w:type="paragraph" w:styleId="ListContinue2">
    <w:name w:val="List Continue 2"/>
    <w:basedOn w:val="List2"/>
    <w:rsid w:val="00AC3317"/>
    <w:pPr>
      <w:ind w:firstLine="0"/>
    </w:pPr>
  </w:style>
  <w:style w:type="paragraph" w:styleId="ListContinue3">
    <w:name w:val="List Continue 3"/>
    <w:basedOn w:val="List3"/>
    <w:rsid w:val="00AC3317"/>
    <w:pPr>
      <w:ind w:left="1021" w:firstLine="0"/>
    </w:pPr>
  </w:style>
  <w:style w:type="paragraph" w:styleId="ListContinue4">
    <w:name w:val="List Continue 4"/>
    <w:basedOn w:val="List4"/>
    <w:rsid w:val="00AC3317"/>
    <w:pPr>
      <w:ind w:firstLine="0"/>
    </w:pPr>
  </w:style>
  <w:style w:type="paragraph" w:styleId="ListContinue5">
    <w:name w:val="List Continue 5"/>
    <w:basedOn w:val="List5"/>
    <w:rsid w:val="00AC3317"/>
    <w:pPr>
      <w:ind w:firstLine="0"/>
    </w:pPr>
  </w:style>
  <w:style w:type="paragraph" w:styleId="ListNumber3">
    <w:name w:val="List Number 3"/>
    <w:basedOn w:val="List3"/>
    <w:rsid w:val="00AC3317"/>
    <w:pPr>
      <w:numPr>
        <w:numId w:val="4"/>
      </w:numPr>
    </w:pPr>
  </w:style>
  <w:style w:type="paragraph" w:styleId="ListNumber4">
    <w:name w:val="List Number 4"/>
    <w:basedOn w:val="List4"/>
    <w:rsid w:val="00AC3317"/>
    <w:pPr>
      <w:numPr>
        <w:numId w:val="5"/>
      </w:numPr>
    </w:pPr>
  </w:style>
  <w:style w:type="paragraph" w:styleId="ListNumber5">
    <w:name w:val="List Number 5"/>
    <w:basedOn w:val="List5"/>
    <w:rsid w:val="00AC3317"/>
    <w:pPr>
      <w:numPr>
        <w:numId w:val="6"/>
      </w:numPr>
    </w:pPr>
  </w:style>
  <w:style w:type="paragraph" w:styleId="BlockText">
    <w:name w:val="Block Text"/>
    <w:basedOn w:val="Normal"/>
    <w:rsid w:val="00AC3317"/>
    <w:pPr>
      <w:spacing w:after="120"/>
      <w:ind w:left="1440" w:right="1440"/>
    </w:pPr>
  </w:style>
  <w:style w:type="character" w:customStyle="1" w:styleId="Subscript">
    <w:name w:val="Subscript"/>
    <w:basedOn w:val="DefaultParagraphFont"/>
    <w:rsid w:val="00AC3317"/>
    <w:rPr>
      <w:sz w:val="16"/>
      <w:vertAlign w:val="subscript"/>
    </w:rPr>
  </w:style>
  <w:style w:type="character" w:customStyle="1" w:styleId="Superscript">
    <w:name w:val="Superscript"/>
    <w:basedOn w:val="DefaultParagraphFont"/>
    <w:rsid w:val="00AC3317"/>
    <w:rPr>
      <w:sz w:val="16"/>
      <w:vertAlign w:val="superscript"/>
    </w:rPr>
  </w:style>
  <w:style w:type="character" w:customStyle="1" w:styleId="Symbols">
    <w:name w:val="Symbols"/>
    <w:basedOn w:val="DefaultParagraphFont"/>
    <w:rsid w:val="00AC3317"/>
    <w:rPr>
      <w:rFonts w:ascii="Symbol" w:hAnsi="Symbol"/>
    </w:rPr>
  </w:style>
  <w:style w:type="character" w:customStyle="1" w:styleId="MenuOptions">
    <w:name w:val="Menu Options"/>
    <w:basedOn w:val="DefaultParagraphFont"/>
    <w:rsid w:val="00AC3317"/>
    <w:rPr>
      <w:rFonts w:ascii="Arial Narrow" w:hAnsi="Arial Narrow"/>
      <w:smallCaps/>
    </w:rPr>
  </w:style>
  <w:style w:type="character" w:customStyle="1" w:styleId="Buttons">
    <w:name w:val="Buttons"/>
    <w:basedOn w:val="DefaultParagraphFont"/>
    <w:rsid w:val="00AC3317"/>
    <w:rPr>
      <w:b/>
    </w:rPr>
  </w:style>
  <w:style w:type="character" w:customStyle="1" w:styleId="Underlined">
    <w:name w:val="Underlined"/>
    <w:basedOn w:val="DefaultParagraphFont"/>
    <w:rsid w:val="00AC3317"/>
    <w:rPr>
      <w:u w:val="single"/>
    </w:rPr>
  </w:style>
  <w:style w:type="paragraph" w:customStyle="1" w:styleId="TableBodyTextRight">
    <w:name w:val="Table Body Text Right"/>
    <w:basedOn w:val="TableBodyText"/>
    <w:rsid w:val="00AC3317"/>
    <w:pPr>
      <w:widowControl w:val="0"/>
      <w:autoSpaceDE w:val="0"/>
      <w:autoSpaceDN w:val="0"/>
      <w:adjustRightInd w:val="0"/>
      <w:jc w:val="right"/>
    </w:pPr>
    <w:rPr>
      <w:rFonts w:cs="Arial"/>
      <w:szCs w:val="18"/>
    </w:rPr>
  </w:style>
  <w:style w:type="paragraph" w:customStyle="1" w:styleId="CopyrightText">
    <w:name w:val="Copyright Text"/>
    <w:basedOn w:val="BodyText"/>
    <w:rsid w:val="00AC3317"/>
    <w:rPr>
      <w:sz w:val="18"/>
    </w:rPr>
  </w:style>
  <w:style w:type="paragraph" w:customStyle="1" w:styleId="BodySmallRight">
    <w:name w:val="Body Small Right"/>
    <w:basedOn w:val="BodyTextRight"/>
    <w:rsid w:val="00AC3317"/>
    <w:rPr>
      <w:sz w:val="18"/>
      <w:szCs w:val="18"/>
    </w:rPr>
  </w:style>
  <w:style w:type="paragraph" w:customStyle="1" w:styleId="MarginEdition">
    <w:name w:val="Margin Edition"/>
    <w:basedOn w:val="MarginNote"/>
    <w:rsid w:val="00AC3317"/>
    <w:pPr>
      <w:spacing w:before="0" w:after="0"/>
    </w:pPr>
    <w:rPr>
      <w:rFonts w:ascii="Times New Roman" w:hAnsi="Times New Roman"/>
      <w:color w:val="999999"/>
    </w:rPr>
  </w:style>
  <w:style w:type="paragraph" w:customStyle="1" w:styleId="Spacer">
    <w:name w:val="Spacer"/>
    <w:basedOn w:val="Normal"/>
    <w:rsid w:val="00AC3317"/>
    <w:rPr>
      <w:sz w:val="2"/>
      <w:szCs w:val="2"/>
    </w:rPr>
  </w:style>
  <w:style w:type="character" w:customStyle="1" w:styleId="Small">
    <w:name w:val="Small"/>
    <w:basedOn w:val="DefaultParagraphFont"/>
    <w:rsid w:val="00AC3317"/>
    <w:rPr>
      <w:sz w:val="16"/>
    </w:rPr>
  </w:style>
  <w:style w:type="paragraph" w:customStyle="1" w:styleId="WideTable">
    <w:name w:val="Wide Table"/>
    <w:basedOn w:val="Normal"/>
    <w:rsid w:val="00AC3317"/>
    <w:pPr>
      <w:ind w:left="-1418"/>
    </w:pPr>
    <w:rPr>
      <w:sz w:val="2"/>
      <w:szCs w:val="2"/>
    </w:rPr>
  </w:style>
  <w:style w:type="character" w:styleId="PageNumber">
    <w:name w:val="page number"/>
    <w:basedOn w:val="DefaultParagraphFont"/>
    <w:rsid w:val="00AC3317"/>
  </w:style>
  <w:style w:type="paragraph" w:styleId="Quote">
    <w:name w:val="Quote"/>
    <w:basedOn w:val="Heading1"/>
    <w:link w:val="QuoteChar"/>
    <w:qFormat/>
    <w:rsid w:val="00AC3317"/>
    <w:rPr>
      <w:b w:val="0"/>
      <w:sz w:val="72"/>
      <w:szCs w:val="72"/>
      <w:lang w:val="en-NZ"/>
    </w:rPr>
  </w:style>
  <w:style w:type="character" w:customStyle="1" w:styleId="QuoteChar">
    <w:name w:val="Quote Char"/>
    <w:basedOn w:val="DefaultParagraphFont"/>
    <w:link w:val="Quote"/>
    <w:rsid w:val="00AC3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317"/>
    <w:pPr>
      <w:pageBreakBefore/>
    </w:pPr>
  </w:style>
  <w:style w:type="paragraph" w:customStyle="1" w:styleId="Border">
    <w:name w:val="Border"/>
    <w:basedOn w:val="Normal"/>
    <w:qFormat/>
    <w:rsid w:val="00AC3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317"/>
    <w:rPr>
      <w:b/>
      <w:bCs/>
      <w:i/>
      <w:iCs/>
      <w:color w:val="auto"/>
    </w:rPr>
  </w:style>
  <w:style w:type="paragraph" w:styleId="IntenseQuote">
    <w:name w:val="Intense Quote"/>
    <w:basedOn w:val="Normal"/>
    <w:next w:val="Normal"/>
    <w:link w:val="IntenseQuoteChar"/>
    <w:uiPriority w:val="30"/>
    <w:qFormat/>
    <w:rsid w:val="00AC3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317"/>
    <w:rPr>
      <w:smallCaps/>
      <w:color w:val="auto"/>
      <w:u w:val="single"/>
    </w:rPr>
  </w:style>
  <w:style w:type="character" w:styleId="IntenseReference">
    <w:name w:val="Intense Reference"/>
    <w:basedOn w:val="DefaultParagraphFont"/>
    <w:uiPriority w:val="32"/>
    <w:qFormat/>
    <w:rsid w:val="00AC3317"/>
    <w:rPr>
      <w:b/>
      <w:bCs/>
      <w:smallCaps/>
      <w:color w:val="auto"/>
      <w:spacing w:val="5"/>
      <w:u w:val="single"/>
    </w:rPr>
  </w:style>
  <w:style w:type="paragraph" w:customStyle="1" w:styleId="2ColumnHeading">
    <w:name w:val="2Column Heading"/>
    <w:basedOn w:val="BodyText"/>
    <w:qFormat/>
    <w:rsid w:val="00AC3317"/>
    <w:pPr>
      <w:spacing w:after="60"/>
      <w:ind w:left="-2268"/>
    </w:pPr>
    <w:rPr>
      <w:b/>
    </w:rPr>
  </w:style>
  <w:style w:type="paragraph" w:customStyle="1" w:styleId="Heading1TOC">
    <w:name w:val="Heading1 TOC"/>
    <w:basedOn w:val="Normal"/>
    <w:qFormat/>
    <w:rsid w:val="00AC3317"/>
    <w:pPr>
      <w:spacing w:before="240" w:after="120"/>
    </w:pPr>
    <w:rPr>
      <w:rFonts w:ascii="Times New Roman" w:hAnsi="Times New Roman"/>
      <w:b/>
      <w:sz w:val="32"/>
    </w:rPr>
  </w:style>
  <w:style w:type="paragraph" w:customStyle="1" w:styleId="Heading2TOC">
    <w:name w:val="Heading2 TOC"/>
    <w:basedOn w:val="Normal"/>
    <w:qFormat/>
    <w:rsid w:val="00AC3317"/>
    <w:pPr>
      <w:spacing w:before="240" w:after="60"/>
    </w:pPr>
    <w:rPr>
      <w:rFonts w:ascii="Times New Roman" w:hAnsi="Times New Roman"/>
      <w:b/>
      <w:sz w:val="28"/>
    </w:rPr>
  </w:style>
  <w:style w:type="character" w:customStyle="1" w:styleId="Underline">
    <w:name w:val="Underline"/>
    <w:basedOn w:val="DefaultParagraphFont"/>
    <w:qFormat/>
    <w:rsid w:val="00AC3317"/>
    <w:rPr>
      <w:u w:val="single"/>
    </w:rPr>
  </w:style>
  <w:style w:type="character" w:customStyle="1" w:styleId="BoldandItalics">
    <w:name w:val="Bold and Italics"/>
    <w:qFormat/>
    <w:rsid w:val="00AC3317"/>
    <w:rPr>
      <w:b/>
      <w:i/>
      <w:u w:val="none"/>
    </w:rPr>
  </w:style>
  <w:style w:type="paragraph" w:styleId="BalloonText">
    <w:name w:val="Balloon Text"/>
    <w:basedOn w:val="Normal"/>
    <w:link w:val="BalloonTextChar"/>
    <w:rsid w:val="00AC3317"/>
    <w:rPr>
      <w:rFonts w:ascii="Tahoma" w:hAnsi="Tahoma" w:cs="Tahoma"/>
      <w:sz w:val="16"/>
      <w:szCs w:val="16"/>
    </w:rPr>
  </w:style>
  <w:style w:type="character" w:customStyle="1" w:styleId="BalloonTextChar">
    <w:name w:val="Balloon Text Char"/>
    <w:basedOn w:val="DefaultParagraphFont"/>
    <w:link w:val="BalloonText"/>
    <w:rsid w:val="00AC3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317"/>
    <w:rPr>
      <w:b/>
      <w:color w:val="660033"/>
      <w:spacing w:val="0"/>
    </w:rPr>
  </w:style>
  <w:style w:type="paragraph" w:customStyle="1" w:styleId="Nameditemlist">
    <w:name w:val="Named item list"/>
    <w:basedOn w:val="BodyText"/>
    <w:qFormat/>
    <w:rsid w:val="00AC3317"/>
    <w:pPr>
      <w:tabs>
        <w:tab w:val="left" w:pos="2835"/>
      </w:tabs>
      <w:ind w:left="2835" w:hanging="2835"/>
    </w:pPr>
  </w:style>
  <w:style w:type="paragraph" w:customStyle="1" w:styleId="BodyTextnopadding">
    <w:name w:val="Body Text no padding"/>
    <w:basedOn w:val="BodyText"/>
    <w:qFormat/>
    <w:rsid w:val="00AC3317"/>
    <w:pPr>
      <w:spacing w:before="0" w:after="0"/>
    </w:pPr>
  </w:style>
  <w:style w:type="paragraph" w:customStyle="1" w:styleId="BodyTextBold">
    <w:name w:val="Body Text Bold"/>
    <w:basedOn w:val="BodyText"/>
    <w:qFormat/>
    <w:rsid w:val="00AC3317"/>
    <w:rPr>
      <w:b/>
    </w:rPr>
  </w:style>
  <w:style w:type="character" w:styleId="Hyperlink">
    <w:name w:val="Hyperlink"/>
    <w:basedOn w:val="DefaultParagraphFont"/>
    <w:uiPriority w:val="99"/>
    <w:unhideWhenUsed/>
    <w:rsid w:val="001C1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4346</Characters>
  <Application>Microsoft Office Word</Application>
  <DocSecurity>0</DocSecurity>
  <Lines>181</Lines>
  <Paragraphs>95</Paragraphs>
  <ScaleCrop>false</ScaleCrop>
  <Company>Author-it Software Corporation Ltd.</Company>
  <LinksUpToDate>false</LinksUpToDate>
  <CharactersWithSpaces>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MSFFDT4009 Set up, operate and maintain basic static woodworking machines for furniture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2022-10-19T13:00:00Z</dcterms:created>
  <dcterms:modified xsi:type="dcterms:W3CDTF">2022-10-19T13:00:00Z</dcterms:modified>
</cp:coreProperties>
</file>