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694" w:rsidP="00316694">
      <w:pPr>
        <w:pStyle w:val="Title"/>
      </w:pPr>
      <w:r>
        <w:fldChar w:fldCharType="begin"/>
      </w:r>
      <w:r>
        <w:instrText xml:space="preserve"> TITLE   \* MERGEFORMAT </w:instrText>
      </w:r>
      <w:r>
        <w:fldChar w:fldCharType="separate"/>
      </w:r>
      <w:r>
        <w:t>MSFFDT4008 Produce and evaluate developmental furniture models to scale</w:t>
      </w:r>
      <w:r>
        <w:fldChar w:fldCharType="end"/>
      </w:r>
    </w:p>
    <w:p w:rsidR="00316694" w:rsidP="00316694">
      <w:pPr>
        <w:pStyle w:val="Version"/>
        <w:sectPr w:rsidSect="00134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C05" w:rsidP="00134C05">
      <w:pPr>
        <w:pStyle w:val="SuperHeading"/>
      </w:pPr>
      <w:r w:rsidRPr="00134C05">
        <w:t>MSFFDT4008 Pr</w:t>
      </w:r>
      <w:r w:rsidRPr="00134C05">
        <w:t>oduce and evaluate developmental furniture models to scale</w:t>
      </w:r>
    </w:p>
    <w:p w:rsidR="00000000" w:rsidRPr="00134C05" w:rsidP="00134C05">
      <w:pPr>
        <w:pStyle w:val="Heading1"/>
      </w:pPr>
      <w:bookmarkStart w:id="1" w:name="O_631571"/>
      <w:bookmarkEnd w:id="1"/>
      <w:r w:rsidRPr="00134C05">
        <w:t>Modification History</w:t>
      </w:r>
    </w:p>
    <w:p w:rsidR="00000000" w:rsidRPr="00134C05" w:rsidP="00316694">
      <w:pPr>
        <w:pStyle w:val="BodyText"/>
      </w:pPr>
      <w:r w:rsidRPr="00134C05">
        <w:t>Release 1 - New unit of competency</w:t>
      </w:r>
    </w:p>
    <w:p w:rsidR="00000000" w:rsidRPr="00134C05" w:rsidP="00134C05">
      <w:pPr>
        <w:pStyle w:val="Heading1"/>
      </w:pPr>
      <w:bookmarkStart w:id="2" w:name="O_631579"/>
      <w:bookmarkEnd w:id="2"/>
      <w:r w:rsidRPr="00134C05">
        <w:t>Application</w:t>
      </w:r>
    </w:p>
    <w:p w:rsidR="00000000" w:rsidRPr="00134C05" w:rsidP="00316694">
      <w:pPr>
        <w:pStyle w:val="BodyText"/>
      </w:pPr>
      <w:r w:rsidRPr="00134C05">
        <w:t xml:space="preserve">This unit of competency covers producing developmental models to scale using fundamental design elements and principles for presentation purposes in an industry workplace or design studio environment. </w:t>
      </w:r>
    </w:p>
    <w:p w:rsidR="00000000" w:rsidRPr="00134C05" w:rsidP="00316694">
      <w:pPr>
        <w:pStyle w:val="BodyText"/>
      </w:pPr>
      <w:r w:rsidRPr="00134C05">
        <w:t>No licensing, legislative or certification requiremen</w:t>
      </w:r>
      <w:r w:rsidRPr="00134C05">
        <w:t>ts apply to this unit at the time of publication.</w:t>
      </w:r>
    </w:p>
    <w:p w:rsidR="00000000" w:rsidRPr="00134C05" w:rsidP="00134C05">
      <w:pPr>
        <w:pStyle w:val="Heading1"/>
      </w:pPr>
      <w:bookmarkStart w:id="3" w:name="O_631578"/>
      <w:bookmarkEnd w:id="3"/>
      <w:r w:rsidRPr="00134C05">
        <w:t>Pre-requisite Unit</w:t>
      </w:r>
    </w:p>
    <w:p w:rsidR="00000000" w:rsidRPr="00134C05" w:rsidP="00134C05">
      <w:pPr>
        <w:pStyle w:val="Heading1"/>
      </w:pPr>
      <w:bookmarkStart w:id="4" w:name="O_631577"/>
      <w:bookmarkEnd w:id="4"/>
      <w:r w:rsidRPr="00134C05">
        <w:t>Competency Field</w:t>
      </w:r>
    </w:p>
    <w:p w:rsidR="00000000" w:rsidRPr="00134C05" w:rsidP="00134C05">
      <w:pPr>
        <w:pStyle w:val="Heading1"/>
      </w:pPr>
      <w:bookmarkStart w:id="5" w:name="O_631576"/>
      <w:bookmarkEnd w:id="5"/>
      <w:r w:rsidRPr="00134C05">
        <w:t>Unit Sector</w:t>
      </w:r>
    </w:p>
    <w:p w:rsidR="00000000" w:rsidRPr="00134C05" w:rsidP="00316694">
      <w:pPr>
        <w:pStyle w:val="BodyText"/>
      </w:pPr>
      <w:r w:rsidRPr="00134C05">
        <w:t>Furniture design and technology</w:t>
      </w:r>
    </w:p>
    <w:p w:rsidR="00000000" w:rsidRPr="00134C05" w:rsidP="00134C05">
      <w:pPr>
        <w:pStyle w:val="Heading1"/>
      </w:pPr>
      <w:bookmarkStart w:id="6" w:name="O_631575"/>
      <w:bookmarkEnd w:id="6"/>
      <w:r w:rsidRPr="00134C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4C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Elements describe the esse</w:t>
            </w:r>
            <w:r w:rsidRPr="00134C05">
              <w:t>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Performance criteria describe the performance needed to demonstrate achievement of the element.</w:t>
            </w:r>
          </w:p>
        </w:tc>
      </w:tr>
      <w:tr w:rsidTr="00134C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1</w:t>
            </w:r>
          </w:p>
        </w:tc>
        <w:tc>
          <w:tcPr>
            <w:tcW w:w="1962"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Plan for production</w:t>
            </w: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1.1</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Applicable work health and safety (WHS), legislative and organisational requirements relevant to producing developmental models to scale are verified and complied with</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1.2</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Design brief is reviewed, confirmed and clarified with appropriate personnel</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1.3</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Type and quantity of materials to be used are acquired from the storage location</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1.4</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Equipment is selected appropriate to work requirements and checked for operational effectiveness in accordance with manufacturer recommendations</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1.5</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Communicatio</w:t>
            </w:r>
            <w:r w:rsidRPr="00134C05">
              <w:t>n with others is established and maintained in accordance with WHS requirements</w:t>
            </w:r>
          </w:p>
        </w:tc>
      </w:tr>
      <w:tr w:rsidTr="00134C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w:t>
            </w:r>
          </w:p>
        </w:tc>
        <w:tc>
          <w:tcPr>
            <w:tcW w:w="1962"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Interpret design development sketches and drawings</w:t>
            </w: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2.1</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Sketches and drawings are assessed for their elements of design</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2.2</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Sketches and drawings are assessed for their principles of design</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2.3</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Sample maquette is produced in accordance with the concept sketches and drawings</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2.4</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Concept is modified for its aesthetic value in keeping with the intended function</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2.5</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Working drawings are assessed for their specification requirements</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2.6</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Concept is planned for model manufacture taking into account available equipment and resources</w:t>
            </w:r>
          </w:p>
        </w:tc>
      </w:tr>
      <w:tr w:rsidTr="00134C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3</w:t>
            </w:r>
          </w:p>
        </w:tc>
        <w:tc>
          <w:tcPr>
            <w:tcW w:w="1962"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Produce scale model</w:t>
            </w: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3.1</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Manufacturing process is planned and organised</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3.2</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Material is processed in accordance with the manufacturing plan and safe working procedures</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3.3</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Components are produced and prepared for assembly</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3.4</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Components are assembled in accordance with the working drawings</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3.5</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Scale model is finished according to specifications</w:t>
            </w:r>
          </w:p>
        </w:tc>
      </w:tr>
      <w:tr w:rsidTr="00134C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4</w:t>
            </w:r>
          </w:p>
        </w:tc>
        <w:tc>
          <w:tcPr>
            <w:tcW w:w="1962" w:type="dxa"/>
            <w:vMerge w:val="restart"/>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Evaluate scale model</w:t>
            </w: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4.1</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Design and production process faults are recorded and reported to the appropriate personnel</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4.2</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Scale model is evaluated for functionality and aesthetic appeal</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4.3</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Scale model is evaluated against design brief requirements</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4.4</w:t>
            </w:r>
          </w:p>
        </w:tc>
        <w:tc>
          <w:tcPr>
            <w:tcW w:w="561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Scale model is reviewed with client or test client</w:t>
            </w:r>
          </w:p>
        </w:tc>
      </w:tr>
      <w:tr w:rsidTr="00134C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4.5</w:t>
            </w:r>
          </w:p>
        </w:tc>
        <w:tc>
          <w:tcPr>
            <w:tcW w:w="5610" w:type="dxa"/>
            <w:tcBorders>
              <w:top w:val="nil"/>
              <w:left w:val="nil"/>
              <w:bottom w:val="nil"/>
              <w:right w:val="nil"/>
            </w:tcBorders>
            <w:tcMar>
              <w:top w:w="0" w:type="dxa"/>
              <w:left w:w="62" w:type="dxa"/>
              <w:bottom w:w="0" w:type="dxa"/>
              <w:right w:w="62" w:type="dxa"/>
            </w:tcMar>
          </w:tcPr>
          <w:p w:rsidR="00000000" w:rsidRPr="00134C05" w:rsidP="00134C05">
            <w:pPr>
              <w:pStyle w:val="BodyText"/>
            </w:pPr>
            <w:r w:rsidRPr="00134C05">
              <w:t>Modifications to the scale model are explored to satisfy the requirements of the design brief</w:t>
            </w:r>
          </w:p>
        </w:tc>
      </w:tr>
    </w:tbl>
    <w:p w:rsidR="00316694" w:rsidP="00134C05">
      <w:pPr>
        <w:pStyle w:val="BodyText"/>
      </w:pPr>
    </w:p>
    <w:p w:rsidR="00316694" w:rsidP="00134C05">
      <w:pPr>
        <w:pStyle w:val="BodyText"/>
      </w:pPr>
    </w:p>
    <w:p w:rsidR="00000000" w:rsidRPr="00134C05" w:rsidP="00134C05">
      <w:pPr>
        <w:pStyle w:val="Heading1"/>
      </w:pPr>
      <w:bookmarkStart w:id="7" w:name="O_631574"/>
      <w:bookmarkEnd w:id="7"/>
      <w:r w:rsidRPr="00134C05">
        <w:t>Foundation Skills</w:t>
      </w:r>
    </w:p>
    <w:p w:rsidR="00316694" w:rsidP="00316694">
      <w:pPr>
        <w:pStyle w:val="BodyText"/>
      </w:pPr>
      <w:r w:rsidRPr="00134C05">
        <w:t>Foundation skills essential to performance are explicit in the performance criteria of this unit of competency. Detail on appropriate performance levels for each furnishing unit of competency in reading, writing, oral communication and numeracy utilising t</w:t>
      </w:r>
      <w:r w:rsidRPr="00134C05">
        <w:t xml:space="preserve">he Australian Core Skills Framework (ACSF) are provided in the Furnishing Training Package Implementation Guide. </w:t>
      </w:r>
    </w:p>
    <w:p w:rsidR="00000000" w:rsidRPr="00134C05" w:rsidP="00134C05">
      <w:pPr>
        <w:pStyle w:val="Heading1"/>
      </w:pPr>
      <w:bookmarkStart w:id="8" w:name="O_631573"/>
      <w:bookmarkEnd w:id="8"/>
      <w:r w:rsidRPr="00134C05">
        <w:t>Range of Conditions</w:t>
      </w:r>
    </w:p>
    <w:tbl>
      <w:tblPr>
        <w:tblW w:w="0" w:type="auto"/>
        <w:tblLayout w:type="fixed"/>
        <w:tblCellMar>
          <w:left w:w="62" w:type="dxa"/>
          <w:right w:w="62" w:type="dxa"/>
        </w:tblCellMar>
        <w:tblLook w:val="0000"/>
      </w:tblPr>
      <w:tblGrid>
        <w:gridCol w:w="2760"/>
        <w:gridCol w:w="6312"/>
      </w:tblGrid>
      <w:tr w:rsidTr="00134C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t>Specifies different work environments and conditions that may affect performance. Essential operating conditions that may be present (depending on the work situation, needs of the candidate, accessibility of the item, and local industry and regional contex</w:t>
            </w:r>
            <w:r w:rsidRPr="00134C05">
              <w:t>ts) are included. Range is restricted to essential operating conditions and any other variables essential to the work environment.</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WHS requirements, including legislation, building codes, material safety management systems, hazard</w:t>
            </w:r>
            <w:r w:rsidRPr="00134C05">
              <w:t xml:space="preserve">ous and dangerous goods codes, and local safe operating procedures or equivalent </w:t>
            </w:r>
          </w:p>
          <w:p w:rsidR="00000000" w:rsidRPr="00134C05" w:rsidP="00134C05">
            <w:pPr>
              <w:pStyle w:val="ListBullet"/>
            </w:pPr>
            <w:r w:rsidRPr="00134C05">
              <w:t xml:space="preserve">work is carried out in accordance with legislative obligations, environmental legislation, relevant health regulations, manual handling procedures and organisation insurance </w:t>
            </w:r>
            <w:r w:rsidRPr="00134C05">
              <w:t xml:space="preserve">requirements </w:t>
            </w:r>
          </w:p>
          <w:p w:rsidR="00000000" w:rsidRPr="00134C05" w:rsidP="00134C05">
            <w:pPr>
              <w:pStyle w:val="ListBullet"/>
            </w:pPr>
            <w:r w:rsidRPr="00134C05">
              <w:t xml:space="preserve">work requires individuals to demonstrate conceptual and analytical ability, discretion, judgement and problem solving </w:t>
            </w:r>
          </w:p>
          <w:p w:rsidR="00000000" w:rsidP="00134C05">
            <w:pPr>
              <w:pStyle w:val="ListBullet"/>
              <w:rPr>
                <w:lang w:val="en-NZ"/>
              </w:rPr>
            </w:pPr>
            <w:r w:rsidRPr="00134C05">
              <w:t>customers or suppliers may be internal or external</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the aims, objectives, milestones for the design project </w:t>
            </w:r>
          </w:p>
          <w:p w:rsidR="00000000" w:rsidRPr="00134C05" w:rsidP="00134C05">
            <w:pPr>
              <w:pStyle w:val="ListBullet"/>
            </w:pPr>
            <w:r w:rsidRPr="00134C05">
              <w:t xml:space="preserve">organisational or personal profiles </w:t>
            </w:r>
          </w:p>
          <w:p w:rsidR="00000000" w:rsidRPr="00134C05" w:rsidP="00134C05">
            <w:pPr>
              <w:pStyle w:val="ListBullet"/>
            </w:pPr>
            <w:r w:rsidRPr="00134C05">
              <w:t xml:space="preserve">target audience </w:t>
            </w:r>
          </w:p>
          <w:p w:rsidR="00000000" w:rsidRPr="00134C05" w:rsidP="00134C05">
            <w:pPr>
              <w:pStyle w:val="ListBullet"/>
            </w:pPr>
            <w:r w:rsidRPr="00134C05">
              <w:t xml:space="preserve">budget </w:t>
            </w:r>
          </w:p>
          <w:p w:rsidR="00000000" w:rsidRPr="00134C05" w:rsidP="00134C05">
            <w:pPr>
              <w:pStyle w:val="ListBullet"/>
            </w:pPr>
            <w:r w:rsidRPr="00134C05">
              <w:t>timeline</w:t>
            </w:r>
          </w:p>
          <w:p w:rsidR="00000000" w:rsidRPr="00134C05" w:rsidP="00134C05">
            <w:pPr>
              <w:pStyle w:val="ListBullet"/>
            </w:pPr>
            <w:r w:rsidRPr="00134C05">
              <w:t>consultation requirements</w:t>
            </w:r>
          </w:p>
          <w:p w:rsidR="00000000" w:rsidRPr="00134C05" w:rsidP="00134C05">
            <w:pPr>
              <w:pStyle w:val="ListBullet"/>
            </w:pPr>
            <w:r w:rsidRPr="00134C05">
              <w:t xml:space="preserve">colour requirements </w:t>
            </w:r>
          </w:p>
          <w:p w:rsidR="00000000" w:rsidRPr="00134C05" w:rsidP="00134C05">
            <w:pPr>
              <w:pStyle w:val="ListBullet"/>
            </w:pPr>
            <w:r w:rsidRPr="00134C05">
              <w:t xml:space="preserve">image requirements </w:t>
            </w:r>
          </w:p>
          <w:p w:rsidR="00000000" w:rsidP="00134C05">
            <w:pPr>
              <w:pStyle w:val="ListBullet"/>
              <w:rPr>
                <w:lang w:val="en-NZ"/>
              </w:rPr>
            </w:pPr>
            <w:r w:rsidRPr="00134C05">
              <w:t>function</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trainers </w:t>
            </w:r>
          </w:p>
          <w:p w:rsidR="00000000" w:rsidRPr="00134C05" w:rsidP="00134C05">
            <w:pPr>
              <w:pStyle w:val="ListBullet"/>
            </w:pPr>
            <w:r w:rsidRPr="00134C05">
              <w:t>superviso</w:t>
            </w:r>
            <w:r w:rsidRPr="00134C05">
              <w:t>rs</w:t>
            </w:r>
          </w:p>
          <w:p w:rsidR="00000000" w:rsidRPr="00134C05" w:rsidP="00134C05">
            <w:pPr>
              <w:pStyle w:val="ListBullet"/>
            </w:pPr>
            <w:r w:rsidRPr="00134C05">
              <w:t>suppliers</w:t>
            </w:r>
          </w:p>
          <w:p w:rsidR="00000000" w:rsidRPr="00134C05" w:rsidP="00134C05">
            <w:pPr>
              <w:pStyle w:val="ListBullet"/>
            </w:pPr>
            <w:r w:rsidRPr="00134C05">
              <w:t xml:space="preserve">clients </w:t>
            </w:r>
          </w:p>
          <w:p w:rsidR="00000000" w:rsidRPr="00134C05" w:rsidP="00134C05">
            <w:pPr>
              <w:pStyle w:val="ListBullet"/>
            </w:pPr>
            <w:r w:rsidRPr="00134C05">
              <w:t xml:space="preserve">colleagues </w:t>
            </w:r>
          </w:p>
          <w:p w:rsidR="00000000" w:rsidP="00134C05">
            <w:pPr>
              <w:pStyle w:val="ListBullet"/>
              <w:rPr>
                <w:lang w:val="en-NZ"/>
              </w:rPr>
            </w:pPr>
            <w:r w:rsidRPr="00134C05">
              <w:t>managers</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timber (native and imported) </w:t>
            </w:r>
          </w:p>
          <w:p w:rsidR="00000000" w:rsidRPr="00134C05" w:rsidP="00134C05">
            <w:pPr>
              <w:pStyle w:val="ListBullet"/>
            </w:pPr>
            <w:r w:rsidRPr="00134C05">
              <w:t xml:space="preserve">man-made timber products </w:t>
            </w:r>
          </w:p>
          <w:p w:rsidR="00000000" w:rsidRPr="00134C05" w:rsidP="00134C05">
            <w:pPr>
              <w:pStyle w:val="ListBullet"/>
            </w:pPr>
            <w:r w:rsidRPr="00134C05">
              <w:t xml:space="preserve">plastic </w:t>
            </w:r>
          </w:p>
          <w:p w:rsidR="00000000" w:rsidRPr="00134C05" w:rsidP="00134C05">
            <w:pPr>
              <w:pStyle w:val="ListBullet"/>
            </w:pPr>
            <w:r w:rsidRPr="00134C05">
              <w:t xml:space="preserve">metal </w:t>
            </w:r>
          </w:p>
          <w:p w:rsidR="00000000" w:rsidRPr="00134C05" w:rsidP="00134C05">
            <w:pPr>
              <w:pStyle w:val="ListBullet"/>
            </w:pPr>
            <w:r w:rsidRPr="00134C05">
              <w:t>alloys</w:t>
            </w:r>
          </w:p>
          <w:p w:rsidR="00000000" w:rsidRPr="00134C05" w:rsidP="00134C05">
            <w:pPr>
              <w:pStyle w:val="ListBullet"/>
            </w:pPr>
            <w:r w:rsidRPr="00134C05">
              <w:t>stones</w:t>
            </w:r>
          </w:p>
          <w:p w:rsidR="00000000" w:rsidRPr="00134C05" w:rsidP="00134C05">
            <w:pPr>
              <w:pStyle w:val="ListBullet"/>
            </w:pPr>
            <w:r w:rsidRPr="00134C05">
              <w:t xml:space="preserve">glass </w:t>
            </w:r>
          </w:p>
          <w:p w:rsidR="00000000" w:rsidRPr="00134C05" w:rsidP="00134C05">
            <w:pPr>
              <w:pStyle w:val="ListBullet"/>
            </w:pPr>
            <w:r w:rsidRPr="00134C05">
              <w:t>textiles</w:t>
            </w:r>
          </w:p>
          <w:p w:rsidR="00000000" w:rsidRPr="00134C05" w:rsidP="00134C05">
            <w:pPr>
              <w:pStyle w:val="ListBullet"/>
            </w:pPr>
            <w:r w:rsidRPr="00134C05">
              <w:t xml:space="preserve">fibreglass </w:t>
            </w:r>
          </w:p>
          <w:p w:rsidR="00000000" w:rsidRPr="00134C05" w:rsidP="00134C05">
            <w:pPr>
              <w:pStyle w:val="ListBullet"/>
            </w:pPr>
            <w:r w:rsidRPr="00134C05">
              <w:t>foam</w:t>
            </w:r>
          </w:p>
          <w:p w:rsidR="00000000" w:rsidRPr="00134C05" w:rsidP="00134C05">
            <w:pPr>
              <w:pStyle w:val="ListBullet"/>
            </w:pPr>
            <w:r w:rsidRPr="00134C05">
              <w:t>cardboard</w:t>
            </w:r>
          </w:p>
          <w:p w:rsidR="00000000" w:rsidRPr="00134C05" w:rsidP="00134C05">
            <w:pPr>
              <w:pStyle w:val="ListBullet"/>
            </w:pPr>
            <w:r w:rsidRPr="00134C05">
              <w:t xml:space="preserve">paper products </w:t>
            </w:r>
          </w:p>
          <w:p w:rsidR="00000000" w:rsidP="00134C05">
            <w:pPr>
              <w:pStyle w:val="ListBullet"/>
              <w:rPr>
                <w:lang w:val="en-NZ"/>
              </w:rPr>
            </w:pPr>
            <w:r w:rsidRPr="00134C05">
              <w:t>any other manipulable substance</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Storage locations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storage racks </w:t>
            </w:r>
          </w:p>
          <w:p w:rsidR="00000000" w:rsidRPr="00134C05" w:rsidP="00134C05">
            <w:pPr>
              <w:pStyle w:val="ListBullet"/>
            </w:pPr>
            <w:r w:rsidRPr="00134C05">
              <w:t xml:space="preserve">storage bays </w:t>
            </w:r>
          </w:p>
          <w:p w:rsidR="00000000" w:rsidRPr="00134C05" w:rsidP="00134C05">
            <w:pPr>
              <w:pStyle w:val="ListBullet"/>
            </w:pPr>
            <w:r w:rsidRPr="00134C05">
              <w:t>bins</w:t>
            </w:r>
          </w:p>
          <w:p w:rsidR="00000000" w:rsidRPr="00134C05" w:rsidP="00134C05">
            <w:pPr>
              <w:pStyle w:val="ListBullet"/>
            </w:pPr>
            <w:r w:rsidRPr="00134C05">
              <w:t>stacks</w:t>
            </w:r>
          </w:p>
          <w:p w:rsidR="00000000" w:rsidRPr="00134C05" w:rsidP="00134C05">
            <w:pPr>
              <w:pStyle w:val="ListBullet"/>
            </w:pPr>
            <w:r w:rsidRPr="00134C05">
              <w:t>pallet boxes</w:t>
            </w:r>
          </w:p>
          <w:p w:rsidR="00000000" w:rsidRPr="00134C05" w:rsidP="00134C05">
            <w:pPr>
              <w:pStyle w:val="ListBullet"/>
            </w:pPr>
            <w:r w:rsidRPr="00134C05">
              <w:t xml:space="preserve">modularised storage components </w:t>
            </w:r>
          </w:p>
          <w:p w:rsidR="00000000" w:rsidP="00134C05">
            <w:pPr>
              <w:pStyle w:val="ListBullet"/>
              <w:rPr>
                <w:lang w:val="en-NZ"/>
              </w:rPr>
            </w:pPr>
            <w:r w:rsidRPr="00134C05">
              <w:t xml:space="preserve">temporary stacking bays (stand, frame or ground) </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Storage divisions include by:</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standard product classification </w:t>
            </w:r>
          </w:p>
          <w:p w:rsidR="00000000" w:rsidRPr="00134C05" w:rsidP="00134C05">
            <w:pPr>
              <w:pStyle w:val="ListBullet"/>
            </w:pPr>
            <w:r w:rsidRPr="00134C05">
              <w:t xml:space="preserve">product designation </w:t>
            </w:r>
          </w:p>
          <w:p w:rsidR="00000000" w:rsidRPr="00134C05" w:rsidP="00134C05">
            <w:pPr>
              <w:pStyle w:val="ListBullet"/>
            </w:pPr>
            <w:r w:rsidRPr="00134C05">
              <w:t>size</w:t>
            </w:r>
          </w:p>
          <w:p w:rsidR="00000000" w:rsidRPr="00134C05" w:rsidP="00134C05">
            <w:pPr>
              <w:pStyle w:val="ListBullet"/>
            </w:pPr>
            <w:r w:rsidRPr="00134C05">
              <w:t>d</w:t>
            </w:r>
            <w:r w:rsidRPr="00134C05">
              <w:t>imension</w:t>
            </w:r>
          </w:p>
          <w:p w:rsidR="00000000" w:rsidRPr="00134C05" w:rsidP="00134C05">
            <w:pPr>
              <w:pStyle w:val="ListBullet"/>
            </w:pPr>
            <w:r w:rsidRPr="00134C05">
              <w:t>stack number</w:t>
            </w:r>
          </w:p>
          <w:p w:rsidR="00000000" w:rsidRPr="00134C05" w:rsidP="00134C05">
            <w:pPr>
              <w:pStyle w:val="ListBullet"/>
            </w:pPr>
            <w:r w:rsidRPr="00134C05">
              <w:t>weight</w:t>
            </w:r>
          </w:p>
          <w:p w:rsidR="00000000" w:rsidRPr="00134C05" w:rsidP="00134C05">
            <w:pPr>
              <w:pStyle w:val="ListBullet"/>
            </w:pPr>
            <w:r w:rsidRPr="00134C05">
              <w:t>grade</w:t>
            </w:r>
          </w:p>
          <w:p w:rsidR="00000000" w:rsidRPr="00134C05" w:rsidP="00134C05">
            <w:pPr>
              <w:pStyle w:val="ListBullet"/>
            </w:pPr>
            <w:r w:rsidRPr="00134C05">
              <w:t xml:space="preserve">shelf life </w:t>
            </w:r>
          </w:p>
          <w:p w:rsidR="00000000" w:rsidP="00134C05">
            <w:pPr>
              <w:pStyle w:val="ListBullet"/>
              <w:rPr>
                <w:lang w:val="en-NZ"/>
              </w:rPr>
            </w:pPr>
            <w:r w:rsidRPr="00134C05">
              <w:t>stock rotation position</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static machinery</w:t>
            </w:r>
          </w:p>
          <w:p w:rsidR="00000000" w:rsidRPr="00134C05" w:rsidP="00134C05">
            <w:pPr>
              <w:pStyle w:val="ListBullet"/>
            </w:pPr>
            <w:r w:rsidRPr="00134C05">
              <w:t xml:space="preserve">portable power tools </w:t>
            </w:r>
          </w:p>
          <w:p w:rsidR="00000000" w:rsidRPr="00134C05" w:rsidP="00134C05">
            <w:pPr>
              <w:pStyle w:val="ListBullet"/>
            </w:pPr>
            <w:r w:rsidRPr="00134C05">
              <w:t>computer numerically controlled (CNC) equipment</w:t>
            </w:r>
          </w:p>
          <w:p w:rsidR="00000000" w:rsidP="00134C05">
            <w:pPr>
              <w:pStyle w:val="ListBullet"/>
              <w:rPr>
                <w:lang w:val="en-NZ"/>
              </w:rPr>
            </w:pPr>
            <w:r w:rsidRPr="00134C05">
              <w:t>and is to include procedures for lock out protecting operators and co-workers from accidental injury by isolating the machine from the power source</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hand drawn images </w:t>
            </w:r>
          </w:p>
          <w:p w:rsidR="00000000" w:rsidP="00134C05">
            <w:pPr>
              <w:pStyle w:val="ListBullet"/>
              <w:rPr>
                <w:lang w:val="en-NZ"/>
              </w:rPr>
            </w:pPr>
            <w:r w:rsidRPr="00134C05">
              <w:t>ideation drawings completed freehand</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line</w:t>
            </w:r>
          </w:p>
          <w:p w:rsidR="00000000" w:rsidRPr="00134C05" w:rsidP="00134C05">
            <w:pPr>
              <w:pStyle w:val="ListBullet"/>
            </w:pPr>
            <w:r w:rsidRPr="00134C05">
              <w:t>shape</w:t>
            </w:r>
          </w:p>
          <w:p w:rsidR="00000000" w:rsidRPr="00134C05" w:rsidP="00134C05">
            <w:pPr>
              <w:pStyle w:val="ListBullet"/>
            </w:pPr>
            <w:r w:rsidRPr="00134C05">
              <w:t xml:space="preserve">form (geometric or organic) </w:t>
            </w:r>
          </w:p>
          <w:p w:rsidR="00000000" w:rsidRPr="00134C05" w:rsidP="00134C05">
            <w:pPr>
              <w:pStyle w:val="ListBullet"/>
            </w:pPr>
            <w:r w:rsidRPr="00134C05">
              <w:t>texture</w:t>
            </w:r>
          </w:p>
          <w:p w:rsidR="00000000" w:rsidRPr="00134C05" w:rsidP="00134C05">
            <w:pPr>
              <w:pStyle w:val="ListBullet"/>
            </w:pPr>
            <w:r w:rsidRPr="00134C05">
              <w:t xml:space="preserve">colour </w:t>
            </w:r>
          </w:p>
          <w:p w:rsidR="00000000" w:rsidP="00134C05">
            <w:pPr>
              <w:pStyle w:val="ListBullet"/>
              <w:rPr>
                <w:lang w:val="en-NZ"/>
              </w:rPr>
            </w:pPr>
            <w:r w:rsidRPr="00134C05">
              <w:t>function</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balance </w:t>
            </w:r>
          </w:p>
          <w:p w:rsidR="00000000" w:rsidRPr="00134C05" w:rsidP="00134C05">
            <w:pPr>
              <w:pStyle w:val="ListBullet"/>
            </w:pPr>
            <w:r w:rsidRPr="00134C05">
              <w:t xml:space="preserve">proportion (symmetry and asymmetry) </w:t>
            </w:r>
          </w:p>
          <w:p w:rsidR="00000000" w:rsidRPr="00134C05" w:rsidP="00134C05">
            <w:pPr>
              <w:pStyle w:val="ListBullet"/>
            </w:pPr>
            <w:r w:rsidRPr="00134C05">
              <w:t>harmony</w:t>
            </w:r>
          </w:p>
          <w:p w:rsidR="00000000" w:rsidRPr="00134C05" w:rsidP="00134C05">
            <w:pPr>
              <w:pStyle w:val="ListBullet"/>
            </w:pPr>
            <w:r w:rsidRPr="00134C05">
              <w:t>contrast</w:t>
            </w:r>
          </w:p>
          <w:p w:rsidR="00000000" w:rsidRPr="00134C05" w:rsidP="00134C05">
            <w:pPr>
              <w:pStyle w:val="ListBullet"/>
            </w:pPr>
            <w:r w:rsidRPr="00134C05">
              <w:t>pattern</w:t>
            </w:r>
          </w:p>
          <w:p w:rsidR="00000000" w:rsidRPr="00134C05" w:rsidP="00134C05">
            <w:pPr>
              <w:pStyle w:val="ListBullet"/>
            </w:pPr>
            <w:r w:rsidRPr="00134C05">
              <w:t>movement</w:t>
            </w:r>
          </w:p>
          <w:p w:rsidR="00000000" w:rsidRPr="00134C05" w:rsidP="00134C05">
            <w:pPr>
              <w:pStyle w:val="ListBullet"/>
            </w:pPr>
            <w:r w:rsidRPr="00134C05">
              <w:t>rhythm</w:t>
            </w:r>
          </w:p>
          <w:p w:rsidR="00000000" w:rsidRPr="00134C05" w:rsidP="00134C05">
            <w:pPr>
              <w:pStyle w:val="ListBullet"/>
            </w:pPr>
            <w:r w:rsidRPr="00134C05">
              <w:t>unity</w:t>
            </w:r>
          </w:p>
          <w:p w:rsidR="00000000" w:rsidRPr="00134C05" w:rsidP="00134C05">
            <w:pPr>
              <w:pStyle w:val="ListBullet"/>
            </w:pPr>
            <w:r w:rsidRPr="00134C05">
              <w:t>style</w:t>
            </w:r>
          </w:p>
          <w:p w:rsidR="00000000" w:rsidRPr="00134C05" w:rsidP="00134C05">
            <w:pPr>
              <w:pStyle w:val="ListBullet"/>
            </w:pPr>
            <w:r w:rsidRPr="00134C05">
              <w:t>focus</w:t>
            </w:r>
          </w:p>
          <w:p w:rsidR="00000000" w:rsidRPr="00134C05" w:rsidP="00134C05">
            <w:pPr>
              <w:pStyle w:val="ListBullet"/>
            </w:pPr>
            <w:r w:rsidRPr="00134C05">
              <w:t>scale</w:t>
            </w:r>
          </w:p>
          <w:p w:rsidR="00000000" w:rsidRPr="00134C05" w:rsidP="00134C05">
            <w:pPr>
              <w:pStyle w:val="ListBullet"/>
            </w:pPr>
            <w:r w:rsidRPr="00134C05">
              <w:t>dominant</w:t>
            </w:r>
          </w:p>
          <w:p w:rsidR="00000000" w:rsidRPr="00134C05" w:rsidP="00134C05">
            <w:pPr>
              <w:pStyle w:val="ListBullet"/>
            </w:pPr>
            <w:r w:rsidRPr="00134C05">
              <w:t xml:space="preserve">sub-dominant </w:t>
            </w:r>
          </w:p>
          <w:p w:rsidR="00000000" w:rsidRPr="00134C05" w:rsidP="00134C05">
            <w:pPr>
              <w:pStyle w:val="ListBullet"/>
            </w:pPr>
            <w:r w:rsidRPr="00134C05">
              <w:t>subordinate relationship</w:t>
            </w:r>
          </w:p>
          <w:p w:rsidR="00000000" w:rsidRPr="00134C05" w:rsidP="00134C05">
            <w:pPr>
              <w:pStyle w:val="ListBullet"/>
            </w:pPr>
            <w:r w:rsidRPr="00134C05">
              <w:t>emphasis</w:t>
            </w:r>
          </w:p>
          <w:p w:rsidR="00000000" w:rsidRPr="00134C05" w:rsidP="00134C05">
            <w:pPr>
              <w:pStyle w:val="ListBullet"/>
            </w:pPr>
            <w:r w:rsidRPr="00134C05">
              <w:t>proximity</w:t>
            </w:r>
          </w:p>
          <w:p w:rsidR="00000000" w:rsidRPr="00134C05" w:rsidP="00134C05">
            <w:pPr>
              <w:pStyle w:val="ListBullet"/>
            </w:pPr>
            <w:r w:rsidRPr="00134C05">
              <w:t>alignment</w:t>
            </w:r>
          </w:p>
          <w:p w:rsidR="00000000" w:rsidRPr="00134C05" w:rsidP="00134C05">
            <w:pPr>
              <w:pStyle w:val="ListBullet"/>
            </w:pPr>
            <w:r w:rsidRPr="00134C05">
              <w:t>space</w:t>
            </w:r>
          </w:p>
          <w:p w:rsidR="00000000" w:rsidRPr="00134C05" w:rsidP="00134C05">
            <w:pPr>
              <w:pStyle w:val="ListBullet"/>
            </w:pPr>
            <w:r w:rsidRPr="00134C05">
              <w:t>anthropometry</w:t>
            </w:r>
          </w:p>
          <w:p w:rsidR="00000000" w:rsidRPr="00134C05" w:rsidP="00134C05">
            <w:pPr>
              <w:pStyle w:val="ListBullet"/>
            </w:pPr>
            <w:r w:rsidRPr="00134C05">
              <w:t>ergonomics</w:t>
            </w:r>
          </w:p>
          <w:p w:rsidR="00000000" w:rsidRPr="00134C05" w:rsidP="00134C05">
            <w:pPr>
              <w:pStyle w:val="ListBullet"/>
            </w:pPr>
            <w:r w:rsidRPr="00134C05">
              <w:t xml:space="preserve">arrangement </w:t>
            </w:r>
          </w:p>
          <w:p w:rsidR="00000000" w:rsidRPr="00134C05" w:rsidP="00134C05">
            <w:pPr>
              <w:pStyle w:val="ListBullet"/>
            </w:pPr>
            <w:r w:rsidRPr="00134C05">
              <w:t xml:space="preserve">workload materials handling capacity </w:t>
            </w:r>
          </w:p>
          <w:p w:rsidR="00000000" w:rsidRPr="00134C05" w:rsidP="00134C05">
            <w:pPr>
              <w:pStyle w:val="ListBullet"/>
            </w:pPr>
            <w:r w:rsidRPr="00134C05">
              <w:t xml:space="preserve">skills available </w:t>
            </w:r>
          </w:p>
          <w:p w:rsidR="00000000" w:rsidRPr="00134C05" w:rsidP="00134C05">
            <w:pPr>
              <w:pStyle w:val="ListBullet"/>
            </w:pPr>
            <w:r w:rsidRPr="00134C05">
              <w:t>equipment capabilities</w:t>
            </w:r>
          </w:p>
          <w:p w:rsidR="00000000" w:rsidRPr="00134C05" w:rsidP="00134C05">
            <w:pPr>
              <w:pStyle w:val="ListBullet"/>
            </w:pPr>
            <w:r w:rsidRPr="00134C05">
              <w:t>aesthetic relations</w:t>
            </w:r>
          </w:p>
          <w:p w:rsidR="00000000" w:rsidRPr="00134C05" w:rsidP="00134C05">
            <w:pPr>
              <w:pStyle w:val="ListBullet"/>
            </w:pPr>
            <w:r w:rsidRPr="00134C05">
              <w:t xml:space="preserve">tension </w:t>
            </w:r>
          </w:p>
          <w:p w:rsidR="00000000" w:rsidP="00134C05">
            <w:pPr>
              <w:pStyle w:val="ListBullet"/>
              <w:rPr>
                <w:lang w:val="en-NZ"/>
              </w:rPr>
            </w:pPr>
            <w:r w:rsidRPr="00134C05">
              <w:t>development methods</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Maquette includes:</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 xml:space="preserve">a miniature version of the intended final product to establish if the elements and principles of design have been achieved. </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ideas generated to respond to the design brief through both ideation drawings or sketching and written explanat</w:t>
            </w:r>
            <w:r w:rsidRPr="00134C05">
              <w:t>ion</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consideration of appeal to a large number of people; products are pleasing to the eye of many who view it</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 xml:space="preserve">Working drawings </w:t>
            </w:r>
            <w:r w:rsidRPr="00134C05">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drafted technical drawings or drawings produced on computer using computer-aided design (CAD) so</w:t>
            </w:r>
            <w:r w:rsidRPr="00134C05">
              <w:t xml:space="preserve">ftware packages that </w:t>
            </w:r>
            <w:r w:rsidRPr="00134C05">
              <w:t>contain project specifications</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methods by which the product will be produced with steps that entail working from drawings and specifications</w:t>
            </w:r>
          </w:p>
          <w:p w:rsidR="00000000" w:rsidRPr="00134C05" w:rsidP="00134C05">
            <w:pPr>
              <w:pStyle w:val="ListBullet"/>
            </w:pPr>
            <w:r w:rsidRPr="00134C05">
              <w:t>producing components utilising machine operations</w:t>
            </w:r>
          </w:p>
          <w:p w:rsidR="00000000" w:rsidRPr="00134C05" w:rsidP="00134C05">
            <w:pPr>
              <w:pStyle w:val="ListBullet"/>
            </w:pPr>
            <w:r w:rsidRPr="00134C05">
              <w:t xml:space="preserve">assembly </w:t>
            </w:r>
            <w:r w:rsidRPr="00134C05">
              <w:t xml:space="preserve">of the components </w:t>
            </w:r>
          </w:p>
          <w:p w:rsidR="00000000" w:rsidP="00134C05">
            <w:pPr>
              <w:pStyle w:val="ListBullet"/>
              <w:rPr>
                <w:lang w:val="en-NZ"/>
              </w:rPr>
            </w:pPr>
            <w:r w:rsidRPr="00134C05">
              <w:t>finishing techniques</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parts which make up the whole of a product (each component often requires some level of machining to result in the desired part)</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Scale model includes:</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a model replica of the intended final outcome product produced to a suitable scale to distinguish its features, for example, 1:5 or 1:10. The model may be made from similar material as the intended final solution or in some cases made from modelling clay</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measurements</w:t>
            </w:r>
          </w:p>
          <w:p w:rsidR="00000000" w:rsidRPr="00134C05" w:rsidP="00134C05">
            <w:pPr>
              <w:pStyle w:val="ListBullet"/>
            </w:pPr>
            <w:r w:rsidRPr="00134C05">
              <w:t xml:space="preserve">procedures by which a product is constructed </w:t>
            </w:r>
          </w:p>
          <w:p w:rsidR="00000000" w:rsidP="00134C05">
            <w:pPr>
              <w:pStyle w:val="ListBullet"/>
              <w:rPr>
                <w:lang w:val="en-NZ"/>
              </w:rPr>
            </w:pPr>
            <w:r w:rsidRPr="00134C05">
              <w:t>materials to be utilised</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Functionality includes:</w:t>
            </w: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the purpose intended for the product in relationship to the design brief</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the desi</w:t>
            </w:r>
            <w:r w:rsidRPr="00134C05">
              <w:t xml:space="preserve">gn and production method </w:t>
            </w:r>
          </w:p>
          <w:p w:rsidR="00000000" w:rsidRPr="00134C05" w:rsidP="00134C05">
            <w:pPr>
              <w:pStyle w:val="ListBullet"/>
            </w:pPr>
            <w:r w:rsidRPr="00134C05">
              <w:t xml:space="preserve">product type and size </w:t>
            </w:r>
          </w:p>
          <w:p w:rsidR="00000000" w:rsidRPr="00134C05" w:rsidP="00134C05">
            <w:pPr>
              <w:pStyle w:val="ListBullet"/>
            </w:pPr>
            <w:r w:rsidRPr="00134C05">
              <w:t xml:space="preserve">inspection and labelling outcomes </w:t>
            </w:r>
          </w:p>
          <w:p w:rsidR="00000000" w:rsidRPr="00134C05" w:rsidP="00134C05">
            <w:pPr>
              <w:pStyle w:val="ListBullet"/>
            </w:pPr>
            <w:r w:rsidRPr="00134C05">
              <w:t xml:space="preserve">storage locations </w:t>
            </w:r>
          </w:p>
          <w:p w:rsidR="00000000" w:rsidRPr="00134C05" w:rsidP="00134C05">
            <w:pPr>
              <w:pStyle w:val="ListBullet"/>
            </w:pPr>
            <w:r w:rsidRPr="00134C05">
              <w:t>quality outcomes</w:t>
            </w:r>
          </w:p>
          <w:p w:rsidR="00000000" w:rsidP="00134C05">
            <w:pPr>
              <w:pStyle w:val="ListBullet"/>
              <w:rPr>
                <w:lang w:val="en-NZ"/>
              </w:rPr>
            </w:pPr>
            <w:r w:rsidRPr="00134C05">
              <w:t>hazards, incidents or equipment malfunctions</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34C05" w:rsidP="00134C05">
            <w:pPr>
              <w:pStyle w:val="BodyText"/>
            </w:pPr>
            <w:r w:rsidRPr="00134C05">
              <w:rPr>
                <w:rStyle w:val="SpecialBold"/>
              </w:rPr>
              <w:t>Personal protective equipment includes:</w:t>
            </w:r>
          </w:p>
          <w:p w:rsidR="00000000" w:rsidP="00134C0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34C05">
            <w:pPr>
              <w:pStyle w:val="ListBullet"/>
              <w:rPr>
                <w:lang w:val="en-NZ"/>
              </w:rPr>
            </w:pPr>
            <w:r w:rsidRPr="00134C05">
              <w:t>that prescribed under legislation, regulations a</w:t>
            </w:r>
            <w:r w:rsidRPr="00134C05">
              <w:t xml:space="preserve">nd enterprise policies and practices </w:t>
            </w:r>
          </w:p>
        </w:tc>
      </w:tr>
      <w:tr w:rsidTr="00134C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4C05">
            <w:pPr>
              <w:pStyle w:val="BodyText"/>
              <w:rPr>
                <w:lang w:val="en-NZ"/>
              </w:rPr>
            </w:pPr>
            <w:r w:rsidRPr="00134C0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34C05" w:rsidP="00134C05">
            <w:pPr>
              <w:pStyle w:val="ListBullet"/>
            </w:pPr>
            <w:r w:rsidRPr="00134C05">
              <w:t xml:space="preserve">work procedures/instructions </w:t>
            </w:r>
          </w:p>
          <w:p w:rsidR="00000000" w:rsidRPr="00134C05" w:rsidP="00134C05">
            <w:pPr>
              <w:pStyle w:val="ListBullet"/>
            </w:pPr>
            <w:r w:rsidRPr="00134C05">
              <w:t xml:space="preserve">manufacturer specifications and instructions </w:t>
            </w:r>
          </w:p>
          <w:p w:rsidR="00000000" w:rsidRPr="00134C05" w:rsidP="00134C05">
            <w:pPr>
              <w:pStyle w:val="ListBullet"/>
            </w:pPr>
            <w:r w:rsidRPr="00134C05">
              <w:t>standard forms of workplace process and procedures</w:t>
            </w:r>
          </w:p>
          <w:p w:rsidR="00000000" w:rsidRPr="00134C05" w:rsidP="00134C05">
            <w:pPr>
              <w:pStyle w:val="ListBullet"/>
            </w:pPr>
            <w:r w:rsidRPr="00134C05">
              <w:t xml:space="preserve">organisation work specifications and requirements </w:t>
            </w:r>
          </w:p>
          <w:p w:rsidR="00000000" w:rsidRPr="00134C05" w:rsidP="00134C05">
            <w:pPr>
              <w:pStyle w:val="ListBullet"/>
            </w:pPr>
            <w:r w:rsidRPr="00134C05">
              <w:t xml:space="preserve">legislation, regulations and codes of practice </w:t>
            </w:r>
          </w:p>
          <w:p w:rsidR="00000000" w:rsidRPr="00134C05" w:rsidP="00134C05">
            <w:pPr>
              <w:pStyle w:val="ListBullet"/>
            </w:pPr>
            <w:r w:rsidRPr="00134C05">
              <w:t>quality and Australian Standards and procedures</w:t>
            </w:r>
          </w:p>
        </w:tc>
      </w:tr>
    </w:tbl>
    <w:p w:rsidR="00000000" w:rsidRPr="00134C05" w:rsidP="00134C05">
      <w:pPr>
        <w:pStyle w:val="BodyText"/>
      </w:pPr>
    </w:p>
    <w:p w:rsidR="00000000" w:rsidRPr="00134C05" w:rsidP="00134C05">
      <w:pPr>
        <w:pStyle w:val="AllowPageBreak"/>
      </w:pPr>
    </w:p>
    <w:p w:rsidR="00000000" w:rsidRPr="00134C05" w:rsidP="00134C05">
      <w:pPr>
        <w:pStyle w:val="Heading1"/>
      </w:pPr>
      <w:bookmarkStart w:id="9" w:name="O_631572"/>
      <w:bookmarkEnd w:id="9"/>
      <w:r w:rsidRPr="00134C05">
        <w:t>Unit Mapping Information</w:t>
      </w:r>
    </w:p>
    <w:p w:rsidR="00000000" w:rsidRPr="00134C05" w:rsidP="00316694">
      <w:pPr>
        <w:pStyle w:val="BodyText"/>
      </w:pPr>
      <w:r w:rsidRPr="00134C05">
        <w:t>Supersedes and is equivalent to LMFFDT4010A Produce and evaluate developmental furniture models to scale</w:t>
      </w:r>
    </w:p>
    <w:p w:rsidR="00000000" w:rsidRPr="00134C05" w:rsidP="00134C05">
      <w:pPr>
        <w:pStyle w:val="Heading1"/>
      </w:pPr>
      <w:bookmarkStart w:id="10" w:name="O_631565"/>
      <w:bookmarkEnd w:id="10"/>
      <w:r w:rsidRPr="00134C05">
        <w:t>Links</w:t>
      </w:r>
    </w:p>
    <w:p w:rsidR="00000000" w:rsidRPr="00134C05" w:rsidP="00316694">
      <w:pPr>
        <w:pStyle w:val="BodyText"/>
      </w:pPr>
      <w:r w:rsidRPr="00134C0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11F2">
        <w:rPr>
          <w:rStyle w:val="Hyperlink"/>
        </w:rPr>
        <w:t>https://vetnet.gov.au/Pages/TrainingDocs.aspx?q=0601ab95-583a-4e93-b2d4-cfb27b03ed73</w:t>
      </w:r>
      <w:r>
        <w:fldChar w:fldCharType="end"/>
      </w:r>
    </w:p>
    <w:p w:rsidR="00000000" w:rsidRPr="00134C05" w:rsidP="00134C05"/>
    <w:sectPr w:rsidSect="00134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05" w:rsidRPr="00316694" w:rsidP="00316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94" w:rsidP="00134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6694" w:rsidP="00134C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6694" w:rsidP="00134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C05" w:rsidRPr="00316694" w:rsidP="00316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94" w:rsidRPr="002D2AF8" w:rsidP="00134C05">
    <w:pPr>
      <w:pStyle w:val="Header"/>
      <w:framePr w:wrap="around"/>
    </w:pPr>
    <w:r>
      <w:fldChar w:fldCharType="begin"/>
    </w:r>
    <w:r>
      <w:instrText xml:space="preserve"> TITLE   \* MERGEFORMAT </w:instrText>
    </w:r>
    <w:r>
      <w:fldChar w:fldCharType="separate"/>
    </w:r>
    <w:r>
      <w:t>MSFFDT4008 Produce and evaluate developmental furniture models to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16694" w:rsidP="00134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1A7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80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C05"/>
    <w:pPr>
      <w:spacing w:before="360" w:after="60"/>
      <w:outlineLvl w:val="0"/>
    </w:pPr>
    <w:rPr>
      <w:sz w:val="32"/>
    </w:rPr>
  </w:style>
  <w:style w:type="paragraph" w:styleId="Heading2">
    <w:name w:val="heading 2"/>
    <w:basedOn w:val="HeadingBase"/>
    <w:next w:val="BodyText"/>
    <w:link w:val="Heading2Char"/>
    <w:qFormat/>
    <w:rsid w:val="00134C05"/>
    <w:pPr>
      <w:keepLines/>
      <w:spacing w:before="240" w:after="120"/>
      <w:outlineLvl w:val="1"/>
    </w:pPr>
    <w:rPr>
      <w:sz w:val="28"/>
      <w:szCs w:val="40"/>
    </w:rPr>
  </w:style>
  <w:style w:type="paragraph" w:styleId="Heading3">
    <w:name w:val="heading 3"/>
    <w:basedOn w:val="HeadingBase"/>
    <w:next w:val="BodyText"/>
    <w:link w:val="Heading3Char"/>
    <w:qFormat/>
    <w:rsid w:val="00134C05"/>
    <w:pPr>
      <w:spacing w:before="180" w:after="120"/>
      <w:outlineLvl w:val="2"/>
    </w:pPr>
    <w:rPr>
      <w:spacing w:val="-10"/>
      <w:kern w:val="32"/>
    </w:rPr>
  </w:style>
  <w:style w:type="paragraph" w:styleId="Heading4">
    <w:name w:val="heading 4"/>
    <w:basedOn w:val="HeadingBase"/>
    <w:next w:val="BodyText"/>
    <w:link w:val="Heading4Char"/>
    <w:qFormat/>
    <w:rsid w:val="00134C05"/>
    <w:pPr>
      <w:spacing w:before="160" w:after="120"/>
      <w:outlineLvl w:val="3"/>
    </w:pPr>
    <w:rPr>
      <w:sz w:val="22"/>
    </w:rPr>
  </w:style>
  <w:style w:type="paragraph" w:styleId="Heading5">
    <w:name w:val="heading 5"/>
    <w:basedOn w:val="HeadingBase"/>
    <w:next w:val="Normal"/>
    <w:link w:val="Heading5Char"/>
    <w:qFormat/>
    <w:rsid w:val="00134C05"/>
    <w:pPr>
      <w:spacing w:before="80"/>
      <w:outlineLvl w:val="4"/>
    </w:pPr>
    <w:rPr>
      <w:color w:val="918585"/>
      <w:sz w:val="20"/>
    </w:rPr>
  </w:style>
  <w:style w:type="paragraph" w:styleId="Heading6">
    <w:name w:val="heading 6"/>
    <w:basedOn w:val="HeadingBase"/>
    <w:next w:val="Normal"/>
    <w:link w:val="Heading6Char"/>
    <w:qFormat/>
    <w:rsid w:val="00134C05"/>
    <w:pPr>
      <w:spacing w:before="60"/>
      <w:outlineLvl w:val="5"/>
    </w:pPr>
    <w:rPr>
      <w:color w:val="918585"/>
      <w:sz w:val="20"/>
    </w:rPr>
  </w:style>
  <w:style w:type="paragraph" w:styleId="Heading7">
    <w:name w:val="heading 7"/>
    <w:basedOn w:val="Normal"/>
    <w:next w:val="Normal"/>
    <w:link w:val="Heading7Char"/>
    <w:qFormat/>
    <w:rsid w:val="00134C05"/>
    <w:pPr>
      <w:ind w:left="720"/>
      <w:outlineLvl w:val="6"/>
    </w:pPr>
    <w:rPr>
      <w:i/>
    </w:rPr>
  </w:style>
  <w:style w:type="paragraph" w:styleId="Heading8">
    <w:name w:val="heading 8"/>
    <w:basedOn w:val="Normal"/>
    <w:next w:val="Normal"/>
    <w:link w:val="Heading8Char"/>
    <w:qFormat/>
    <w:rsid w:val="00134C05"/>
    <w:pPr>
      <w:ind w:left="720"/>
      <w:outlineLvl w:val="7"/>
    </w:pPr>
    <w:rPr>
      <w:i/>
    </w:rPr>
  </w:style>
  <w:style w:type="paragraph" w:styleId="Heading9">
    <w:name w:val="heading 9"/>
    <w:basedOn w:val="Normal"/>
    <w:next w:val="Normal"/>
    <w:link w:val="Heading9Char"/>
    <w:qFormat/>
    <w:rsid w:val="00134C05"/>
    <w:pPr>
      <w:ind w:left="720"/>
      <w:outlineLvl w:val="8"/>
    </w:pPr>
    <w:rPr>
      <w:i/>
    </w:rPr>
  </w:style>
  <w:style w:type="character" w:default="1" w:styleId="DefaultParagraphFont">
    <w:name w:val="Default Paragraph Font"/>
    <w:uiPriority w:val="1"/>
    <w:unhideWhenUsed/>
    <w:rsid w:val="00134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C05"/>
  </w:style>
  <w:style w:type="character" w:customStyle="1" w:styleId="Heading1Char">
    <w:name w:val="Heading 1 Char"/>
    <w:basedOn w:val="DefaultParagraphFont"/>
    <w:link w:val="Heading1"/>
    <w:rsid w:val="00134C05"/>
    <w:rPr>
      <w:rFonts w:ascii="Times New Roman" w:eastAsia="Times New Roman" w:hAnsi="Times New Roman" w:cs="Times New Roman"/>
      <w:b/>
      <w:sz w:val="32"/>
      <w:szCs w:val="20"/>
      <w:lang w:eastAsia="en-US"/>
    </w:rPr>
  </w:style>
  <w:style w:type="paragraph" w:styleId="BodyText">
    <w:name w:val="Body Text"/>
    <w:basedOn w:val="Normal"/>
    <w:link w:val="BodyTextChar"/>
    <w:rsid w:val="00134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C05"/>
    <w:rPr>
      <w:rFonts w:ascii="Times New Roman" w:eastAsia="Times New Roman" w:hAnsi="Times New Roman" w:cs="Times New Roman"/>
      <w:sz w:val="24"/>
      <w:lang w:eastAsia="en-US"/>
    </w:rPr>
  </w:style>
  <w:style w:type="paragraph" w:styleId="ListBullet">
    <w:name w:val="List Bullet"/>
    <w:basedOn w:val="List"/>
    <w:rsid w:val="00134C05"/>
    <w:pPr>
      <w:numPr>
        <w:numId w:val="11"/>
      </w:numPr>
      <w:tabs>
        <w:tab w:val="clear" w:pos="340"/>
      </w:tabs>
      <w:spacing w:before="40" w:after="40"/>
    </w:pPr>
  </w:style>
  <w:style w:type="character" w:customStyle="1" w:styleId="SpecialBold">
    <w:name w:val="Special Bold"/>
    <w:basedOn w:val="DefaultParagraphFont"/>
    <w:rsid w:val="00134C05"/>
    <w:rPr>
      <w:b/>
      <w:spacing w:val="0"/>
    </w:rPr>
  </w:style>
  <w:style w:type="paragraph" w:customStyle="1" w:styleId="SuperHeading">
    <w:name w:val="SuperHeading"/>
    <w:basedOn w:val="Normal"/>
    <w:rsid w:val="00134C05"/>
    <w:pPr>
      <w:spacing w:before="240" w:after="120"/>
      <w:outlineLvl w:val="0"/>
    </w:pPr>
    <w:rPr>
      <w:rFonts w:ascii="Times New Roman" w:hAnsi="Times New Roman"/>
      <w:b/>
      <w:sz w:val="32"/>
    </w:rPr>
  </w:style>
  <w:style w:type="paragraph" w:customStyle="1" w:styleId="AllowPageBreak">
    <w:name w:val="AllowPageBreak"/>
    <w:rsid w:val="00134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C05"/>
    <w:rPr>
      <w:rFonts w:ascii="Courier New" w:eastAsia="Times New Roman" w:hAnsi="Courier New" w:cs="Times New Roman"/>
      <w:i/>
      <w:szCs w:val="20"/>
      <w:lang w:eastAsia="en-US"/>
    </w:rPr>
  </w:style>
  <w:style w:type="paragraph" w:customStyle="1" w:styleId="HeadingBase">
    <w:name w:val="Heading Base"/>
    <w:rsid w:val="00134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C05"/>
    <w:pPr>
      <w:tabs>
        <w:tab w:val="right" w:leader="dot" w:pos="9072"/>
      </w:tabs>
      <w:ind w:left="567"/>
    </w:pPr>
    <w:rPr>
      <w:szCs w:val="22"/>
    </w:rPr>
  </w:style>
  <w:style w:type="paragraph" w:customStyle="1" w:styleId="TOCBase">
    <w:name w:val="TOC Base"/>
    <w:rsid w:val="00134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C05"/>
    <w:pPr>
      <w:tabs>
        <w:tab w:val="right" w:leader="dot" w:pos="9072"/>
      </w:tabs>
      <w:spacing w:before="40" w:after="40"/>
      <w:ind w:left="284"/>
    </w:pPr>
    <w:rPr>
      <w:rFonts w:ascii="Times New Roman" w:hAnsi="Times New Roman"/>
    </w:rPr>
  </w:style>
  <w:style w:type="paragraph" w:styleId="TOC1">
    <w:name w:val="toc 1"/>
    <w:basedOn w:val="TOCBase"/>
    <w:next w:val="Normal"/>
    <w:rsid w:val="00134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C05"/>
    <w:rPr>
      <w:rFonts w:ascii="Times New Roman" w:eastAsia="Times New Roman" w:hAnsi="Times New Roman" w:cs="Times New Roman"/>
      <w:sz w:val="16"/>
      <w:lang w:eastAsia="en-US"/>
    </w:rPr>
  </w:style>
  <w:style w:type="paragraph" w:styleId="Title">
    <w:name w:val="Title"/>
    <w:basedOn w:val="HeadingBase"/>
    <w:link w:val="TitleChar"/>
    <w:qFormat/>
    <w:rsid w:val="00134C05"/>
    <w:pPr>
      <w:spacing w:before="5040"/>
      <w:jc w:val="center"/>
    </w:pPr>
    <w:rPr>
      <w:sz w:val="48"/>
      <w:szCs w:val="72"/>
      <w:lang w:val="en-US"/>
    </w:rPr>
  </w:style>
  <w:style w:type="character" w:customStyle="1" w:styleId="TitleChar">
    <w:name w:val="Title Char"/>
    <w:basedOn w:val="DefaultParagraphFont"/>
    <w:link w:val="Title"/>
    <w:rsid w:val="00134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C05"/>
    <w:pPr>
      <w:tabs>
        <w:tab w:val="left" w:pos="3600"/>
        <w:tab w:val="left" w:pos="3958"/>
      </w:tabs>
    </w:pPr>
  </w:style>
  <w:style w:type="paragraph" w:styleId="List">
    <w:name w:val="List"/>
    <w:basedOn w:val="BodyText"/>
    <w:next w:val="BodyText"/>
    <w:rsid w:val="00134C05"/>
    <w:pPr>
      <w:tabs>
        <w:tab w:val="left" w:pos="340"/>
      </w:tabs>
      <w:spacing w:before="60" w:after="60"/>
      <w:ind w:left="340" w:hanging="340"/>
    </w:pPr>
  </w:style>
  <w:style w:type="paragraph" w:customStyle="1" w:styleId="Note">
    <w:name w:val="Note"/>
    <w:basedOn w:val="BodyText"/>
    <w:rsid w:val="00134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C05"/>
    <w:pPr>
      <w:framePr w:wrap="auto" w:hAnchor="text" w:y="6049"/>
    </w:pPr>
    <w:rPr>
      <w:color w:val="000000"/>
      <w:sz w:val="40"/>
    </w:rPr>
  </w:style>
  <w:style w:type="paragraph" w:customStyle="1" w:styleId="TOCTitle">
    <w:name w:val="TOCTitle"/>
    <w:basedOn w:val="Heading1"/>
    <w:rsid w:val="00134C05"/>
    <w:pPr>
      <w:spacing w:after="240"/>
      <w:jc w:val="center"/>
      <w:outlineLvl w:val="9"/>
    </w:pPr>
    <w:rPr>
      <w:caps/>
    </w:rPr>
  </w:style>
  <w:style w:type="paragraph" w:customStyle="1" w:styleId="Version">
    <w:name w:val="Version"/>
    <w:rsid w:val="00134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C05"/>
    <w:pPr>
      <w:numPr>
        <w:numId w:val="12"/>
      </w:numPr>
      <w:tabs>
        <w:tab w:val="clear" w:pos="680"/>
      </w:tabs>
    </w:pPr>
  </w:style>
  <w:style w:type="paragraph" w:styleId="Index1">
    <w:name w:val="index 1"/>
    <w:basedOn w:val="Normal"/>
    <w:next w:val="Normal"/>
    <w:semiHidden/>
    <w:rsid w:val="00134C05"/>
    <w:pPr>
      <w:keepNext w:val="0"/>
      <w:tabs>
        <w:tab w:val="right" w:pos="4176"/>
      </w:tabs>
      <w:ind w:left="198" w:hanging="198"/>
    </w:pPr>
    <w:rPr>
      <w:rFonts w:ascii="Garamond" w:hAnsi="Garamond"/>
    </w:rPr>
  </w:style>
  <w:style w:type="paragraph" w:styleId="IndexHeading">
    <w:name w:val="index heading"/>
    <w:basedOn w:val="Normal"/>
    <w:next w:val="Index1"/>
    <w:semiHidden/>
    <w:rsid w:val="00134C05"/>
    <w:pPr>
      <w:spacing w:before="120" w:after="120"/>
    </w:pPr>
    <w:rPr>
      <w:rFonts w:ascii="Arial" w:hAnsi="Arial"/>
      <w:b/>
      <w:color w:val="918585"/>
      <w:sz w:val="24"/>
    </w:rPr>
  </w:style>
  <w:style w:type="paragraph" w:styleId="Header">
    <w:name w:val="header"/>
    <w:basedOn w:val="Normal"/>
    <w:link w:val="HeaderChar"/>
    <w:rsid w:val="00134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C05"/>
    <w:rPr>
      <w:rFonts w:ascii="Times New Roman" w:eastAsia="Times New Roman" w:hAnsi="Times New Roman" w:cs="Times New Roman"/>
      <w:sz w:val="16"/>
      <w:szCs w:val="20"/>
      <w:lang w:val="en-GB" w:eastAsia="en-US"/>
    </w:rPr>
  </w:style>
  <w:style w:type="paragraph" w:customStyle="1" w:styleId="Chapter">
    <w:name w:val="Chapter"/>
    <w:basedOn w:val="Normal"/>
    <w:rsid w:val="00134C05"/>
    <w:pPr>
      <w:spacing w:before="240"/>
    </w:pPr>
    <w:rPr>
      <w:rFonts w:ascii="Times New Roman" w:hAnsi="Times New Roman"/>
      <w:smallCaps/>
      <w:spacing w:val="80"/>
      <w:sz w:val="28"/>
    </w:rPr>
  </w:style>
  <w:style w:type="paragraph" w:customStyle="1" w:styleId="InChapter">
    <w:name w:val="InChapter"/>
    <w:basedOn w:val="Heading3"/>
    <w:rsid w:val="00134C05"/>
    <w:pPr>
      <w:spacing w:after="240"/>
      <w:outlineLvl w:val="9"/>
    </w:pPr>
    <w:rPr>
      <w:noProof/>
    </w:rPr>
  </w:style>
  <w:style w:type="paragraph" w:styleId="Index2">
    <w:name w:val="index 2"/>
    <w:basedOn w:val="Normal"/>
    <w:next w:val="Normal"/>
    <w:semiHidden/>
    <w:rsid w:val="00134C05"/>
    <w:pPr>
      <w:tabs>
        <w:tab w:val="right" w:pos="4176"/>
      </w:tabs>
      <w:ind w:left="568" w:hanging="284"/>
    </w:pPr>
    <w:rPr>
      <w:rFonts w:ascii="Garamond" w:hAnsi="Garamond"/>
    </w:rPr>
  </w:style>
  <w:style w:type="paragraph" w:customStyle="1" w:styleId="Byline">
    <w:name w:val="Byline"/>
    <w:rsid w:val="00134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C05"/>
    <w:pPr>
      <w:tabs>
        <w:tab w:val="clear" w:pos="3600"/>
        <w:tab w:val="clear" w:pos="3958"/>
      </w:tabs>
      <w:jc w:val="right"/>
    </w:pPr>
  </w:style>
  <w:style w:type="character" w:styleId="Emphasis">
    <w:name w:val="Emphasis"/>
    <w:basedOn w:val="DefaultParagraphFont"/>
    <w:qFormat/>
    <w:rsid w:val="00134C05"/>
    <w:rPr>
      <w:i/>
    </w:rPr>
  </w:style>
  <w:style w:type="paragraph" w:styleId="Caption">
    <w:name w:val="caption"/>
    <w:basedOn w:val="BodyText"/>
    <w:next w:val="Normal"/>
    <w:qFormat/>
    <w:rsid w:val="00134C05"/>
    <w:pPr>
      <w:framePr w:w="2268" w:hSpace="181" w:vSpace="181" w:wrap="around" w:vAnchor="text" w:hAnchor="page" w:x="1135" w:y="285" w:anchorLock="1"/>
    </w:pPr>
    <w:rPr>
      <w:i/>
    </w:rPr>
  </w:style>
  <w:style w:type="paragraph" w:customStyle="1" w:styleId="MiniTOCTitle">
    <w:name w:val="MiniTOCTitle"/>
    <w:basedOn w:val="Heading4"/>
    <w:rsid w:val="00134C05"/>
    <w:pPr>
      <w:spacing w:before="240"/>
      <w:outlineLvl w:val="9"/>
    </w:pPr>
    <w:rPr>
      <w:noProof/>
      <w:sz w:val="24"/>
    </w:rPr>
  </w:style>
  <w:style w:type="paragraph" w:customStyle="1" w:styleId="MiniTOCItem">
    <w:name w:val="MiniTOCItem"/>
    <w:basedOn w:val="ListBullet"/>
    <w:rsid w:val="00134C05"/>
    <w:pPr>
      <w:numPr>
        <w:numId w:val="0"/>
      </w:numPr>
      <w:tabs>
        <w:tab w:val="right" w:leader="dot" w:pos="6521"/>
      </w:tabs>
      <w:spacing w:before="0" w:after="0"/>
    </w:pPr>
  </w:style>
  <w:style w:type="paragraph" w:customStyle="1" w:styleId="TOFTitle">
    <w:name w:val="TOFTitle"/>
    <w:basedOn w:val="TOCTitle"/>
    <w:rsid w:val="00134C05"/>
  </w:style>
  <w:style w:type="paragraph" w:styleId="TableofFigures">
    <w:name w:val="table of figures"/>
    <w:basedOn w:val="Normal"/>
    <w:next w:val="Normal"/>
    <w:semiHidden/>
    <w:rsid w:val="00134C05"/>
    <w:pPr>
      <w:tabs>
        <w:tab w:val="right" w:leader="dot" w:pos="9072"/>
      </w:tabs>
      <w:ind w:left="970" w:hanging="403"/>
    </w:pPr>
    <w:rPr>
      <w:rFonts w:ascii="Times New Roman" w:hAnsi="Times New Roman"/>
      <w:b/>
    </w:rPr>
  </w:style>
  <w:style w:type="paragraph" w:styleId="ListNumber">
    <w:name w:val="List Number"/>
    <w:basedOn w:val="List"/>
    <w:rsid w:val="00134C05"/>
    <w:pPr>
      <w:numPr>
        <w:numId w:val="14"/>
      </w:numPr>
      <w:tabs>
        <w:tab w:val="clear" w:pos="340"/>
      </w:tabs>
    </w:pPr>
  </w:style>
  <w:style w:type="character" w:customStyle="1" w:styleId="WingdingSymbols">
    <w:name w:val="Wingding Symbols"/>
    <w:rsid w:val="00134C05"/>
    <w:rPr>
      <w:rFonts w:ascii="Wingdings" w:hAnsi="Wingdings"/>
    </w:rPr>
  </w:style>
  <w:style w:type="paragraph" w:customStyle="1" w:styleId="TableHeading">
    <w:name w:val="Table Heading"/>
    <w:basedOn w:val="HeadingBase"/>
    <w:rsid w:val="00134C05"/>
    <w:pPr>
      <w:keepLines/>
      <w:pBdr>
        <w:bottom w:val="single" w:sz="6" w:space="1" w:color="918585"/>
      </w:pBdr>
      <w:spacing w:before="240"/>
    </w:pPr>
  </w:style>
  <w:style w:type="character" w:customStyle="1" w:styleId="HotSpot">
    <w:name w:val="HotSpot"/>
    <w:rsid w:val="00134C05"/>
    <w:rPr>
      <w:color w:val="0033CC"/>
      <w:u w:val="none"/>
    </w:rPr>
  </w:style>
  <w:style w:type="paragraph" w:customStyle="1" w:styleId="BodyTextRight">
    <w:name w:val="Body Text Right"/>
    <w:basedOn w:val="BodyText"/>
    <w:rsid w:val="00134C05"/>
    <w:pPr>
      <w:spacing w:before="0" w:after="0"/>
      <w:jc w:val="right"/>
    </w:pPr>
  </w:style>
  <w:style w:type="paragraph" w:styleId="Index3">
    <w:name w:val="index 3"/>
    <w:basedOn w:val="ListNumber2"/>
    <w:next w:val="Normal"/>
    <w:semiHidden/>
    <w:rsid w:val="00134C05"/>
    <w:pPr>
      <w:numPr>
        <w:numId w:val="0"/>
      </w:numPr>
      <w:tabs>
        <w:tab w:val="right" w:leader="dot" w:pos="4176"/>
      </w:tabs>
    </w:pPr>
  </w:style>
  <w:style w:type="paragraph" w:styleId="ListNumber2">
    <w:name w:val="List Number 2"/>
    <w:basedOn w:val="List2"/>
    <w:rsid w:val="00134C05"/>
    <w:pPr>
      <w:numPr>
        <w:numId w:val="9"/>
      </w:numPr>
      <w:tabs>
        <w:tab w:val="clear" w:pos="1060"/>
      </w:tabs>
    </w:pPr>
  </w:style>
  <w:style w:type="paragraph" w:customStyle="1" w:styleId="MarginNote">
    <w:name w:val="Margin Note"/>
    <w:basedOn w:val="BodyText"/>
    <w:rsid w:val="00134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C05"/>
    <w:rPr>
      <w:sz w:val="32"/>
    </w:rPr>
  </w:style>
  <w:style w:type="paragraph" w:customStyle="1" w:styleId="HeadingProcedure">
    <w:name w:val="Heading Procedure"/>
    <w:basedOn w:val="HeadingBase"/>
    <w:next w:val="Normal"/>
    <w:rsid w:val="00134C05"/>
    <w:pPr>
      <w:tabs>
        <w:tab w:val="left" w:pos="0"/>
      </w:tabs>
      <w:spacing w:before="120" w:after="60"/>
    </w:pPr>
    <w:rPr>
      <w:i/>
      <w:color w:val="918585"/>
      <w:sz w:val="22"/>
    </w:rPr>
  </w:style>
  <w:style w:type="paragraph" w:customStyle="1" w:styleId="TableBodyText">
    <w:name w:val="Table Body Text"/>
    <w:basedOn w:val="BodyText"/>
    <w:rsid w:val="00134C05"/>
    <w:pPr>
      <w:spacing w:before="60" w:after="60"/>
    </w:pPr>
  </w:style>
  <w:style w:type="paragraph" w:styleId="ListContinue">
    <w:name w:val="List Continue"/>
    <w:basedOn w:val="List"/>
    <w:rsid w:val="00134C05"/>
    <w:pPr>
      <w:ind w:firstLine="0"/>
    </w:pPr>
  </w:style>
  <w:style w:type="paragraph" w:customStyle="1" w:styleId="ListNote">
    <w:name w:val="List Note"/>
    <w:basedOn w:val="List"/>
    <w:rsid w:val="00134C05"/>
    <w:pPr>
      <w:pBdr>
        <w:top w:val="single" w:sz="6" w:space="2" w:color="918585"/>
        <w:bottom w:val="single" w:sz="6" w:space="2" w:color="918585"/>
      </w:pBdr>
      <w:tabs>
        <w:tab w:val="left" w:pos="1021"/>
      </w:tabs>
      <w:ind w:firstLine="0"/>
    </w:pPr>
  </w:style>
  <w:style w:type="paragraph" w:customStyle="1" w:styleId="Warning">
    <w:name w:val="Warning"/>
    <w:basedOn w:val="BodyText"/>
    <w:rsid w:val="00134C05"/>
    <w:pPr>
      <w:shd w:val="clear" w:color="auto" w:fill="D9D9D9"/>
      <w:tabs>
        <w:tab w:val="left" w:pos="992"/>
      </w:tabs>
      <w:ind w:left="119" w:right="119"/>
    </w:pPr>
    <w:rPr>
      <w:sz w:val="20"/>
    </w:rPr>
  </w:style>
  <w:style w:type="paragraph" w:customStyle="1" w:styleId="MarginIcons">
    <w:name w:val="Margin Icons"/>
    <w:basedOn w:val="BodyText"/>
    <w:rsid w:val="00134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C05"/>
    <w:rPr>
      <w:rFonts w:ascii="Courier New" w:hAnsi="Courier New"/>
    </w:rPr>
  </w:style>
  <w:style w:type="paragraph" w:customStyle="1" w:styleId="NoteBullet">
    <w:name w:val="Note Bullet"/>
    <w:basedOn w:val="Note"/>
    <w:rsid w:val="00134C05"/>
    <w:pPr>
      <w:tabs>
        <w:tab w:val="clear" w:pos="680"/>
      </w:tabs>
      <w:spacing w:before="60" w:after="60"/>
    </w:pPr>
  </w:style>
  <w:style w:type="paragraph" w:customStyle="1" w:styleId="SubHeading2">
    <w:name w:val="SubHeading2"/>
    <w:basedOn w:val="HeadingBase"/>
    <w:rsid w:val="00134C05"/>
    <w:pPr>
      <w:spacing w:before="240" w:after="60"/>
    </w:pPr>
    <w:rPr>
      <w:sz w:val="20"/>
    </w:rPr>
  </w:style>
  <w:style w:type="paragraph" w:customStyle="1" w:styleId="SubHeading1">
    <w:name w:val="SubHeading1"/>
    <w:basedOn w:val="HeadingBase"/>
    <w:rsid w:val="00134C05"/>
    <w:pPr>
      <w:spacing w:before="240" w:after="60"/>
    </w:pPr>
    <w:rPr>
      <w:color w:val="918585"/>
      <w:sz w:val="22"/>
    </w:rPr>
  </w:style>
  <w:style w:type="paragraph" w:customStyle="1" w:styleId="SideHeading">
    <w:name w:val="Side Heading"/>
    <w:basedOn w:val="HeadingBase"/>
    <w:rsid w:val="00134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C05"/>
    <w:pPr>
      <w:numPr>
        <w:numId w:val="10"/>
      </w:numPr>
    </w:pPr>
  </w:style>
  <w:style w:type="paragraph" w:styleId="PlainText">
    <w:name w:val="Plain Text"/>
    <w:basedOn w:val="Normal"/>
    <w:link w:val="PlainTextChar"/>
    <w:rsid w:val="00134C05"/>
    <w:rPr>
      <w:sz w:val="20"/>
    </w:rPr>
  </w:style>
  <w:style w:type="character" w:customStyle="1" w:styleId="PlainTextChar">
    <w:name w:val="Plain Text Char"/>
    <w:basedOn w:val="DefaultParagraphFont"/>
    <w:link w:val="PlainText"/>
    <w:rsid w:val="00134C05"/>
    <w:rPr>
      <w:rFonts w:ascii="Courier New" w:eastAsia="Times New Roman" w:hAnsi="Courier New" w:cs="Times New Roman"/>
      <w:sz w:val="20"/>
      <w:szCs w:val="20"/>
      <w:lang w:eastAsia="en-US"/>
    </w:rPr>
  </w:style>
  <w:style w:type="character" w:customStyle="1" w:styleId="MenuOption">
    <w:name w:val="Menu Option"/>
    <w:basedOn w:val="DefaultParagraphFont"/>
    <w:rsid w:val="00134C05"/>
    <w:rPr>
      <w:b/>
      <w:smallCaps/>
    </w:rPr>
  </w:style>
  <w:style w:type="paragraph" w:customStyle="1" w:styleId="TableListNumber">
    <w:name w:val="Table List Number"/>
    <w:basedOn w:val="ListNumber"/>
    <w:rsid w:val="00134C05"/>
    <w:pPr>
      <w:numPr>
        <w:numId w:val="0"/>
      </w:numPr>
    </w:pPr>
  </w:style>
  <w:style w:type="paragraph" w:styleId="TOC4">
    <w:name w:val="toc 4"/>
    <w:basedOn w:val="TOCBase"/>
    <w:next w:val="Normal"/>
    <w:semiHidden/>
    <w:rsid w:val="00134C05"/>
    <w:pPr>
      <w:tabs>
        <w:tab w:val="right" w:leader="dot" w:pos="9071"/>
      </w:tabs>
      <w:ind w:left="1701"/>
    </w:pPr>
  </w:style>
  <w:style w:type="paragraph" w:customStyle="1" w:styleId="ListAlpha">
    <w:name w:val="List Alpha"/>
    <w:basedOn w:val="List"/>
    <w:rsid w:val="00134C05"/>
    <w:pPr>
      <w:numPr>
        <w:numId w:val="8"/>
      </w:numPr>
    </w:pPr>
  </w:style>
  <w:style w:type="paragraph" w:customStyle="1" w:styleId="ListAlpha2">
    <w:name w:val="List Alpha 2"/>
    <w:basedOn w:val="List2"/>
    <w:rsid w:val="00134C05"/>
    <w:pPr>
      <w:numPr>
        <w:numId w:val="7"/>
      </w:numPr>
    </w:pPr>
  </w:style>
  <w:style w:type="paragraph" w:styleId="List2">
    <w:name w:val="List 2"/>
    <w:basedOn w:val="BodyText"/>
    <w:rsid w:val="00134C05"/>
    <w:pPr>
      <w:tabs>
        <w:tab w:val="left" w:pos="680"/>
      </w:tabs>
      <w:spacing w:before="60" w:after="60"/>
      <w:ind w:left="680" w:hanging="340"/>
    </w:pPr>
  </w:style>
  <w:style w:type="paragraph" w:styleId="List3">
    <w:name w:val="List 3"/>
    <w:basedOn w:val="BodyText"/>
    <w:rsid w:val="00134C05"/>
    <w:pPr>
      <w:tabs>
        <w:tab w:val="left" w:pos="1021"/>
      </w:tabs>
      <w:spacing w:before="60" w:after="60"/>
      <w:ind w:left="1020" w:hanging="340"/>
    </w:pPr>
  </w:style>
  <w:style w:type="paragraph" w:styleId="List4">
    <w:name w:val="List 4"/>
    <w:basedOn w:val="BodyText"/>
    <w:rsid w:val="00134C05"/>
    <w:pPr>
      <w:tabs>
        <w:tab w:val="left" w:pos="1361"/>
      </w:tabs>
      <w:spacing w:before="60" w:after="60"/>
      <w:ind w:left="1361" w:hanging="340"/>
    </w:pPr>
  </w:style>
  <w:style w:type="paragraph" w:styleId="List5">
    <w:name w:val="List 5"/>
    <w:basedOn w:val="BodyText"/>
    <w:rsid w:val="00134C05"/>
    <w:pPr>
      <w:tabs>
        <w:tab w:val="left" w:pos="1701"/>
      </w:tabs>
      <w:spacing w:before="60" w:after="60"/>
      <w:ind w:left="1701" w:hanging="340"/>
    </w:pPr>
  </w:style>
  <w:style w:type="paragraph" w:styleId="ListBullet3">
    <w:name w:val="List Bullet 3"/>
    <w:basedOn w:val="List3"/>
    <w:rsid w:val="00134C05"/>
    <w:pPr>
      <w:numPr>
        <w:numId w:val="13"/>
      </w:numPr>
      <w:tabs>
        <w:tab w:val="clear" w:pos="1021"/>
      </w:tabs>
      <w:ind w:left="1037" w:hanging="357"/>
    </w:pPr>
  </w:style>
  <w:style w:type="paragraph" w:styleId="ListBullet4">
    <w:name w:val="List Bullet 4"/>
    <w:basedOn w:val="List4"/>
    <w:rsid w:val="00134C05"/>
    <w:pPr>
      <w:numPr>
        <w:numId w:val="2"/>
      </w:numPr>
      <w:tabs>
        <w:tab w:val="clear" w:pos="1361"/>
      </w:tabs>
    </w:pPr>
  </w:style>
  <w:style w:type="paragraph" w:styleId="ListBullet5">
    <w:name w:val="List Bullet 5"/>
    <w:basedOn w:val="List5"/>
    <w:rsid w:val="00134C05"/>
    <w:pPr>
      <w:numPr>
        <w:numId w:val="3"/>
      </w:numPr>
    </w:pPr>
  </w:style>
  <w:style w:type="paragraph" w:styleId="ListContinue2">
    <w:name w:val="List Continue 2"/>
    <w:basedOn w:val="List2"/>
    <w:rsid w:val="00134C05"/>
    <w:pPr>
      <w:ind w:firstLine="0"/>
    </w:pPr>
  </w:style>
  <w:style w:type="paragraph" w:styleId="ListContinue3">
    <w:name w:val="List Continue 3"/>
    <w:basedOn w:val="List3"/>
    <w:rsid w:val="00134C05"/>
    <w:pPr>
      <w:ind w:left="1021" w:firstLine="0"/>
    </w:pPr>
  </w:style>
  <w:style w:type="paragraph" w:styleId="ListContinue4">
    <w:name w:val="List Continue 4"/>
    <w:basedOn w:val="List4"/>
    <w:rsid w:val="00134C05"/>
    <w:pPr>
      <w:ind w:firstLine="0"/>
    </w:pPr>
  </w:style>
  <w:style w:type="paragraph" w:styleId="ListContinue5">
    <w:name w:val="List Continue 5"/>
    <w:basedOn w:val="List5"/>
    <w:rsid w:val="00134C05"/>
    <w:pPr>
      <w:ind w:firstLine="0"/>
    </w:pPr>
  </w:style>
  <w:style w:type="paragraph" w:styleId="ListNumber3">
    <w:name w:val="List Number 3"/>
    <w:basedOn w:val="List3"/>
    <w:rsid w:val="00134C05"/>
    <w:pPr>
      <w:numPr>
        <w:numId w:val="4"/>
      </w:numPr>
    </w:pPr>
  </w:style>
  <w:style w:type="paragraph" w:styleId="ListNumber4">
    <w:name w:val="List Number 4"/>
    <w:basedOn w:val="List4"/>
    <w:rsid w:val="00134C05"/>
    <w:pPr>
      <w:numPr>
        <w:numId w:val="5"/>
      </w:numPr>
    </w:pPr>
  </w:style>
  <w:style w:type="paragraph" w:styleId="ListNumber5">
    <w:name w:val="List Number 5"/>
    <w:basedOn w:val="List5"/>
    <w:rsid w:val="00134C05"/>
    <w:pPr>
      <w:numPr>
        <w:numId w:val="6"/>
      </w:numPr>
    </w:pPr>
  </w:style>
  <w:style w:type="paragraph" w:styleId="BlockText">
    <w:name w:val="Block Text"/>
    <w:basedOn w:val="Normal"/>
    <w:rsid w:val="00134C05"/>
    <w:pPr>
      <w:spacing w:after="120"/>
      <w:ind w:left="1440" w:right="1440"/>
    </w:pPr>
  </w:style>
  <w:style w:type="character" w:customStyle="1" w:styleId="Subscript">
    <w:name w:val="Subscript"/>
    <w:basedOn w:val="DefaultParagraphFont"/>
    <w:rsid w:val="00134C05"/>
    <w:rPr>
      <w:sz w:val="16"/>
      <w:vertAlign w:val="subscript"/>
    </w:rPr>
  </w:style>
  <w:style w:type="character" w:customStyle="1" w:styleId="Superscript">
    <w:name w:val="Superscript"/>
    <w:basedOn w:val="DefaultParagraphFont"/>
    <w:rsid w:val="00134C05"/>
    <w:rPr>
      <w:sz w:val="16"/>
      <w:vertAlign w:val="superscript"/>
    </w:rPr>
  </w:style>
  <w:style w:type="character" w:customStyle="1" w:styleId="Symbols">
    <w:name w:val="Symbols"/>
    <w:basedOn w:val="DefaultParagraphFont"/>
    <w:rsid w:val="00134C05"/>
    <w:rPr>
      <w:rFonts w:ascii="Symbol" w:hAnsi="Symbol"/>
    </w:rPr>
  </w:style>
  <w:style w:type="character" w:customStyle="1" w:styleId="MenuOptions">
    <w:name w:val="Menu Options"/>
    <w:basedOn w:val="DefaultParagraphFont"/>
    <w:rsid w:val="00134C05"/>
    <w:rPr>
      <w:rFonts w:ascii="Arial Narrow" w:hAnsi="Arial Narrow"/>
      <w:smallCaps/>
    </w:rPr>
  </w:style>
  <w:style w:type="character" w:customStyle="1" w:styleId="Buttons">
    <w:name w:val="Buttons"/>
    <w:basedOn w:val="DefaultParagraphFont"/>
    <w:rsid w:val="00134C05"/>
    <w:rPr>
      <w:b/>
    </w:rPr>
  </w:style>
  <w:style w:type="character" w:customStyle="1" w:styleId="Underlined">
    <w:name w:val="Underlined"/>
    <w:basedOn w:val="DefaultParagraphFont"/>
    <w:rsid w:val="00134C05"/>
    <w:rPr>
      <w:u w:val="single"/>
    </w:rPr>
  </w:style>
  <w:style w:type="paragraph" w:customStyle="1" w:styleId="TableBodyTextRight">
    <w:name w:val="Table Body Text Right"/>
    <w:basedOn w:val="TableBodyText"/>
    <w:rsid w:val="00134C05"/>
    <w:pPr>
      <w:widowControl w:val="0"/>
      <w:autoSpaceDE w:val="0"/>
      <w:autoSpaceDN w:val="0"/>
      <w:adjustRightInd w:val="0"/>
      <w:jc w:val="right"/>
    </w:pPr>
    <w:rPr>
      <w:rFonts w:cs="Arial"/>
      <w:szCs w:val="18"/>
    </w:rPr>
  </w:style>
  <w:style w:type="paragraph" w:customStyle="1" w:styleId="CopyrightText">
    <w:name w:val="Copyright Text"/>
    <w:basedOn w:val="BodyText"/>
    <w:rsid w:val="00134C05"/>
    <w:rPr>
      <w:sz w:val="18"/>
    </w:rPr>
  </w:style>
  <w:style w:type="paragraph" w:customStyle="1" w:styleId="BodySmallRight">
    <w:name w:val="Body Small Right"/>
    <w:basedOn w:val="BodyTextRight"/>
    <w:rsid w:val="00134C05"/>
    <w:rPr>
      <w:sz w:val="18"/>
      <w:szCs w:val="18"/>
    </w:rPr>
  </w:style>
  <w:style w:type="paragraph" w:customStyle="1" w:styleId="MarginEdition">
    <w:name w:val="Margin Edition"/>
    <w:basedOn w:val="MarginNote"/>
    <w:rsid w:val="00134C05"/>
    <w:pPr>
      <w:spacing w:before="0" w:after="0"/>
    </w:pPr>
    <w:rPr>
      <w:rFonts w:ascii="Times New Roman" w:hAnsi="Times New Roman"/>
      <w:color w:val="999999"/>
    </w:rPr>
  </w:style>
  <w:style w:type="paragraph" w:customStyle="1" w:styleId="Spacer">
    <w:name w:val="Spacer"/>
    <w:basedOn w:val="Normal"/>
    <w:rsid w:val="00134C05"/>
    <w:rPr>
      <w:sz w:val="2"/>
      <w:szCs w:val="2"/>
    </w:rPr>
  </w:style>
  <w:style w:type="character" w:customStyle="1" w:styleId="Small">
    <w:name w:val="Small"/>
    <w:basedOn w:val="DefaultParagraphFont"/>
    <w:rsid w:val="00134C05"/>
    <w:rPr>
      <w:sz w:val="16"/>
    </w:rPr>
  </w:style>
  <w:style w:type="paragraph" w:customStyle="1" w:styleId="WideTable">
    <w:name w:val="Wide Table"/>
    <w:basedOn w:val="Normal"/>
    <w:rsid w:val="00134C05"/>
    <w:pPr>
      <w:ind w:left="-1418"/>
    </w:pPr>
    <w:rPr>
      <w:sz w:val="2"/>
      <w:szCs w:val="2"/>
    </w:rPr>
  </w:style>
  <w:style w:type="character" w:styleId="PageNumber">
    <w:name w:val="page number"/>
    <w:basedOn w:val="DefaultParagraphFont"/>
    <w:rsid w:val="00134C05"/>
  </w:style>
  <w:style w:type="paragraph" w:styleId="Quote">
    <w:name w:val="Quote"/>
    <w:basedOn w:val="Heading1"/>
    <w:link w:val="QuoteChar"/>
    <w:qFormat/>
    <w:rsid w:val="00134C05"/>
    <w:rPr>
      <w:b w:val="0"/>
      <w:sz w:val="72"/>
      <w:szCs w:val="72"/>
      <w:lang w:val="en-NZ"/>
    </w:rPr>
  </w:style>
  <w:style w:type="character" w:customStyle="1" w:styleId="QuoteChar">
    <w:name w:val="Quote Char"/>
    <w:basedOn w:val="DefaultParagraphFont"/>
    <w:link w:val="Quote"/>
    <w:rsid w:val="00134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C05"/>
    <w:pPr>
      <w:pageBreakBefore/>
    </w:pPr>
  </w:style>
  <w:style w:type="paragraph" w:customStyle="1" w:styleId="Border">
    <w:name w:val="Border"/>
    <w:basedOn w:val="Normal"/>
    <w:qFormat/>
    <w:rsid w:val="00134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C05"/>
    <w:rPr>
      <w:b/>
      <w:bCs/>
      <w:i/>
      <w:iCs/>
      <w:color w:val="auto"/>
    </w:rPr>
  </w:style>
  <w:style w:type="paragraph" w:styleId="IntenseQuote">
    <w:name w:val="Intense Quote"/>
    <w:basedOn w:val="Normal"/>
    <w:next w:val="Normal"/>
    <w:link w:val="IntenseQuoteChar"/>
    <w:uiPriority w:val="30"/>
    <w:qFormat/>
    <w:rsid w:val="00134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C05"/>
    <w:rPr>
      <w:smallCaps/>
      <w:color w:val="auto"/>
      <w:u w:val="single"/>
    </w:rPr>
  </w:style>
  <w:style w:type="character" w:styleId="IntenseReference">
    <w:name w:val="Intense Reference"/>
    <w:basedOn w:val="DefaultParagraphFont"/>
    <w:uiPriority w:val="32"/>
    <w:qFormat/>
    <w:rsid w:val="00134C05"/>
    <w:rPr>
      <w:b/>
      <w:bCs/>
      <w:smallCaps/>
      <w:color w:val="auto"/>
      <w:spacing w:val="5"/>
      <w:u w:val="single"/>
    </w:rPr>
  </w:style>
  <w:style w:type="paragraph" w:customStyle="1" w:styleId="2ColumnHeading">
    <w:name w:val="2Column Heading"/>
    <w:basedOn w:val="BodyText"/>
    <w:qFormat/>
    <w:rsid w:val="00134C05"/>
    <w:pPr>
      <w:spacing w:after="60"/>
      <w:ind w:left="-2268"/>
    </w:pPr>
    <w:rPr>
      <w:b/>
    </w:rPr>
  </w:style>
  <w:style w:type="paragraph" w:customStyle="1" w:styleId="Heading1TOC">
    <w:name w:val="Heading1 TOC"/>
    <w:basedOn w:val="Normal"/>
    <w:qFormat/>
    <w:rsid w:val="00134C05"/>
    <w:pPr>
      <w:spacing w:before="240" w:after="120"/>
    </w:pPr>
    <w:rPr>
      <w:rFonts w:ascii="Times New Roman" w:hAnsi="Times New Roman"/>
      <w:b/>
      <w:sz w:val="32"/>
    </w:rPr>
  </w:style>
  <w:style w:type="paragraph" w:customStyle="1" w:styleId="Heading2TOC">
    <w:name w:val="Heading2 TOC"/>
    <w:basedOn w:val="Normal"/>
    <w:qFormat/>
    <w:rsid w:val="00134C05"/>
    <w:pPr>
      <w:spacing w:before="240" w:after="60"/>
    </w:pPr>
    <w:rPr>
      <w:rFonts w:ascii="Times New Roman" w:hAnsi="Times New Roman"/>
      <w:b/>
      <w:sz w:val="28"/>
    </w:rPr>
  </w:style>
  <w:style w:type="character" w:customStyle="1" w:styleId="Underline">
    <w:name w:val="Underline"/>
    <w:basedOn w:val="DefaultParagraphFont"/>
    <w:qFormat/>
    <w:rsid w:val="00134C05"/>
    <w:rPr>
      <w:u w:val="single"/>
    </w:rPr>
  </w:style>
  <w:style w:type="character" w:customStyle="1" w:styleId="BoldandItalics">
    <w:name w:val="Bold and Italics"/>
    <w:qFormat/>
    <w:rsid w:val="00134C05"/>
    <w:rPr>
      <w:b/>
      <w:i/>
      <w:u w:val="none"/>
    </w:rPr>
  </w:style>
  <w:style w:type="paragraph" w:styleId="BalloonText">
    <w:name w:val="Balloon Text"/>
    <w:basedOn w:val="Normal"/>
    <w:link w:val="BalloonTextChar"/>
    <w:rsid w:val="00134C05"/>
    <w:rPr>
      <w:rFonts w:ascii="Tahoma" w:hAnsi="Tahoma" w:cs="Tahoma"/>
      <w:sz w:val="16"/>
      <w:szCs w:val="16"/>
    </w:rPr>
  </w:style>
  <w:style w:type="character" w:customStyle="1" w:styleId="BalloonTextChar">
    <w:name w:val="Balloon Text Char"/>
    <w:basedOn w:val="DefaultParagraphFont"/>
    <w:link w:val="BalloonText"/>
    <w:rsid w:val="00134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C05"/>
    <w:rPr>
      <w:b/>
      <w:color w:val="660033"/>
      <w:spacing w:val="0"/>
    </w:rPr>
  </w:style>
  <w:style w:type="paragraph" w:customStyle="1" w:styleId="Nameditemlist">
    <w:name w:val="Named item list"/>
    <w:basedOn w:val="BodyText"/>
    <w:qFormat/>
    <w:rsid w:val="00134C05"/>
    <w:pPr>
      <w:tabs>
        <w:tab w:val="left" w:pos="2835"/>
      </w:tabs>
      <w:ind w:left="2835" w:hanging="2835"/>
    </w:pPr>
  </w:style>
  <w:style w:type="paragraph" w:customStyle="1" w:styleId="BodyTextnopadding">
    <w:name w:val="Body Text no padding"/>
    <w:basedOn w:val="BodyText"/>
    <w:qFormat/>
    <w:rsid w:val="00134C05"/>
    <w:pPr>
      <w:spacing w:before="0" w:after="0"/>
    </w:pPr>
  </w:style>
  <w:style w:type="paragraph" w:customStyle="1" w:styleId="BodyTextBold">
    <w:name w:val="Body Text Bold"/>
    <w:basedOn w:val="BodyText"/>
    <w:qFormat/>
    <w:rsid w:val="00134C05"/>
    <w:rPr>
      <w:b/>
    </w:rPr>
  </w:style>
  <w:style w:type="character" w:styleId="Hyperlink">
    <w:name w:val="Hyperlink"/>
    <w:basedOn w:val="DefaultParagraphFont"/>
    <w:uiPriority w:val="99"/>
    <w:unhideWhenUsed/>
    <w:rsid w:val="003166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7203</Characters>
  <Application>Microsoft Office Word</Application>
  <DocSecurity>0</DocSecurity>
  <Lines>343</Lines>
  <Paragraphs>244</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MSFFDT4008 Produce and evaluate developmental furniture models to scale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2020-05-07T02:57:00Z</dcterms:created>
  <dcterms:modified xsi:type="dcterms:W3CDTF">2020-05-07T02:57:00Z</dcterms:modified>
</cp:coreProperties>
</file>