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3DD0" w:rsidP="008F3DD0">
      <w:pPr>
        <w:pStyle w:val="Title"/>
      </w:pPr>
      <w:r>
        <w:fldChar w:fldCharType="begin"/>
      </w:r>
      <w:r>
        <w:instrText xml:space="preserve"> TITLE   \* MERGEFORMAT </w:instrText>
      </w:r>
      <w:r>
        <w:fldChar w:fldCharType="separate"/>
      </w:r>
      <w:r>
        <w:t>MSFFDT4003 Assess and record the lifecycle of a product</w:t>
      </w:r>
      <w:r>
        <w:fldChar w:fldCharType="end"/>
      </w:r>
    </w:p>
    <w:p w:rsidR="008F3DD0" w:rsidP="008F3DD0">
      <w:pPr>
        <w:pStyle w:val="Version"/>
        <w:sectPr w:rsidSect="002F5C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CD9" w:rsidP="002F5CD9">
      <w:pPr>
        <w:pStyle w:val="SuperHeading"/>
      </w:pPr>
      <w:r w:rsidRPr="002F5CD9">
        <w:t>MSFFDT4003 Assess and record the lifecycle of a product</w:t>
      </w:r>
    </w:p>
    <w:p w:rsidR="00000000" w:rsidRPr="002F5CD9" w:rsidP="002F5CD9">
      <w:pPr>
        <w:pStyle w:val="Heading1"/>
      </w:pPr>
      <w:bookmarkStart w:id="1" w:name="O_631476"/>
      <w:bookmarkEnd w:id="1"/>
      <w:r w:rsidRPr="002F5CD9">
        <w:t>Modification History</w:t>
      </w:r>
    </w:p>
    <w:p w:rsidR="00000000" w:rsidRPr="002F5CD9" w:rsidP="008F3DD0">
      <w:pPr>
        <w:pStyle w:val="BodyText"/>
      </w:pPr>
      <w:r w:rsidRPr="002F5CD9">
        <w:t>Release 1 - New unit of competency</w:t>
      </w:r>
    </w:p>
    <w:p w:rsidR="00000000" w:rsidRPr="002F5CD9" w:rsidP="002F5CD9">
      <w:pPr>
        <w:pStyle w:val="Heading1"/>
      </w:pPr>
      <w:bookmarkStart w:id="2" w:name="O_631484"/>
      <w:bookmarkEnd w:id="2"/>
      <w:r w:rsidRPr="002F5CD9">
        <w:t>Application</w:t>
      </w:r>
    </w:p>
    <w:p w:rsidR="00000000" w:rsidRPr="002F5CD9" w:rsidP="008F3DD0">
      <w:pPr>
        <w:pStyle w:val="BodyText"/>
      </w:pPr>
      <w:r w:rsidRPr="002F5CD9">
        <w:t>This unit of competency covers assessing and recording the design and production of a product from its raw source to its completion and life as a product i</w:t>
      </w:r>
      <w:r w:rsidRPr="002F5CD9">
        <w:t>n accordance with design elements and principles in an industry workplace or design studio environment.</w:t>
      </w:r>
    </w:p>
    <w:p w:rsidR="00000000" w:rsidRPr="002F5CD9" w:rsidP="008F3DD0">
      <w:pPr>
        <w:pStyle w:val="BodyText"/>
      </w:pPr>
      <w:r w:rsidRPr="002F5CD9">
        <w:t>No licensing, legislative or certification requirements apply to this unit at the time of publication.</w:t>
      </w:r>
    </w:p>
    <w:p w:rsidR="00000000" w:rsidRPr="002F5CD9" w:rsidP="002F5CD9">
      <w:pPr>
        <w:pStyle w:val="Heading1"/>
      </w:pPr>
      <w:bookmarkStart w:id="3" w:name="O_631483"/>
      <w:bookmarkEnd w:id="3"/>
      <w:r w:rsidRPr="002F5CD9">
        <w:t>Pre-requisite Unit</w:t>
      </w:r>
    </w:p>
    <w:p w:rsidR="00000000" w:rsidRPr="002F5CD9" w:rsidP="002F5CD9">
      <w:pPr>
        <w:pStyle w:val="Heading1"/>
      </w:pPr>
      <w:bookmarkStart w:id="4" w:name="O_631482"/>
      <w:bookmarkEnd w:id="4"/>
      <w:r w:rsidRPr="002F5CD9">
        <w:t>Competency Field</w:t>
      </w:r>
    </w:p>
    <w:p w:rsidR="00000000" w:rsidRPr="002F5CD9" w:rsidP="002F5CD9">
      <w:pPr>
        <w:pStyle w:val="Heading1"/>
      </w:pPr>
      <w:bookmarkStart w:id="5" w:name="O_631481"/>
      <w:bookmarkEnd w:id="5"/>
      <w:r w:rsidRPr="002F5CD9">
        <w:t>Unit Sector</w:t>
      </w:r>
    </w:p>
    <w:p w:rsidR="00000000" w:rsidRPr="002F5CD9" w:rsidP="008F3DD0">
      <w:pPr>
        <w:pStyle w:val="BodyText"/>
      </w:pPr>
      <w:r w:rsidRPr="002F5CD9">
        <w:t>Furniture design and technology</w:t>
      </w:r>
    </w:p>
    <w:p w:rsidR="00000000" w:rsidRPr="002F5CD9" w:rsidP="002F5CD9">
      <w:pPr>
        <w:pStyle w:val="Heading1"/>
      </w:pPr>
      <w:bookmarkStart w:id="6" w:name="O_631480"/>
      <w:bookmarkEnd w:id="6"/>
      <w:r w:rsidRPr="002F5CD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F5CD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Performance criteria describe the performance needed to demonstrate achievement o</w:t>
            </w:r>
            <w:r w:rsidRPr="002F5CD9">
              <w:t>f the element.</w:t>
            </w:r>
          </w:p>
        </w:tc>
      </w:tr>
      <w:tr w:rsidTr="002F5C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1</w:t>
            </w:r>
          </w:p>
        </w:tc>
        <w:tc>
          <w:tcPr>
            <w:tcW w:w="1962" w:type="dxa"/>
            <w:vMerge w:val="restart"/>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Assess raw sources of material</w:t>
            </w: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1.1</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Applicable work health and safety (WHS), legislative and organisational requirements relevant to recording the lifecycle of a product are verified and complied with</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1.2</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Design bri</w:t>
            </w:r>
            <w:r w:rsidRPr="002F5CD9">
              <w:t>ef is reviewed, confirmed and clarified with appropriate personnel</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1.3</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Communication with others is established and maintained in accordance with WHS requirements</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1.4</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Most suitable materials to fulfil the brief are assessed to meet the requirements</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1.5</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 xml:space="preserve">Materials are assessed from their source taking account of where they derived from and their processing </w:t>
            </w:r>
            <w:r w:rsidRPr="002F5CD9">
              <w:t>techniques</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1.6</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Materials are assessed for their ecological and environmental impact</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1.7</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Materials are assessed for their availability and supply</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1.8</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Information on raw materials is recorded for future use</w:t>
            </w:r>
          </w:p>
        </w:tc>
      </w:tr>
      <w:tr w:rsidTr="002F5C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2</w:t>
            </w:r>
          </w:p>
        </w:tc>
        <w:tc>
          <w:tcPr>
            <w:tcW w:w="1962" w:type="dxa"/>
            <w:vMerge w:val="restart"/>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Assess the design process</w:t>
            </w: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2.1</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Problem or underlying factors being addressed by the design brief are verified and documented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2.2</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User needs and desires are assessed and documented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2.3</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Elements of design are assessed for the intended outcome and documented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2.4</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Principles of design are assessed for the intended outcome and documented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2.5</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Requirements of the brief are prioriti</w:t>
            </w:r>
            <w:r w:rsidRPr="002F5CD9">
              <w:t>sed and assessed for conflicts</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2.6</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Activities to be undertaken to complete concepts, sketches, drawings and models are documented and prioritised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2.7</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Final documentation outlining the full analysis of th</w:t>
            </w:r>
            <w:r w:rsidRPr="002F5CD9">
              <w:t>e design brief is compiled and produced as a report</w:t>
            </w:r>
          </w:p>
        </w:tc>
      </w:tr>
      <w:tr w:rsidTr="002F5C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3</w:t>
            </w:r>
          </w:p>
        </w:tc>
        <w:tc>
          <w:tcPr>
            <w:tcW w:w="1962" w:type="dxa"/>
            <w:vMerge w:val="restart"/>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Assess the production process</w:t>
            </w: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3.1</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Production timeline is assessed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3.2</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Supply of raw materials for production is analysed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3.3</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Available p</w:t>
            </w:r>
            <w:r w:rsidRPr="002F5CD9">
              <w:t>ersonnel with suitable skills are assessed for proficiency to complete production</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3.4</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Manufacturing process is assessed for equipment and assembly methods</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3.5</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Component production is mapped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3.6</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Finishing requirements are assessed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3.7</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Final completion of product is assessed and quality checking arrangements put in place</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3.8</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Action plan for production is completed</w:t>
            </w:r>
          </w:p>
        </w:tc>
      </w:tr>
      <w:tr w:rsidTr="002F5CD9">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4</w:t>
            </w:r>
          </w:p>
        </w:tc>
        <w:tc>
          <w:tcPr>
            <w:tcW w:w="1962" w:type="dxa"/>
            <w:vMerge w:val="restart"/>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 xml:space="preserve">Assess the product </w:t>
            </w:r>
            <w:r w:rsidRPr="002F5CD9">
              <w:t>life</w:t>
            </w: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4.1</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 xml:space="preserve">Packaging and despatch procedures are assessed and </w:t>
            </w:r>
            <w:r w:rsidRPr="002F5CD9">
              <w:t>verified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4.2</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Destination of the final product is verified and documented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4.3</w:t>
            </w:r>
          </w:p>
        </w:tc>
        <w:tc>
          <w:tcPr>
            <w:tcW w:w="561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Use of the product is assessed and potential life of the product estimated</w:t>
            </w:r>
          </w:p>
        </w:tc>
      </w:tr>
      <w:tr w:rsidTr="002F5CD9">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4.4</w:t>
            </w:r>
          </w:p>
        </w:tc>
        <w:tc>
          <w:tcPr>
            <w:tcW w:w="5610" w:type="dxa"/>
            <w:tcBorders>
              <w:top w:val="nil"/>
              <w:left w:val="nil"/>
              <w:bottom w:val="nil"/>
              <w:right w:val="nil"/>
            </w:tcBorders>
            <w:tcMar>
              <w:top w:w="0" w:type="dxa"/>
              <w:left w:w="62" w:type="dxa"/>
              <w:bottom w:w="0" w:type="dxa"/>
              <w:right w:w="62" w:type="dxa"/>
            </w:tcMar>
          </w:tcPr>
          <w:p w:rsidR="00000000" w:rsidRPr="002F5CD9" w:rsidP="002F5CD9">
            <w:pPr>
              <w:pStyle w:val="BodyText"/>
            </w:pPr>
            <w:r w:rsidRPr="002F5CD9">
              <w:t>Product lifecycle process is reviewed using all of the assessed data</w:t>
            </w:r>
          </w:p>
        </w:tc>
      </w:tr>
    </w:tbl>
    <w:p w:rsidR="008F3DD0" w:rsidP="002F5CD9">
      <w:pPr>
        <w:pStyle w:val="BodyText"/>
      </w:pPr>
    </w:p>
    <w:p w:rsidR="008F3DD0" w:rsidP="002F5CD9">
      <w:pPr>
        <w:pStyle w:val="BodyText"/>
      </w:pPr>
    </w:p>
    <w:p w:rsidR="00000000" w:rsidRPr="002F5CD9" w:rsidP="002F5CD9">
      <w:pPr>
        <w:pStyle w:val="Heading1"/>
      </w:pPr>
      <w:bookmarkStart w:id="7" w:name="O_631479"/>
      <w:bookmarkEnd w:id="7"/>
      <w:r w:rsidRPr="002F5CD9">
        <w:t>Foundation Skills</w:t>
      </w:r>
    </w:p>
    <w:p w:rsidR="008F3DD0" w:rsidP="008F3DD0">
      <w:pPr>
        <w:pStyle w:val="BodyText"/>
      </w:pPr>
      <w:r w:rsidRPr="002F5CD9">
        <w:t>Foundation skills essential to performance are explicit in the performance criteria of this unit of competency. Detail on appropriate performance levels for each furnishing unit of competency in reading, writing, oral communication and numeracy utilising t</w:t>
      </w:r>
      <w:r w:rsidRPr="002F5CD9">
        <w:t xml:space="preserve">he Australian Core Skills Framework (ACSF) are provided in the Furnishing Training Package Implementation Guide. </w:t>
      </w:r>
    </w:p>
    <w:p w:rsidR="00000000" w:rsidRPr="002F5CD9" w:rsidP="002F5CD9">
      <w:pPr>
        <w:pStyle w:val="Heading1"/>
      </w:pPr>
      <w:bookmarkStart w:id="8" w:name="O_631478"/>
      <w:bookmarkEnd w:id="8"/>
      <w:r w:rsidRPr="002F5CD9">
        <w:t>Range of Conditions</w:t>
      </w:r>
    </w:p>
    <w:tbl>
      <w:tblPr>
        <w:tblW w:w="0" w:type="auto"/>
        <w:tblLayout w:type="fixed"/>
        <w:tblCellMar>
          <w:left w:w="62" w:type="dxa"/>
          <w:right w:w="62" w:type="dxa"/>
        </w:tblCellMar>
        <w:tblLook w:val="0000"/>
      </w:tblPr>
      <w:tblGrid>
        <w:gridCol w:w="2760"/>
        <w:gridCol w:w="6312"/>
      </w:tblGrid>
      <w:tr w:rsidTr="002F5CD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t>Specifies different work environments and conditions that may affect performance. Essential operating conditions that may be present (depending on the work situation, needs of the candidate, accessibility of the item, and local industry and regional contex</w:t>
            </w:r>
            <w:r w:rsidRPr="002F5CD9">
              <w:t>ts) are included. Range is restricted to essential operating conditions and any other variables essential to the work environment.</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WHS requirements, including legislation, building codes, material safety management systems, hazard</w:t>
            </w:r>
            <w:r w:rsidRPr="002F5CD9">
              <w:t xml:space="preserve">ous and dangerous goods codes, and local safe operating procedures or equivalent </w:t>
            </w:r>
          </w:p>
          <w:p w:rsidR="00000000" w:rsidRPr="002F5CD9" w:rsidP="002F5CD9">
            <w:pPr>
              <w:pStyle w:val="ListBullet"/>
            </w:pPr>
            <w:r w:rsidRPr="002F5CD9">
              <w:t xml:space="preserve">work is carried out in accordance with legislative obligations, environmental legislation, relevant health regulations, manual handling procedures and organisation insurance </w:t>
            </w:r>
            <w:r w:rsidRPr="002F5CD9">
              <w:t xml:space="preserve">requirements </w:t>
            </w:r>
          </w:p>
          <w:p w:rsidR="00000000" w:rsidRPr="002F5CD9" w:rsidP="002F5CD9">
            <w:pPr>
              <w:pStyle w:val="ListBullet"/>
            </w:pPr>
            <w:r w:rsidRPr="002F5CD9">
              <w:t xml:space="preserve">work requires individuals to demonstrate conceptual and analytical ability, discretion, judgement and problem solving </w:t>
            </w:r>
          </w:p>
          <w:p w:rsidR="00000000" w:rsidP="002F5CD9">
            <w:pPr>
              <w:pStyle w:val="ListBullet"/>
              <w:rPr>
                <w:lang w:val="en-NZ"/>
              </w:rPr>
            </w:pPr>
            <w:r w:rsidRPr="002F5CD9">
              <w:t>customers or suppliers may be internal or external</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 xml:space="preserve">the aims, objectives and milestones for the design project </w:t>
            </w:r>
          </w:p>
          <w:p w:rsidR="00000000" w:rsidRPr="002F5CD9" w:rsidP="002F5CD9">
            <w:pPr>
              <w:pStyle w:val="ListBullet"/>
            </w:pPr>
            <w:r w:rsidRPr="002F5CD9">
              <w:t xml:space="preserve">organisational or personal profiles </w:t>
            </w:r>
          </w:p>
          <w:p w:rsidR="00000000" w:rsidRPr="002F5CD9" w:rsidP="002F5CD9">
            <w:pPr>
              <w:pStyle w:val="ListBullet"/>
            </w:pPr>
            <w:r w:rsidRPr="002F5CD9">
              <w:t xml:space="preserve">target audience </w:t>
            </w:r>
          </w:p>
          <w:p w:rsidR="00000000" w:rsidRPr="002F5CD9" w:rsidP="002F5CD9">
            <w:pPr>
              <w:pStyle w:val="ListBullet"/>
            </w:pPr>
            <w:r w:rsidRPr="002F5CD9">
              <w:t xml:space="preserve">budget </w:t>
            </w:r>
          </w:p>
          <w:p w:rsidR="00000000" w:rsidRPr="002F5CD9" w:rsidP="002F5CD9">
            <w:pPr>
              <w:pStyle w:val="ListBullet"/>
            </w:pPr>
            <w:r w:rsidRPr="002F5CD9">
              <w:t>timeline</w:t>
            </w:r>
          </w:p>
          <w:p w:rsidR="00000000" w:rsidRPr="002F5CD9" w:rsidP="002F5CD9">
            <w:pPr>
              <w:pStyle w:val="ListBullet"/>
            </w:pPr>
            <w:r w:rsidRPr="002F5CD9">
              <w:t>consultation requirements</w:t>
            </w:r>
          </w:p>
          <w:p w:rsidR="00000000" w:rsidRPr="002F5CD9" w:rsidP="002F5CD9">
            <w:pPr>
              <w:pStyle w:val="ListBullet"/>
            </w:pPr>
            <w:r w:rsidRPr="002F5CD9">
              <w:t xml:space="preserve">colour requirements </w:t>
            </w:r>
          </w:p>
          <w:p w:rsidR="00000000" w:rsidRPr="002F5CD9" w:rsidP="002F5CD9">
            <w:pPr>
              <w:pStyle w:val="ListBullet"/>
            </w:pPr>
            <w:r w:rsidRPr="002F5CD9">
              <w:t xml:space="preserve">image requirements </w:t>
            </w:r>
          </w:p>
          <w:p w:rsidR="00000000" w:rsidP="002F5CD9">
            <w:pPr>
              <w:pStyle w:val="ListBullet"/>
              <w:rPr>
                <w:lang w:val="en-NZ"/>
              </w:rPr>
            </w:pPr>
            <w:r w:rsidRPr="002F5CD9">
              <w:t>function</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 xml:space="preserve">trainers </w:t>
            </w:r>
          </w:p>
          <w:p w:rsidR="00000000" w:rsidRPr="002F5CD9" w:rsidP="002F5CD9">
            <w:pPr>
              <w:pStyle w:val="ListBullet"/>
            </w:pPr>
            <w:r w:rsidRPr="002F5CD9">
              <w:t>superv</w:t>
            </w:r>
            <w:r w:rsidRPr="002F5CD9">
              <w:t>isors</w:t>
            </w:r>
          </w:p>
          <w:p w:rsidR="00000000" w:rsidRPr="002F5CD9" w:rsidP="002F5CD9">
            <w:pPr>
              <w:pStyle w:val="ListBullet"/>
            </w:pPr>
            <w:r w:rsidRPr="002F5CD9">
              <w:t>suppliers</w:t>
            </w:r>
          </w:p>
          <w:p w:rsidR="00000000" w:rsidRPr="002F5CD9" w:rsidP="002F5CD9">
            <w:pPr>
              <w:pStyle w:val="ListBullet"/>
            </w:pPr>
            <w:r w:rsidRPr="002F5CD9">
              <w:t xml:space="preserve">clients </w:t>
            </w:r>
          </w:p>
          <w:p w:rsidR="00000000" w:rsidRPr="002F5CD9" w:rsidP="002F5CD9">
            <w:pPr>
              <w:pStyle w:val="ListBullet"/>
            </w:pPr>
            <w:r w:rsidRPr="002F5CD9">
              <w:t xml:space="preserve">colleagues </w:t>
            </w:r>
          </w:p>
          <w:p w:rsidR="00000000" w:rsidP="002F5CD9">
            <w:pPr>
              <w:pStyle w:val="ListBullet"/>
              <w:rPr>
                <w:lang w:val="en-NZ"/>
              </w:rPr>
            </w:pPr>
            <w:r w:rsidRPr="002F5CD9">
              <w:t>managers</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 xml:space="preserve">timber (native and imported) </w:t>
            </w:r>
          </w:p>
          <w:p w:rsidR="00000000" w:rsidRPr="002F5CD9" w:rsidP="002F5CD9">
            <w:pPr>
              <w:pStyle w:val="ListBullet"/>
            </w:pPr>
            <w:r w:rsidRPr="002F5CD9">
              <w:t xml:space="preserve">man-made timber products </w:t>
            </w:r>
          </w:p>
          <w:p w:rsidR="00000000" w:rsidRPr="002F5CD9" w:rsidP="002F5CD9">
            <w:pPr>
              <w:pStyle w:val="ListBullet"/>
            </w:pPr>
            <w:r w:rsidRPr="002F5CD9">
              <w:t xml:space="preserve">plastic </w:t>
            </w:r>
          </w:p>
          <w:p w:rsidR="00000000" w:rsidRPr="002F5CD9" w:rsidP="002F5CD9">
            <w:pPr>
              <w:pStyle w:val="ListBullet"/>
            </w:pPr>
            <w:r w:rsidRPr="002F5CD9">
              <w:t xml:space="preserve">metal </w:t>
            </w:r>
          </w:p>
          <w:p w:rsidR="00000000" w:rsidRPr="002F5CD9" w:rsidP="002F5CD9">
            <w:pPr>
              <w:pStyle w:val="ListBullet"/>
            </w:pPr>
            <w:r w:rsidRPr="002F5CD9">
              <w:t>alloys</w:t>
            </w:r>
          </w:p>
          <w:p w:rsidR="00000000" w:rsidRPr="002F5CD9" w:rsidP="002F5CD9">
            <w:pPr>
              <w:pStyle w:val="ListBullet"/>
            </w:pPr>
            <w:r w:rsidRPr="002F5CD9">
              <w:t>stones</w:t>
            </w:r>
          </w:p>
          <w:p w:rsidR="00000000" w:rsidRPr="002F5CD9" w:rsidP="002F5CD9">
            <w:pPr>
              <w:pStyle w:val="ListBullet"/>
            </w:pPr>
            <w:r w:rsidRPr="002F5CD9">
              <w:t xml:space="preserve">glass </w:t>
            </w:r>
          </w:p>
          <w:p w:rsidR="00000000" w:rsidRPr="002F5CD9" w:rsidP="002F5CD9">
            <w:pPr>
              <w:pStyle w:val="ListBullet"/>
            </w:pPr>
            <w:r w:rsidRPr="002F5CD9">
              <w:t>textiles</w:t>
            </w:r>
          </w:p>
          <w:p w:rsidR="00000000" w:rsidRPr="002F5CD9" w:rsidP="002F5CD9">
            <w:pPr>
              <w:pStyle w:val="ListBullet"/>
            </w:pPr>
            <w:r w:rsidRPr="002F5CD9">
              <w:t xml:space="preserve">fibreglass </w:t>
            </w:r>
          </w:p>
          <w:p w:rsidR="00000000" w:rsidRPr="002F5CD9" w:rsidP="002F5CD9">
            <w:pPr>
              <w:pStyle w:val="ListBullet"/>
            </w:pPr>
            <w:r w:rsidRPr="002F5CD9">
              <w:t>foam</w:t>
            </w:r>
          </w:p>
          <w:p w:rsidR="00000000" w:rsidRPr="002F5CD9" w:rsidP="002F5CD9">
            <w:pPr>
              <w:pStyle w:val="ListBullet"/>
            </w:pPr>
            <w:r w:rsidRPr="002F5CD9">
              <w:t>cardboard</w:t>
            </w:r>
          </w:p>
          <w:p w:rsidR="00000000" w:rsidRPr="002F5CD9" w:rsidP="002F5CD9">
            <w:pPr>
              <w:pStyle w:val="ListBullet"/>
            </w:pPr>
            <w:r w:rsidRPr="002F5CD9">
              <w:t xml:space="preserve">paper products </w:t>
            </w:r>
          </w:p>
          <w:p w:rsidR="00000000" w:rsidP="002F5CD9">
            <w:pPr>
              <w:pStyle w:val="ListBullet"/>
              <w:rPr>
                <w:lang w:val="en-NZ"/>
              </w:rPr>
            </w:pPr>
            <w:r w:rsidRPr="002F5CD9">
              <w:t>any other manipulable substance</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Sources</w:t>
            </w:r>
            <w:r w:rsidRPr="002F5CD9">
              <w:rPr>
                <w:rStyle w:val="SpecialBold"/>
              </w:rPr>
              <w:t xml:space="preserve"> include:</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origin of the raw material, including type and location wood was derived from, how and where it was processed, impact growth and available seasoning lead time</w:t>
            </w:r>
          </w:p>
          <w:p w:rsidR="00000000" w:rsidRPr="002F5CD9" w:rsidP="002F5CD9">
            <w:pPr>
              <w:pStyle w:val="ListBullet"/>
            </w:pPr>
            <w:r w:rsidRPr="002F5CD9">
              <w:t>mining source of metal or alloys and how these were processed</w:t>
            </w:r>
          </w:p>
          <w:p w:rsidR="00000000" w:rsidRPr="002F5CD9" w:rsidP="002F5CD9">
            <w:pPr>
              <w:pStyle w:val="ListBullet"/>
            </w:pPr>
            <w:r w:rsidRPr="002F5CD9">
              <w:t>formulas for the composi</w:t>
            </w:r>
            <w:r w:rsidRPr="002F5CD9">
              <w:t xml:space="preserve">tion of plastics </w:t>
            </w:r>
          </w:p>
          <w:p w:rsidR="00000000" w:rsidP="002F5CD9">
            <w:pPr>
              <w:pStyle w:val="ListBullet"/>
              <w:rPr>
                <w:lang w:val="en-NZ"/>
              </w:rPr>
            </w:pPr>
            <w:r w:rsidRPr="002F5CD9">
              <w:t>origin of textiles and how these were milled</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Ecological and environmental impact include:</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 xml:space="preserve">how the use of raw materials effect the ecology and environment and how its continued use will affect the area it has been sourced from </w:t>
            </w:r>
          </w:p>
          <w:p w:rsidR="00000000" w:rsidP="002F5CD9">
            <w:pPr>
              <w:pStyle w:val="ListBullet"/>
              <w:rPr>
                <w:lang w:val="en-NZ"/>
              </w:rPr>
            </w:pPr>
            <w:r w:rsidRPr="002F5CD9">
              <w:t>what impa</w:t>
            </w:r>
            <w:r w:rsidRPr="002F5CD9">
              <w:t>ct will be felt by reducing or stopping material from the source</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working notes</w:t>
            </w:r>
          </w:p>
          <w:p w:rsidR="00000000" w:rsidRPr="002F5CD9" w:rsidP="002F5CD9">
            <w:pPr>
              <w:pStyle w:val="ListBullet"/>
            </w:pPr>
            <w:r w:rsidRPr="002F5CD9">
              <w:t xml:space="preserve">hand written records </w:t>
            </w:r>
          </w:p>
          <w:p w:rsidR="00000000" w:rsidRPr="002F5CD9" w:rsidP="002F5CD9">
            <w:pPr>
              <w:pStyle w:val="ListBullet"/>
            </w:pPr>
            <w:r w:rsidRPr="002F5CD9">
              <w:t xml:space="preserve">typed and computer generated information </w:t>
            </w:r>
          </w:p>
          <w:p w:rsidR="00000000" w:rsidP="002F5CD9">
            <w:pPr>
              <w:pStyle w:val="ListBullet"/>
              <w:rPr>
                <w:lang w:val="en-NZ"/>
              </w:rPr>
            </w:pPr>
            <w:r w:rsidRPr="002F5CD9">
              <w:t>reports</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Elements of design include:</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line</w:t>
            </w:r>
          </w:p>
          <w:p w:rsidR="00000000" w:rsidRPr="002F5CD9" w:rsidP="002F5CD9">
            <w:pPr>
              <w:pStyle w:val="ListBullet"/>
            </w:pPr>
            <w:r w:rsidRPr="002F5CD9">
              <w:t>shape</w:t>
            </w:r>
          </w:p>
          <w:p w:rsidR="00000000" w:rsidRPr="002F5CD9" w:rsidP="002F5CD9">
            <w:pPr>
              <w:pStyle w:val="ListBullet"/>
            </w:pPr>
            <w:r w:rsidRPr="002F5CD9">
              <w:t xml:space="preserve">form (geometric or organic) </w:t>
            </w:r>
          </w:p>
          <w:p w:rsidR="00000000" w:rsidRPr="002F5CD9" w:rsidP="002F5CD9">
            <w:pPr>
              <w:pStyle w:val="ListBullet"/>
            </w:pPr>
            <w:r w:rsidRPr="002F5CD9">
              <w:t>texture</w:t>
            </w:r>
          </w:p>
          <w:p w:rsidR="00000000" w:rsidRPr="002F5CD9" w:rsidP="002F5CD9">
            <w:pPr>
              <w:pStyle w:val="ListBullet"/>
            </w:pPr>
            <w:r w:rsidRPr="002F5CD9">
              <w:t xml:space="preserve">colour </w:t>
            </w:r>
          </w:p>
          <w:p w:rsidR="00000000" w:rsidP="002F5CD9">
            <w:pPr>
              <w:pStyle w:val="ListBullet"/>
              <w:rPr>
                <w:lang w:val="en-NZ"/>
              </w:rPr>
            </w:pPr>
            <w:r w:rsidRPr="002F5CD9">
              <w:t>function</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 xml:space="preserve">balance </w:t>
            </w:r>
          </w:p>
          <w:p w:rsidR="00000000" w:rsidRPr="002F5CD9" w:rsidP="002F5CD9">
            <w:pPr>
              <w:pStyle w:val="ListBullet"/>
            </w:pPr>
            <w:r w:rsidRPr="002F5CD9">
              <w:t xml:space="preserve">proportion (symmetry and asymmetry) </w:t>
            </w:r>
          </w:p>
          <w:p w:rsidR="00000000" w:rsidRPr="002F5CD9" w:rsidP="002F5CD9">
            <w:pPr>
              <w:pStyle w:val="ListBullet"/>
            </w:pPr>
            <w:r w:rsidRPr="002F5CD9">
              <w:t>harmony</w:t>
            </w:r>
          </w:p>
          <w:p w:rsidR="00000000" w:rsidRPr="002F5CD9" w:rsidP="002F5CD9">
            <w:pPr>
              <w:pStyle w:val="ListBullet"/>
            </w:pPr>
            <w:r w:rsidRPr="002F5CD9">
              <w:t>contrast</w:t>
            </w:r>
          </w:p>
          <w:p w:rsidR="00000000" w:rsidRPr="002F5CD9" w:rsidP="002F5CD9">
            <w:pPr>
              <w:pStyle w:val="ListBullet"/>
            </w:pPr>
            <w:r w:rsidRPr="002F5CD9">
              <w:t>pattern</w:t>
            </w:r>
          </w:p>
          <w:p w:rsidR="00000000" w:rsidRPr="002F5CD9" w:rsidP="002F5CD9">
            <w:pPr>
              <w:pStyle w:val="ListBullet"/>
            </w:pPr>
            <w:r w:rsidRPr="002F5CD9">
              <w:t>movement</w:t>
            </w:r>
          </w:p>
          <w:p w:rsidR="00000000" w:rsidRPr="002F5CD9" w:rsidP="002F5CD9">
            <w:pPr>
              <w:pStyle w:val="ListBullet"/>
            </w:pPr>
            <w:r w:rsidRPr="002F5CD9">
              <w:t>rhythm</w:t>
            </w:r>
          </w:p>
          <w:p w:rsidR="00000000" w:rsidRPr="002F5CD9" w:rsidP="002F5CD9">
            <w:pPr>
              <w:pStyle w:val="ListBullet"/>
            </w:pPr>
            <w:r w:rsidRPr="002F5CD9">
              <w:t>unity</w:t>
            </w:r>
          </w:p>
          <w:p w:rsidR="00000000" w:rsidRPr="002F5CD9" w:rsidP="002F5CD9">
            <w:pPr>
              <w:pStyle w:val="ListBullet"/>
            </w:pPr>
            <w:r w:rsidRPr="002F5CD9">
              <w:t>style</w:t>
            </w:r>
          </w:p>
          <w:p w:rsidR="00000000" w:rsidRPr="002F5CD9" w:rsidP="002F5CD9">
            <w:pPr>
              <w:pStyle w:val="ListBullet"/>
            </w:pPr>
            <w:r w:rsidRPr="002F5CD9">
              <w:t>focus</w:t>
            </w:r>
          </w:p>
          <w:p w:rsidR="00000000" w:rsidRPr="002F5CD9" w:rsidP="002F5CD9">
            <w:pPr>
              <w:pStyle w:val="ListBullet"/>
            </w:pPr>
            <w:r w:rsidRPr="002F5CD9">
              <w:t>scale</w:t>
            </w:r>
          </w:p>
          <w:p w:rsidR="00000000" w:rsidRPr="002F5CD9" w:rsidP="002F5CD9">
            <w:pPr>
              <w:pStyle w:val="ListBullet"/>
            </w:pPr>
            <w:r w:rsidRPr="002F5CD9">
              <w:t>dominant</w:t>
            </w:r>
          </w:p>
          <w:p w:rsidR="00000000" w:rsidRPr="002F5CD9" w:rsidP="002F5CD9">
            <w:pPr>
              <w:pStyle w:val="ListBullet"/>
            </w:pPr>
            <w:r w:rsidRPr="002F5CD9">
              <w:t xml:space="preserve">sub-dominant </w:t>
            </w:r>
          </w:p>
          <w:p w:rsidR="00000000" w:rsidRPr="002F5CD9" w:rsidP="002F5CD9">
            <w:pPr>
              <w:pStyle w:val="ListBullet"/>
            </w:pPr>
            <w:r w:rsidRPr="002F5CD9">
              <w:t>subordinate relationship</w:t>
            </w:r>
          </w:p>
          <w:p w:rsidR="00000000" w:rsidRPr="002F5CD9" w:rsidP="002F5CD9">
            <w:pPr>
              <w:pStyle w:val="ListBullet"/>
            </w:pPr>
            <w:r w:rsidRPr="002F5CD9">
              <w:t>emphasis</w:t>
            </w:r>
          </w:p>
          <w:p w:rsidR="00000000" w:rsidRPr="002F5CD9" w:rsidP="002F5CD9">
            <w:pPr>
              <w:pStyle w:val="ListBullet"/>
            </w:pPr>
            <w:r w:rsidRPr="002F5CD9">
              <w:t>proximity</w:t>
            </w:r>
          </w:p>
          <w:p w:rsidR="00000000" w:rsidRPr="002F5CD9" w:rsidP="002F5CD9">
            <w:pPr>
              <w:pStyle w:val="ListBullet"/>
            </w:pPr>
            <w:r w:rsidRPr="002F5CD9">
              <w:t>alignment</w:t>
            </w:r>
          </w:p>
          <w:p w:rsidR="00000000" w:rsidRPr="002F5CD9" w:rsidP="002F5CD9">
            <w:pPr>
              <w:pStyle w:val="ListBullet"/>
            </w:pPr>
            <w:r w:rsidRPr="002F5CD9">
              <w:t>space</w:t>
            </w:r>
          </w:p>
          <w:p w:rsidR="00000000" w:rsidRPr="002F5CD9" w:rsidP="002F5CD9">
            <w:pPr>
              <w:pStyle w:val="ListBullet"/>
            </w:pPr>
            <w:r w:rsidRPr="002F5CD9">
              <w:t>anthropometry</w:t>
            </w:r>
          </w:p>
          <w:p w:rsidR="00000000" w:rsidRPr="002F5CD9" w:rsidP="002F5CD9">
            <w:pPr>
              <w:pStyle w:val="ListBullet"/>
            </w:pPr>
            <w:r w:rsidRPr="002F5CD9">
              <w:t>ergonomics</w:t>
            </w:r>
          </w:p>
          <w:p w:rsidR="00000000" w:rsidRPr="002F5CD9" w:rsidP="002F5CD9">
            <w:pPr>
              <w:pStyle w:val="ListBullet"/>
            </w:pPr>
            <w:r w:rsidRPr="002F5CD9">
              <w:t xml:space="preserve">arrangement </w:t>
            </w:r>
          </w:p>
          <w:p w:rsidR="00000000" w:rsidRPr="002F5CD9" w:rsidP="002F5CD9">
            <w:pPr>
              <w:pStyle w:val="ListBullet"/>
            </w:pPr>
            <w:r w:rsidRPr="002F5CD9">
              <w:t xml:space="preserve">workload materials handling capacity </w:t>
            </w:r>
          </w:p>
          <w:p w:rsidR="00000000" w:rsidRPr="002F5CD9" w:rsidP="002F5CD9">
            <w:pPr>
              <w:pStyle w:val="ListBullet"/>
            </w:pPr>
            <w:r w:rsidRPr="002F5CD9">
              <w:t xml:space="preserve">skills available </w:t>
            </w:r>
          </w:p>
          <w:p w:rsidR="00000000" w:rsidRPr="002F5CD9" w:rsidP="002F5CD9">
            <w:pPr>
              <w:pStyle w:val="ListBullet"/>
            </w:pPr>
            <w:r w:rsidRPr="002F5CD9">
              <w:t>equipment capabilities</w:t>
            </w:r>
          </w:p>
          <w:p w:rsidR="00000000" w:rsidRPr="002F5CD9" w:rsidP="002F5CD9">
            <w:pPr>
              <w:pStyle w:val="ListBullet"/>
            </w:pPr>
            <w:r w:rsidRPr="002F5CD9">
              <w:t>aesthetic relations</w:t>
            </w:r>
          </w:p>
          <w:p w:rsidR="00000000" w:rsidRPr="002F5CD9" w:rsidP="002F5CD9">
            <w:pPr>
              <w:pStyle w:val="ListBullet"/>
            </w:pPr>
            <w:r w:rsidRPr="002F5CD9">
              <w:t xml:space="preserve">tension </w:t>
            </w:r>
          </w:p>
          <w:p w:rsidR="00000000" w:rsidP="002F5CD9">
            <w:pPr>
              <w:pStyle w:val="ListBullet"/>
              <w:rPr>
                <w:lang w:val="en-NZ"/>
              </w:rPr>
            </w:pPr>
            <w:r w:rsidRPr="002F5CD9">
              <w:t>development methods</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2F5CD9">
            <w:pPr>
              <w:pStyle w:val="ListBullet"/>
              <w:rPr>
                <w:lang w:val="en-NZ"/>
              </w:rPr>
            </w:pPr>
            <w:r w:rsidRPr="002F5CD9">
              <w:t>ideas generated to respond to the design brief through both ideation drawings or sketching and written explanation</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Sketches include:</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 xml:space="preserve">hand drawn images </w:t>
            </w:r>
          </w:p>
          <w:p w:rsidR="00000000" w:rsidP="002F5CD9">
            <w:pPr>
              <w:pStyle w:val="ListBullet"/>
              <w:rPr>
                <w:lang w:val="en-NZ"/>
              </w:rPr>
            </w:pPr>
            <w:r w:rsidRPr="002F5CD9">
              <w:t>ideation drawings completed freehand</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Working drawings include:</w:t>
            </w:r>
          </w:p>
        </w:tc>
        <w:tc>
          <w:tcPr>
            <w:tcW w:w="6312" w:type="dxa"/>
            <w:tcBorders>
              <w:top w:val="nil"/>
              <w:left w:val="nil"/>
              <w:bottom w:val="nil"/>
              <w:right w:val="nil"/>
            </w:tcBorders>
            <w:tcMar>
              <w:top w:w="0" w:type="dxa"/>
              <w:left w:w="62" w:type="dxa"/>
              <w:bottom w:w="0" w:type="dxa"/>
              <w:right w:w="62" w:type="dxa"/>
            </w:tcMar>
          </w:tcPr>
          <w:p w:rsidR="00000000" w:rsidP="002F5CD9">
            <w:pPr>
              <w:pStyle w:val="ListBullet"/>
              <w:rPr>
                <w:lang w:val="en-NZ"/>
              </w:rPr>
            </w:pPr>
            <w:r w:rsidRPr="002F5CD9">
              <w:t>drafted technical drawings or drawing</w:t>
            </w:r>
            <w:r w:rsidRPr="002F5CD9">
              <w:t>s produced on computer using computer-aided design (CAD) software packages that contain project specifications</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Models include:</w:t>
            </w:r>
          </w:p>
        </w:tc>
        <w:tc>
          <w:tcPr>
            <w:tcW w:w="6312" w:type="dxa"/>
            <w:tcBorders>
              <w:top w:val="nil"/>
              <w:left w:val="nil"/>
              <w:bottom w:val="nil"/>
              <w:right w:val="nil"/>
            </w:tcBorders>
            <w:tcMar>
              <w:top w:w="0" w:type="dxa"/>
              <w:left w:w="62" w:type="dxa"/>
              <w:bottom w:w="0" w:type="dxa"/>
              <w:right w:w="62" w:type="dxa"/>
            </w:tcMar>
          </w:tcPr>
          <w:p w:rsidR="00000000" w:rsidP="002F5CD9">
            <w:pPr>
              <w:pStyle w:val="ListBullet"/>
              <w:rPr>
                <w:lang w:val="en-NZ"/>
              </w:rPr>
            </w:pPr>
            <w:r w:rsidRPr="002F5CD9">
              <w:t>any three-dimensional (3-D) product which is made to full size or replicated through maquette, produced without normal manufact</w:t>
            </w:r>
            <w:r w:rsidRPr="002F5CD9">
              <w:t>uring techniques, mainly to provide for the analysis of proportion, balance and aesthetic value</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Manufacturing processes include:</w:t>
            </w:r>
          </w:p>
        </w:tc>
        <w:tc>
          <w:tcPr>
            <w:tcW w:w="6312" w:type="dxa"/>
            <w:tcBorders>
              <w:top w:val="nil"/>
              <w:left w:val="nil"/>
              <w:bottom w:val="nil"/>
              <w:right w:val="nil"/>
            </w:tcBorders>
            <w:tcMar>
              <w:top w:w="0" w:type="dxa"/>
              <w:left w:w="62" w:type="dxa"/>
              <w:bottom w:w="0" w:type="dxa"/>
              <w:right w:w="62" w:type="dxa"/>
            </w:tcMar>
          </w:tcPr>
          <w:p w:rsidR="00000000" w:rsidP="002F5CD9">
            <w:pPr>
              <w:pStyle w:val="ListBullet"/>
              <w:rPr>
                <w:lang w:val="en-NZ"/>
              </w:rPr>
            </w:pPr>
            <w:r w:rsidRPr="002F5CD9">
              <w:t>methods by which the product will be produced with steps that entail working from drawings and specifications, producing comp</w:t>
            </w:r>
            <w:r w:rsidRPr="002F5CD9">
              <w:t>onents utilising machine operations, assembly of the components and finishing techniques</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2F5CD9" w:rsidP="002F5CD9">
            <w:pPr>
              <w:pStyle w:val="BodyText"/>
            </w:pPr>
            <w:r w:rsidRPr="002F5CD9">
              <w:rPr>
                <w:rStyle w:val="SpecialBold"/>
              </w:rPr>
              <w:t>Personal protective equipment includes:</w:t>
            </w:r>
          </w:p>
          <w:p w:rsidR="00000000" w:rsidP="002F5CD9">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2F5CD9">
            <w:pPr>
              <w:pStyle w:val="ListBullet"/>
              <w:rPr>
                <w:lang w:val="en-NZ"/>
              </w:rPr>
            </w:pPr>
            <w:r w:rsidRPr="002F5CD9">
              <w:t xml:space="preserve">that prescribed under legislation, regulations and enterprise policies and practices </w:t>
            </w:r>
          </w:p>
        </w:tc>
      </w:tr>
      <w:tr w:rsidTr="002F5CD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2F5CD9">
            <w:pPr>
              <w:pStyle w:val="BodyText"/>
              <w:rPr>
                <w:lang w:val="en-NZ"/>
              </w:rPr>
            </w:pPr>
            <w:r w:rsidRPr="002F5CD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2F5CD9" w:rsidP="002F5CD9">
            <w:pPr>
              <w:pStyle w:val="ListBullet"/>
            </w:pPr>
            <w:r w:rsidRPr="002F5CD9">
              <w:t xml:space="preserve">work procedures/instructions </w:t>
            </w:r>
          </w:p>
          <w:p w:rsidR="00000000" w:rsidRPr="002F5CD9" w:rsidP="002F5CD9">
            <w:pPr>
              <w:pStyle w:val="ListBullet"/>
            </w:pPr>
            <w:r w:rsidRPr="002F5CD9">
              <w:t xml:space="preserve">manufacturer specifications and instructions </w:t>
            </w:r>
          </w:p>
          <w:p w:rsidR="00000000" w:rsidRPr="002F5CD9" w:rsidP="002F5CD9">
            <w:pPr>
              <w:pStyle w:val="ListBullet"/>
            </w:pPr>
            <w:r w:rsidRPr="002F5CD9">
              <w:t>standard forms of workplace process and procedures</w:t>
            </w:r>
          </w:p>
          <w:p w:rsidR="00000000" w:rsidRPr="002F5CD9" w:rsidP="002F5CD9">
            <w:pPr>
              <w:pStyle w:val="ListBullet"/>
            </w:pPr>
            <w:r w:rsidRPr="002F5CD9">
              <w:t xml:space="preserve">organisation work specifications and requirements </w:t>
            </w:r>
          </w:p>
          <w:p w:rsidR="00000000" w:rsidRPr="002F5CD9" w:rsidP="002F5CD9">
            <w:pPr>
              <w:pStyle w:val="ListBullet"/>
            </w:pPr>
            <w:r w:rsidRPr="002F5CD9">
              <w:t xml:space="preserve">legislation, regulations and codes of practice </w:t>
            </w:r>
          </w:p>
          <w:p w:rsidR="00000000" w:rsidRPr="002F5CD9" w:rsidP="002F5CD9">
            <w:pPr>
              <w:pStyle w:val="ListBullet"/>
            </w:pPr>
            <w:r w:rsidRPr="002F5CD9">
              <w:t>quality and Australian Standar</w:t>
            </w:r>
            <w:r w:rsidRPr="002F5CD9">
              <w:t>ds and procedures</w:t>
            </w:r>
          </w:p>
        </w:tc>
      </w:tr>
    </w:tbl>
    <w:p w:rsidR="00000000" w:rsidRPr="002F5CD9" w:rsidP="002F5CD9">
      <w:pPr>
        <w:pStyle w:val="BodyText"/>
      </w:pPr>
    </w:p>
    <w:p w:rsidR="00000000" w:rsidRPr="002F5CD9" w:rsidP="002F5CD9">
      <w:pPr>
        <w:pStyle w:val="AllowPageBreak"/>
      </w:pPr>
    </w:p>
    <w:p w:rsidR="00000000" w:rsidRPr="002F5CD9" w:rsidP="002F5CD9">
      <w:pPr>
        <w:pStyle w:val="Heading1"/>
      </w:pPr>
      <w:bookmarkStart w:id="9" w:name="O_631477"/>
      <w:bookmarkEnd w:id="9"/>
      <w:r w:rsidRPr="002F5CD9">
        <w:t>Unit Mapping Information</w:t>
      </w:r>
    </w:p>
    <w:p w:rsidR="00000000" w:rsidRPr="002F5CD9" w:rsidP="008F3DD0">
      <w:pPr>
        <w:pStyle w:val="BodyText"/>
      </w:pPr>
      <w:r w:rsidRPr="002F5CD9">
        <w:t>Supersedes and is equivalent to LMFFDT4003A Assess and record the lifecycle of a product</w:t>
      </w:r>
    </w:p>
    <w:p w:rsidR="00000000" w:rsidRPr="002F5CD9" w:rsidP="002F5CD9">
      <w:pPr>
        <w:pStyle w:val="Heading1"/>
      </w:pPr>
      <w:bookmarkStart w:id="10" w:name="O_631470"/>
      <w:bookmarkEnd w:id="10"/>
      <w:r w:rsidRPr="002F5CD9">
        <w:t>Links</w:t>
      </w:r>
    </w:p>
    <w:p w:rsidR="00000000" w:rsidRPr="002F5CD9" w:rsidP="008F3DD0">
      <w:pPr>
        <w:pStyle w:val="BodyText"/>
      </w:pPr>
      <w:r w:rsidRPr="002F5CD9">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94053">
        <w:rPr>
          <w:rStyle w:val="Hyperlink"/>
        </w:rPr>
        <w:t>https://vetnet.gov.au/Pages/TrainingDocs.aspx?q=0601ab95-583a-4e93-b2d4-cfb27b03ed73</w:t>
      </w:r>
      <w:r>
        <w:fldChar w:fldCharType="end"/>
      </w:r>
    </w:p>
    <w:p w:rsidR="00000000" w:rsidRPr="002F5CD9" w:rsidP="002F5CD9"/>
    <w:sectPr w:rsidSect="002F5C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D9" w:rsidRPr="008F3DD0" w:rsidP="008F3D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D0" w:rsidP="002F5C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3DD0" w:rsidP="002F5C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F3DD0" w:rsidP="002F5C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CD9" w:rsidRPr="008F3DD0" w:rsidP="008F3D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C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DD0" w:rsidRPr="002D2AF8" w:rsidP="002F5CD9">
    <w:pPr>
      <w:pStyle w:val="Header"/>
      <w:framePr w:wrap="around"/>
    </w:pPr>
    <w:r>
      <w:fldChar w:fldCharType="begin"/>
    </w:r>
    <w:r>
      <w:instrText xml:space="preserve"> TITLE   \* MERGEFORMAT </w:instrText>
    </w:r>
    <w:r>
      <w:fldChar w:fldCharType="separate"/>
    </w:r>
    <w:r>
      <w:t>MSFFDT4003 Assess and record the lifecycle of a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8F3DD0" w:rsidP="002F5C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762D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7AB6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C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CD9"/>
    <w:pPr>
      <w:spacing w:before="360" w:after="60"/>
      <w:outlineLvl w:val="0"/>
    </w:pPr>
    <w:rPr>
      <w:sz w:val="32"/>
    </w:rPr>
  </w:style>
  <w:style w:type="paragraph" w:styleId="Heading2">
    <w:name w:val="heading 2"/>
    <w:basedOn w:val="HeadingBase"/>
    <w:next w:val="BodyText"/>
    <w:link w:val="Heading2Char"/>
    <w:qFormat/>
    <w:rsid w:val="002F5CD9"/>
    <w:pPr>
      <w:keepLines/>
      <w:spacing w:before="240" w:after="120"/>
      <w:outlineLvl w:val="1"/>
    </w:pPr>
    <w:rPr>
      <w:sz w:val="28"/>
      <w:szCs w:val="40"/>
    </w:rPr>
  </w:style>
  <w:style w:type="paragraph" w:styleId="Heading3">
    <w:name w:val="heading 3"/>
    <w:basedOn w:val="HeadingBase"/>
    <w:next w:val="BodyText"/>
    <w:link w:val="Heading3Char"/>
    <w:qFormat/>
    <w:rsid w:val="002F5CD9"/>
    <w:pPr>
      <w:spacing w:before="180" w:after="120"/>
      <w:outlineLvl w:val="2"/>
    </w:pPr>
    <w:rPr>
      <w:spacing w:val="-10"/>
      <w:kern w:val="32"/>
    </w:rPr>
  </w:style>
  <w:style w:type="paragraph" w:styleId="Heading4">
    <w:name w:val="heading 4"/>
    <w:basedOn w:val="HeadingBase"/>
    <w:next w:val="BodyText"/>
    <w:link w:val="Heading4Char"/>
    <w:qFormat/>
    <w:rsid w:val="002F5CD9"/>
    <w:pPr>
      <w:spacing w:before="160" w:after="120"/>
      <w:outlineLvl w:val="3"/>
    </w:pPr>
    <w:rPr>
      <w:sz w:val="22"/>
    </w:rPr>
  </w:style>
  <w:style w:type="paragraph" w:styleId="Heading5">
    <w:name w:val="heading 5"/>
    <w:basedOn w:val="HeadingBase"/>
    <w:next w:val="Normal"/>
    <w:link w:val="Heading5Char"/>
    <w:qFormat/>
    <w:rsid w:val="002F5CD9"/>
    <w:pPr>
      <w:spacing w:before="80"/>
      <w:outlineLvl w:val="4"/>
    </w:pPr>
    <w:rPr>
      <w:color w:val="918585"/>
      <w:sz w:val="20"/>
    </w:rPr>
  </w:style>
  <w:style w:type="paragraph" w:styleId="Heading6">
    <w:name w:val="heading 6"/>
    <w:basedOn w:val="HeadingBase"/>
    <w:next w:val="Normal"/>
    <w:link w:val="Heading6Char"/>
    <w:qFormat/>
    <w:rsid w:val="002F5CD9"/>
    <w:pPr>
      <w:spacing w:before="60"/>
      <w:outlineLvl w:val="5"/>
    </w:pPr>
    <w:rPr>
      <w:color w:val="918585"/>
      <w:sz w:val="20"/>
    </w:rPr>
  </w:style>
  <w:style w:type="paragraph" w:styleId="Heading7">
    <w:name w:val="heading 7"/>
    <w:basedOn w:val="Normal"/>
    <w:next w:val="Normal"/>
    <w:link w:val="Heading7Char"/>
    <w:qFormat/>
    <w:rsid w:val="002F5CD9"/>
    <w:pPr>
      <w:ind w:left="720"/>
      <w:outlineLvl w:val="6"/>
    </w:pPr>
    <w:rPr>
      <w:i/>
    </w:rPr>
  </w:style>
  <w:style w:type="paragraph" w:styleId="Heading8">
    <w:name w:val="heading 8"/>
    <w:basedOn w:val="Normal"/>
    <w:next w:val="Normal"/>
    <w:link w:val="Heading8Char"/>
    <w:qFormat/>
    <w:rsid w:val="002F5CD9"/>
    <w:pPr>
      <w:ind w:left="720"/>
      <w:outlineLvl w:val="7"/>
    </w:pPr>
    <w:rPr>
      <w:i/>
    </w:rPr>
  </w:style>
  <w:style w:type="paragraph" w:styleId="Heading9">
    <w:name w:val="heading 9"/>
    <w:basedOn w:val="Normal"/>
    <w:next w:val="Normal"/>
    <w:link w:val="Heading9Char"/>
    <w:qFormat/>
    <w:rsid w:val="002F5CD9"/>
    <w:pPr>
      <w:ind w:left="720"/>
      <w:outlineLvl w:val="8"/>
    </w:pPr>
    <w:rPr>
      <w:i/>
    </w:rPr>
  </w:style>
  <w:style w:type="character" w:default="1" w:styleId="DefaultParagraphFont">
    <w:name w:val="Default Paragraph Font"/>
    <w:uiPriority w:val="1"/>
    <w:unhideWhenUsed/>
    <w:rsid w:val="002F5C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CD9"/>
  </w:style>
  <w:style w:type="character" w:customStyle="1" w:styleId="Heading1Char">
    <w:name w:val="Heading 1 Char"/>
    <w:basedOn w:val="DefaultParagraphFont"/>
    <w:link w:val="Heading1"/>
    <w:rsid w:val="002F5CD9"/>
    <w:rPr>
      <w:rFonts w:ascii="Times New Roman" w:eastAsia="Times New Roman" w:hAnsi="Times New Roman" w:cs="Times New Roman"/>
      <w:b/>
      <w:sz w:val="32"/>
      <w:szCs w:val="20"/>
      <w:lang w:eastAsia="en-US"/>
    </w:rPr>
  </w:style>
  <w:style w:type="paragraph" w:styleId="BodyText">
    <w:name w:val="Body Text"/>
    <w:basedOn w:val="Normal"/>
    <w:link w:val="BodyTextChar"/>
    <w:rsid w:val="002F5C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CD9"/>
    <w:rPr>
      <w:rFonts w:ascii="Times New Roman" w:eastAsia="Times New Roman" w:hAnsi="Times New Roman" w:cs="Times New Roman"/>
      <w:sz w:val="24"/>
      <w:lang w:eastAsia="en-US"/>
    </w:rPr>
  </w:style>
  <w:style w:type="paragraph" w:styleId="ListBullet">
    <w:name w:val="List Bullet"/>
    <w:basedOn w:val="List"/>
    <w:rsid w:val="002F5CD9"/>
    <w:pPr>
      <w:numPr>
        <w:numId w:val="11"/>
      </w:numPr>
      <w:tabs>
        <w:tab w:val="clear" w:pos="340"/>
      </w:tabs>
      <w:spacing w:before="40" w:after="40"/>
    </w:pPr>
  </w:style>
  <w:style w:type="character" w:customStyle="1" w:styleId="SpecialBold">
    <w:name w:val="Special Bold"/>
    <w:basedOn w:val="DefaultParagraphFont"/>
    <w:rsid w:val="002F5CD9"/>
    <w:rPr>
      <w:b/>
      <w:spacing w:val="0"/>
    </w:rPr>
  </w:style>
  <w:style w:type="paragraph" w:customStyle="1" w:styleId="SuperHeading">
    <w:name w:val="SuperHeading"/>
    <w:basedOn w:val="Normal"/>
    <w:rsid w:val="002F5CD9"/>
    <w:pPr>
      <w:spacing w:before="240" w:after="120"/>
      <w:outlineLvl w:val="0"/>
    </w:pPr>
    <w:rPr>
      <w:rFonts w:ascii="Times New Roman" w:hAnsi="Times New Roman"/>
      <w:b/>
      <w:sz w:val="32"/>
    </w:rPr>
  </w:style>
  <w:style w:type="paragraph" w:customStyle="1" w:styleId="AllowPageBreak">
    <w:name w:val="AllowPageBreak"/>
    <w:rsid w:val="002F5C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C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C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C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C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C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C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C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CD9"/>
    <w:rPr>
      <w:rFonts w:ascii="Courier New" w:eastAsia="Times New Roman" w:hAnsi="Courier New" w:cs="Times New Roman"/>
      <w:i/>
      <w:szCs w:val="20"/>
      <w:lang w:eastAsia="en-US"/>
    </w:rPr>
  </w:style>
  <w:style w:type="paragraph" w:customStyle="1" w:styleId="HeadingBase">
    <w:name w:val="Heading Base"/>
    <w:rsid w:val="002F5C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CD9"/>
    <w:pPr>
      <w:tabs>
        <w:tab w:val="right" w:leader="dot" w:pos="9072"/>
      </w:tabs>
      <w:ind w:left="567"/>
    </w:pPr>
    <w:rPr>
      <w:szCs w:val="22"/>
    </w:rPr>
  </w:style>
  <w:style w:type="paragraph" w:customStyle="1" w:styleId="TOCBase">
    <w:name w:val="TOC Base"/>
    <w:rsid w:val="002F5C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CD9"/>
    <w:pPr>
      <w:tabs>
        <w:tab w:val="right" w:leader="dot" w:pos="9072"/>
      </w:tabs>
      <w:spacing w:before="40" w:after="40"/>
      <w:ind w:left="284"/>
    </w:pPr>
    <w:rPr>
      <w:rFonts w:ascii="Times New Roman" w:hAnsi="Times New Roman"/>
    </w:rPr>
  </w:style>
  <w:style w:type="paragraph" w:styleId="TOC1">
    <w:name w:val="toc 1"/>
    <w:basedOn w:val="TOCBase"/>
    <w:next w:val="Normal"/>
    <w:rsid w:val="002F5C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C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CD9"/>
    <w:rPr>
      <w:rFonts w:ascii="Times New Roman" w:eastAsia="Times New Roman" w:hAnsi="Times New Roman" w:cs="Times New Roman"/>
      <w:sz w:val="16"/>
      <w:lang w:eastAsia="en-US"/>
    </w:rPr>
  </w:style>
  <w:style w:type="paragraph" w:styleId="Title">
    <w:name w:val="Title"/>
    <w:basedOn w:val="HeadingBase"/>
    <w:link w:val="TitleChar"/>
    <w:qFormat/>
    <w:rsid w:val="002F5CD9"/>
    <w:pPr>
      <w:spacing w:before="5040"/>
      <w:jc w:val="center"/>
    </w:pPr>
    <w:rPr>
      <w:sz w:val="48"/>
      <w:szCs w:val="72"/>
      <w:lang w:val="en-US"/>
    </w:rPr>
  </w:style>
  <w:style w:type="character" w:customStyle="1" w:styleId="TitleChar">
    <w:name w:val="Title Char"/>
    <w:basedOn w:val="DefaultParagraphFont"/>
    <w:link w:val="Title"/>
    <w:rsid w:val="002F5C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CD9"/>
    <w:pPr>
      <w:tabs>
        <w:tab w:val="left" w:pos="3600"/>
        <w:tab w:val="left" w:pos="3958"/>
      </w:tabs>
    </w:pPr>
  </w:style>
  <w:style w:type="paragraph" w:styleId="List">
    <w:name w:val="List"/>
    <w:basedOn w:val="BodyText"/>
    <w:next w:val="BodyText"/>
    <w:rsid w:val="002F5CD9"/>
    <w:pPr>
      <w:tabs>
        <w:tab w:val="left" w:pos="340"/>
      </w:tabs>
      <w:spacing w:before="60" w:after="60"/>
      <w:ind w:left="340" w:hanging="340"/>
    </w:pPr>
  </w:style>
  <w:style w:type="paragraph" w:customStyle="1" w:styleId="Note">
    <w:name w:val="Note"/>
    <w:basedOn w:val="BodyText"/>
    <w:rsid w:val="002F5C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CD9"/>
    <w:pPr>
      <w:framePr w:wrap="auto" w:hAnchor="text" w:y="6049"/>
    </w:pPr>
    <w:rPr>
      <w:color w:val="000000"/>
      <w:sz w:val="40"/>
    </w:rPr>
  </w:style>
  <w:style w:type="paragraph" w:customStyle="1" w:styleId="TOCTitle">
    <w:name w:val="TOCTitle"/>
    <w:basedOn w:val="Heading1"/>
    <w:rsid w:val="002F5CD9"/>
    <w:pPr>
      <w:spacing w:after="240"/>
      <w:jc w:val="center"/>
      <w:outlineLvl w:val="9"/>
    </w:pPr>
    <w:rPr>
      <w:caps/>
    </w:rPr>
  </w:style>
  <w:style w:type="paragraph" w:customStyle="1" w:styleId="Version">
    <w:name w:val="Version"/>
    <w:rsid w:val="002F5C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CD9"/>
    <w:pPr>
      <w:numPr>
        <w:numId w:val="12"/>
      </w:numPr>
      <w:tabs>
        <w:tab w:val="clear" w:pos="680"/>
      </w:tabs>
    </w:pPr>
  </w:style>
  <w:style w:type="paragraph" w:styleId="Index1">
    <w:name w:val="index 1"/>
    <w:basedOn w:val="Normal"/>
    <w:next w:val="Normal"/>
    <w:semiHidden/>
    <w:rsid w:val="002F5CD9"/>
    <w:pPr>
      <w:keepNext w:val="0"/>
      <w:tabs>
        <w:tab w:val="right" w:pos="4176"/>
      </w:tabs>
      <w:ind w:left="198" w:hanging="198"/>
    </w:pPr>
    <w:rPr>
      <w:rFonts w:ascii="Garamond" w:hAnsi="Garamond"/>
    </w:rPr>
  </w:style>
  <w:style w:type="paragraph" w:styleId="IndexHeading">
    <w:name w:val="index heading"/>
    <w:basedOn w:val="Normal"/>
    <w:next w:val="Index1"/>
    <w:semiHidden/>
    <w:rsid w:val="002F5CD9"/>
    <w:pPr>
      <w:spacing w:before="120" w:after="120"/>
    </w:pPr>
    <w:rPr>
      <w:rFonts w:ascii="Arial" w:hAnsi="Arial"/>
      <w:b/>
      <w:color w:val="918585"/>
      <w:sz w:val="24"/>
    </w:rPr>
  </w:style>
  <w:style w:type="paragraph" w:styleId="Header">
    <w:name w:val="header"/>
    <w:basedOn w:val="Normal"/>
    <w:link w:val="HeaderChar"/>
    <w:rsid w:val="002F5C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CD9"/>
    <w:rPr>
      <w:rFonts w:ascii="Times New Roman" w:eastAsia="Times New Roman" w:hAnsi="Times New Roman" w:cs="Times New Roman"/>
      <w:sz w:val="16"/>
      <w:szCs w:val="20"/>
      <w:lang w:val="en-GB" w:eastAsia="en-US"/>
    </w:rPr>
  </w:style>
  <w:style w:type="paragraph" w:customStyle="1" w:styleId="Chapter">
    <w:name w:val="Chapter"/>
    <w:basedOn w:val="Normal"/>
    <w:rsid w:val="002F5CD9"/>
    <w:pPr>
      <w:spacing w:before="240"/>
    </w:pPr>
    <w:rPr>
      <w:rFonts w:ascii="Times New Roman" w:hAnsi="Times New Roman"/>
      <w:smallCaps/>
      <w:spacing w:val="80"/>
      <w:sz w:val="28"/>
    </w:rPr>
  </w:style>
  <w:style w:type="paragraph" w:customStyle="1" w:styleId="InChapter">
    <w:name w:val="InChapter"/>
    <w:basedOn w:val="Heading3"/>
    <w:rsid w:val="002F5CD9"/>
    <w:pPr>
      <w:spacing w:after="240"/>
      <w:outlineLvl w:val="9"/>
    </w:pPr>
    <w:rPr>
      <w:noProof/>
    </w:rPr>
  </w:style>
  <w:style w:type="paragraph" w:styleId="Index2">
    <w:name w:val="index 2"/>
    <w:basedOn w:val="Normal"/>
    <w:next w:val="Normal"/>
    <w:semiHidden/>
    <w:rsid w:val="002F5CD9"/>
    <w:pPr>
      <w:tabs>
        <w:tab w:val="right" w:pos="4176"/>
      </w:tabs>
      <w:ind w:left="568" w:hanging="284"/>
    </w:pPr>
    <w:rPr>
      <w:rFonts w:ascii="Garamond" w:hAnsi="Garamond"/>
    </w:rPr>
  </w:style>
  <w:style w:type="paragraph" w:customStyle="1" w:styleId="Byline">
    <w:name w:val="Byline"/>
    <w:rsid w:val="002F5C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CD9"/>
    <w:pPr>
      <w:tabs>
        <w:tab w:val="clear" w:pos="3600"/>
        <w:tab w:val="clear" w:pos="3958"/>
      </w:tabs>
      <w:jc w:val="right"/>
    </w:pPr>
  </w:style>
  <w:style w:type="character" w:styleId="Emphasis">
    <w:name w:val="Emphasis"/>
    <w:basedOn w:val="DefaultParagraphFont"/>
    <w:qFormat/>
    <w:rsid w:val="002F5CD9"/>
    <w:rPr>
      <w:i/>
    </w:rPr>
  </w:style>
  <w:style w:type="paragraph" w:styleId="Caption">
    <w:name w:val="caption"/>
    <w:basedOn w:val="BodyText"/>
    <w:next w:val="Normal"/>
    <w:qFormat/>
    <w:rsid w:val="002F5CD9"/>
    <w:pPr>
      <w:framePr w:w="2268" w:hSpace="181" w:vSpace="181" w:wrap="around" w:vAnchor="text" w:hAnchor="page" w:x="1135" w:y="285" w:anchorLock="1"/>
    </w:pPr>
    <w:rPr>
      <w:i/>
    </w:rPr>
  </w:style>
  <w:style w:type="paragraph" w:customStyle="1" w:styleId="MiniTOCTitle">
    <w:name w:val="MiniTOCTitle"/>
    <w:basedOn w:val="Heading4"/>
    <w:rsid w:val="002F5CD9"/>
    <w:pPr>
      <w:spacing w:before="240"/>
      <w:outlineLvl w:val="9"/>
    </w:pPr>
    <w:rPr>
      <w:noProof/>
      <w:sz w:val="24"/>
    </w:rPr>
  </w:style>
  <w:style w:type="paragraph" w:customStyle="1" w:styleId="MiniTOCItem">
    <w:name w:val="MiniTOCItem"/>
    <w:basedOn w:val="ListBullet"/>
    <w:rsid w:val="002F5CD9"/>
    <w:pPr>
      <w:numPr>
        <w:numId w:val="0"/>
      </w:numPr>
      <w:tabs>
        <w:tab w:val="right" w:leader="dot" w:pos="6521"/>
      </w:tabs>
      <w:spacing w:before="0" w:after="0"/>
    </w:pPr>
  </w:style>
  <w:style w:type="paragraph" w:customStyle="1" w:styleId="TOFTitle">
    <w:name w:val="TOFTitle"/>
    <w:basedOn w:val="TOCTitle"/>
    <w:rsid w:val="002F5CD9"/>
  </w:style>
  <w:style w:type="paragraph" w:styleId="TableofFigures">
    <w:name w:val="table of figures"/>
    <w:basedOn w:val="Normal"/>
    <w:next w:val="Normal"/>
    <w:semiHidden/>
    <w:rsid w:val="002F5CD9"/>
    <w:pPr>
      <w:tabs>
        <w:tab w:val="right" w:leader="dot" w:pos="9072"/>
      </w:tabs>
      <w:ind w:left="970" w:hanging="403"/>
    </w:pPr>
    <w:rPr>
      <w:rFonts w:ascii="Times New Roman" w:hAnsi="Times New Roman"/>
      <w:b/>
    </w:rPr>
  </w:style>
  <w:style w:type="paragraph" w:styleId="ListNumber">
    <w:name w:val="List Number"/>
    <w:basedOn w:val="List"/>
    <w:rsid w:val="002F5CD9"/>
    <w:pPr>
      <w:numPr>
        <w:numId w:val="14"/>
      </w:numPr>
      <w:tabs>
        <w:tab w:val="clear" w:pos="340"/>
      </w:tabs>
    </w:pPr>
  </w:style>
  <w:style w:type="character" w:customStyle="1" w:styleId="WingdingSymbols">
    <w:name w:val="Wingding Symbols"/>
    <w:rsid w:val="002F5CD9"/>
    <w:rPr>
      <w:rFonts w:ascii="Wingdings" w:hAnsi="Wingdings"/>
    </w:rPr>
  </w:style>
  <w:style w:type="paragraph" w:customStyle="1" w:styleId="TableHeading">
    <w:name w:val="Table Heading"/>
    <w:basedOn w:val="HeadingBase"/>
    <w:rsid w:val="002F5CD9"/>
    <w:pPr>
      <w:keepLines/>
      <w:pBdr>
        <w:bottom w:val="single" w:sz="6" w:space="1" w:color="918585"/>
      </w:pBdr>
      <w:spacing w:before="240"/>
    </w:pPr>
  </w:style>
  <w:style w:type="character" w:customStyle="1" w:styleId="HotSpot">
    <w:name w:val="HotSpot"/>
    <w:rsid w:val="002F5CD9"/>
    <w:rPr>
      <w:color w:val="0033CC"/>
      <w:u w:val="none"/>
    </w:rPr>
  </w:style>
  <w:style w:type="paragraph" w:customStyle="1" w:styleId="BodyTextRight">
    <w:name w:val="Body Text Right"/>
    <w:basedOn w:val="BodyText"/>
    <w:rsid w:val="002F5CD9"/>
    <w:pPr>
      <w:spacing w:before="0" w:after="0"/>
      <w:jc w:val="right"/>
    </w:pPr>
  </w:style>
  <w:style w:type="paragraph" w:styleId="Index3">
    <w:name w:val="index 3"/>
    <w:basedOn w:val="ListNumber2"/>
    <w:next w:val="Normal"/>
    <w:semiHidden/>
    <w:rsid w:val="002F5CD9"/>
    <w:pPr>
      <w:numPr>
        <w:numId w:val="0"/>
      </w:numPr>
      <w:tabs>
        <w:tab w:val="right" w:leader="dot" w:pos="4176"/>
      </w:tabs>
    </w:pPr>
  </w:style>
  <w:style w:type="paragraph" w:styleId="ListNumber2">
    <w:name w:val="List Number 2"/>
    <w:basedOn w:val="List2"/>
    <w:rsid w:val="002F5CD9"/>
    <w:pPr>
      <w:numPr>
        <w:numId w:val="9"/>
      </w:numPr>
      <w:tabs>
        <w:tab w:val="clear" w:pos="1060"/>
      </w:tabs>
    </w:pPr>
  </w:style>
  <w:style w:type="paragraph" w:customStyle="1" w:styleId="MarginNote">
    <w:name w:val="Margin Note"/>
    <w:basedOn w:val="BodyText"/>
    <w:rsid w:val="002F5C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C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C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CD9"/>
    <w:rPr>
      <w:sz w:val="32"/>
    </w:rPr>
  </w:style>
  <w:style w:type="paragraph" w:customStyle="1" w:styleId="HeadingProcedure">
    <w:name w:val="Heading Procedure"/>
    <w:basedOn w:val="HeadingBase"/>
    <w:next w:val="Normal"/>
    <w:rsid w:val="002F5CD9"/>
    <w:pPr>
      <w:tabs>
        <w:tab w:val="left" w:pos="0"/>
      </w:tabs>
      <w:spacing w:before="120" w:after="60"/>
    </w:pPr>
    <w:rPr>
      <w:i/>
      <w:color w:val="918585"/>
      <w:sz w:val="22"/>
    </w:rPr>
  </w:style>
  <w:style w:type="paragraph" w:customStyle="1" w:styleId="TableBodyText">
    <w:name w:val="Table Body Text"/>
    <w:basedOn w:val="BodyText"/>
    <w:rsid w:val="002F5CD9"/>
    <w:pPr>
      <w:spacing w:before="60" w:after="60"/>
    </w:pPr>
  </w:style>
  <w:style w:type="paragraph" w:styleId="ListContinue">
    <w:name w:val="List Continue"/>
    <w:basedOn w:val="List"/>
    <w:rsid w:val="002F5CD9"/>
    <w:pPr>
      <w:ind w:firstLine="0"/>
    </w:pPr>
  </w:style>
  <w:style w:type="paragraph" w:customStyle="1" w:styleId="ListNote">
    <w:name w:val="List Note"/>
    <w:basedOn w:val="List"/>
    <w:rsid w:val="002F5CD9"/>
    <w:pPr>
      <w:pBdr>
        <w:top w:val="single" w:sz="6" w:space="2" w:color="918585"/>
        <w:bottom w:val="single" w:sz="6" w:space="2" w:color="918585"/>
      </w:pBdr>
      <w:tabs>
        <w:tab w:val="left" w:pos="1021"/>
      </w:tabs>
      <w:ind w:firstLine="0"/>
    </w:pPr>
  </w:style>
  <w:style w:type="paragraph" w:customStyle="1" w:styleId="Warning">
    <w:name w:val="Warning"/>
    <w:basedOn w:val="BodyText"/>
    <w:rsid w:val="002F5CD9"/>
    <w:pPr>
      <w:shd w:val="clear" w:color="auto" w:fill="D9D9D9"/>
      <w:tabs>
        <w:tab w:val="left" w:pos="992"/>
      </w:tabs>
      <w:ind w:left="119" w:right="119"/>
    </w:pPr>
    <w:rPr>
      <w:sz w:val="20"/>
    </w:rPr>
  </w:style>
  <w:style w:type="paragraph" w:customStyle="1" w:styleId="MarginIcons">
    <w:name w:val="Margin Icons"/>
    <w:basedOn w:val="BodyText"/>
    <w:rsid w:val="002F5C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CD9"/>
    <w:rPr>
      <w:rFonts w:ascii="Courier New" w:hAnsi="Courier New"/>
    </w:rPr>
  </w:style>
  <w:style w:type="paragraph" w:customStyle="1" w:styleId="NoteBullet">
    <w:name w:val="Note Bullet"/>
    <w:basedOn w:val="Note"/>
    <w:rsid w:val="002F5CD9"/>
    <w:pPr>
      <w:tabs>
        <w:tab w:val="clear" w:pos="680"/>
      </w:tabs>
      <w:spacing w:before="60" w:after="60"/>
    </w:pPr>
  </w:style>
  <w:style w:type="paragraph" w:customStyle="1" w:styleId="SubHeading2">
    <w:name w:val="SubHeading2"/>
    <w:basedOn w:val="HeadingBase"/>
    <w:rsid w:val="002F5CD9"/>
    <w:pPr>
      <w:spacing w:before="240" w:after="60"/>
    </w:pPr>
    <w:rPr>
      <w:sz w:val="20"/>
    </w:rPr>
  </w:style>
  <w:style w:type="paragraph" w:customStyle="1" w:styleId="SubHeading1">
    <w:name w:val="SubHeading1"/>
    <w:basedOn w:val="HeadingBase"/>
    <w:rsid w:val="002F5CD9"/>
    <w:pPr>
      <w:spacing w:before="240" w:after="60"/>
    </w:pPr>
    <w:rPr>
      <w:color w:val="918585"/>
      <w:sz w:val="22"/>
    </w:rPr>
  </w:style>
  <w:style w:type="paragraph" w:customStyle="1" w:styleId="SideHeading">
    <w:name w:val="Side Heading"/>
    <w:basedOn w:val="HeadingBase"/>
    <w:rsid w:val="002F5C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CD9"/>
    <w:pPr>
      <w:numPr>
        <w:numId w:val="10"/>
      </w:numPr>
    </w:pPr>
  </w:style>
  <w:style w:type="paragraph" w:styleId="PlainText">
    <w:name w:val="Plain Text"/>
    <w:basedOn w:val="Normal"/>
    <w:link w:val="PlainTextChar"/>
    <w:rsid w:val="002F5CD9"/>
    <w:rPr>
      <w:sz w:val="20"/>
    </w:rPr>
  </w:style>
  <w:style w:type="character" w:customStyle="1" w:styleId="PlainTextChar">
    <w:name w:val="Plain Text Char"/>
    <w:basedOn w:val="DefaultParagraphFont"/>
    <w:link w:val="PlainText"/>
    <w:rsid w:val="002F5CD9"/>
    <w:rPr>
      <w:rFonts w:ascii="Courier New" w:eastAsia="Times New Roman" w:hAnsi="Courier New" w:cs="Times New Roman"/>
      <w:sz w:val="20"/>
      <w:szCs w:val="20"/>
      <w:lang w:eastAsia="en-US"/>
    </w:rPr>
  </w:style>
  <w:style w:type="character" w:customStyle="1" w:styleId="MenuOption">
    <w:name w:val="Menu Option"/>
    <w:basedOn w:val="DefaultParagraphFont"/>
    <w:rsid w:val="002F5CD9"/>
    <w:rPr>
      <w:b/>
      <w:smallCaps/>
    </w:rPr>
  </w:style>
  <w:style w:type="paragraph" w:customStyle="1" w:styleId="TableListNumber">
    <w:name w:val="Table List Number"/>
    <w:basedOn w:val="ListNumber"/>
    <w:rsid w:val="002F5CD9"/>
    <w:pPr>
      <w:numPr>
        <w:numId w:val="0"/>
      </w:numPr>
    </w:pPr>
  </w:style>
  <w:style w:type="paragraph" w:styleId="TOC4">
    <w:name w:val="toc 4"/>
    <w:basedOn w:val="TOCBase"/>
    <w:next w:val="Normal"/>
    <w:semiHidden/>
    <w:rsid w:val="002F5CD9"/>
    <w:pPr>
      <w:tabs>
        <w:tab w:val="right" w:leader="dot" w:pos="9071"/>
      </w:tabs>
      <w:ind w:left="1701"/>
    </w:pPr>
  </w:style>
  <w:style w:type="paragraph" w:customStyle="1" w:styleId="ListAlpha">
    <w:name w:val="List Alpha"/>
    <w:basedOn w:val="List"/>
    <w:rsid w:val="002F5CD9"/>
    <w:pPr>
      <w:numPr>
        <w:numId w:val="8"/>
      </w:numPr>
    </w:pPr>
  </w:style>
  <w:style w:type="paragraph" w:customStyle="1" w:styleId="ListAlpha2">
    <w:name w:val="List Alpha 2"/>
    <w:basedOn w:val="List2"/>
    <w:rsid w:val="002F5CD9"/>
    <w:pPr>
      <w:numPr>
        <w:numId w:val="7"/>
      </w:numPr>
    </w:pPr>
  </w:style>
  <w:style w:type="paragraph" w:styleId="List2">
    <w:name w:val="List 2"/>
    <w:basedOn w:val="BodyText"/>
    <w:rsid w:val="002F5CD9"/>
    <w:pPr>
      <w:tabs>
        <w:tab w:val="left" w:pos="680"/>
      </w:tabs>
      <w:spacing w:before="60" w:after="60"/>
      <w:ind w:left="680" w:hanging="340"/>
    </w:pPr>
  </w:style>
  <w:style w:type="paragraph" w:styleId="List3">
    <w:name w:val="List 3"/>
    <w:basedOn w:val="BodyText"/>
    <w:rsid w:val="002F5CD9"/>
    <w:pPr>
      <w:tabs>
        <w:tab w:val="left" w:pos="1021"/>
      </w:tabs>
      <w:spacing w:before="60" w:after="60"/>
      <w:ind w:left="1020" w:hanging="340"/>
    </w:pPr>
  </w:style>
  <w:style w:type="paragraph" w:styleId="List4">
    <w:name w:val="List 4"/>
    <w:basedOn w:val="BodyText"/>
    <w:rsid w:val="002F5CD9"/>
    <w:pPr>
      <w:tabs>
        <w:tab w:val="left" w:pos="1361"/>
      </w:tabs>
      <w:spacing w:before="60" w:after="60"/>
      <w:ind w:left="1361" w:hanging="340"/>
    </w:pPr>
  </w:style>
  <w:style w:type="paragraph" w:styleId="List5">
    <w:name w:val="List 5"/>
    <w:basedOn w:val="BodyText"/>
    <w:rsid w:val="002F5CD9"/>
    <w:pPr>
      <w:tabs>
        <w:tab w:val="left" w:pos="1701"/>
      </w:tabs>
      <w:spacing w:before="60" w:after="60"/>
      <w:ind w:left="1701" w:hanging="340"/>
    </w:pPr>
  </w:style>
  <w:style w:type="paragraph" w:styleId="ListBullet3">
    <w:name w:val="List Bullet 3"/>
    <w:basedOn w:val="List3"/>
    <w:rsid w:val="002F5CD9"/>
    <w:pPr>
      <w:numPr>
        <w:numId w:val="13"/>
      </w:numPr>
      <w:tabs>
        <w:tab w:val="clear" w:pos="1021"/>
      </w:tabs>
      <w:ind w:left="1037" w:hanging="357"/>
    </w:pPr>
  </w:style>
  <w:style w:type="paragraph" w:styleId="ListBullet4">
    <w:name w:val="List Bullet 4"/>
    <w:basedOn w:val="List4"/>
    <w:rsid w:val="002F5CD9"/>
    <w:pPr>
      <w:numPr>
        <w:numId w:val="2"/>
      </w:numPr>
      <w:tabs>
        <w:tab w:val="clear" w:pos="1361"/>
      </w:tabs>
    </w:pPr>
  </w:style>
  <w:style w:type="paragraph" w:styleId="ListBullet5">
    <w:name w:val="List Bullet 5"/>
    <w:basedOn w:val="List5"/>
    <w:rsid w:val="002F5CD9"/>
    <w:pPr>
      <w:numPr>
        <w:numId w:val="3"/>
      </w:numPr>
    </w:pPr>
  </w:style>
  <w:style w:type="paragraph" w:styleId="ListContinue2">
    <w:name w:val="List Continue 2"/>
    <w:basedOn w:val="List2"/>
    <w:rsid w:val="002F5CD9"/>
    <w:pPr>
      <w:ind w:firstLine="0"/>
    </w:pPr>
  </w:style>
  <w:style w:type="paragraph" w:styleId="ListContinue3">
    <w:name w:val="List Continue 3"/>
    <w:basedOn w:val="List3"/>
    <w:rsid w:val="002F5CD9"/>
    <w:pPr>
      <w:ind w:left="1021" w:firstLine="0"/>
    </w:pPr>
  </w:style>
  <w:style w:type="paragraph" w:styleId="ListContinue4">
    <w:name w:val="List Continue 4"/>
    <w:basedOn w:val="List4"/>
    <w:rsid w:val="002F5CD9"/>
    <w:pPr>
      <w:ind w:firstLine="0"/>
    </w:pPr>
  </w:style>
  <w:style w:type="paragraph" w:styleId="ListContinue5">
    <w:name w:val="List Continue 5"/>
    <w:basedOn w:val="List5"/>
    <w:rsid w:val="002F5CD9"/>
    <w:pPr>
      <w:ind w:firstLine="0"/>
    </w:pPr>
  </w:style>
  <w:style w:type="paragraph" w:styleId="ListNumber3">
    <w:name w:val="List Number 3"/>
    <w:basedOn w:val="List3"/>
    <w:rsid w:val="002F5CD9"/>
    <w:pPr>
      <w:numPr>
        <w:numId w:val="4"/>
      </w:numPr>
    </w:pPr>
  </w:style>
  <w:style w:type="paragraph" w:styleId="ListNumber4">
    <w:name w:val="List Number 4"/>
    <w:basedOn w:val="List4"/>
    <w:rsid w:val="002F5CD9"/>
    <w:pPr>
      <w:numPr>
        <w:numId w:val="5"/>
      </w:numPr>
    </w:pPr>
  </w:style>
  <w:style w:type="paragraph" w:styleId="ListNumber5">
    <w:name w:val="List Number 5"/>
    <w:basedOn w:val="List5"/>
    <w:rsid w:val="002F5CD9"/>
    <w:pPr>
      <w:numPr>
        <w:numId w:val="6"/>
      </w:numPr>
    </w:pPr>
  </w:style>
  <w:style w:type="paragraph" w:styleId="BlockText">
    <w:name w:val="Block Text"/>
    <w:basedOn w:val="Normal"/>
    <w:rsid w:val="002F5CD9"/>
    <w:pPr>
      <w:spacing w:after="120"/>
      <w:ind w:left="1440" w:right="1440"/>
    </w:pPr>
  </w:style>
  <w:style w:type="character" w:customStyle="1" w:styleId="Subscript">
    <w:name w:val="Subscript"/>
    <w:basedOn w:val="DefaultParagraphFont"/>
    <w:rsid w:val="002F5CD9"/>
    <w:rPr>
      <w:sz w:val="16"/>
      <w:vertAlign w:val="subscript"/>
    </w:rPr>
  </w:style>
  <w:style w:type="character" w:customStyle="1" w:styleId="Superscript">
    <w:name w:val="Superscript"/>
    <w:basedOn w:val="DefaultParagraphFont"/>
    <w:rsid w:val="002F5CD9"/>
    <w:rPr>
      <w:sz w:val="16"/>
      <w:vertAlign w:val="superscript"/>
    </w:rPr>
  </w:style>
  <w:style w:type="character" w:customStyle="1" w:styleId="Symbols">
    <w:name w:val="Symbols"/>
    <w:basedOn w:val="DefaultParagraphFont"/>
    <w:rsid w:val="002F5CD9"/>
    <w:rPr>
      <w:rFonts w:ascii="Symbol" w:hAnsi="Symbol"/>
    </w:rPr>
  </w:style>
  <w:style w:type="character" w:customStyle="1" w:styleId="MenuOptions">
    <w:name w:val="Menu Options"/>
    <w:basedOn w:val="DefaultParagraphFont"/>
    <w:rsid w:val="002F5CD9"/>
    <w:rPr>
      <w:rFonts w:ascii="Arial Narrow" w:hAnsi="Arial Narrow"/>
      <w:smallCaps/>
    </w:rPr>
  </w:style>
  <w:style w:type="character" w:customStyle="1" w:styleId="Buttons">
    <w:name w:val="Buttons"/>
    <w:basedOn w:val="DefaultParagraphFont"/>
    <w:rsid w:val="002F5CD9"/>
    <w:rPr>
      <w:b/>
    </w:rPr>
  </w:style>
  <w:style w:type="character" w:customStyle="1" w:styleId="Underlined">
    <w:name w:val="Underlined"/>
    <w:basedOn w:val="DefaultParagraphFont"/>
    <w:rsid w:val="002F5CD9"/>
    <w:rPr>
      <w:u w:val="single"/>
    </w:rPr>
  </w:style>
  <w:style w:type="paragraph" w:customStyle="1" w:styleId="TableBodyTextRight">
    <w:name w:val="Table Body Text Right"/>
    <w:basedOn w:val="TableBodyText"/>
    <w:rsid w:val="002F5CD9"/>
    <w:pPr>
      <w:widowControl w:val="0"/>
      <w:autoSpaceDE w:val="0"/>
      <w:autoSpaceDN w:val="0"/>
      <w:adjustRightInd w:val="0"/>
      <w:jc w:val="right"/>
    </w:pPr>
    <w:rPr>
      <w:rFonts w:cs="Arial"/>
      <w:szCs w:val="18"/>
    </w:rPr>
  </w:style>
  <w:style w:type="paragraph" w:customStyle="1" w:styleId="CopyrightText">
    <w:name w:val="Copyright Text"/>
    <w:basedOn w:val="BodyText"/>
    <w:rsid w:val="002F5CD9"/>
    <w:rPr>
      <w:sz w:val="18"/>
    </w:rPr>
  </w:style>
  <w:style w:type="paragraph" w:customStyle="1" w:styleId="BodySmallRight">
    <w:name w:val="Body Small Right"/>
    <w:basedOn w:val="BodyTextRight"/>
    <w:rsid w:val="002F5CD9"/>
    <w:rPr>
      <w:sz w:val="18"/>
      <w:szCs w:val="18"/>
    </w:rPr>
  </w:style>
  <w:style w:type="paragraph" w:customStyle="1" w:styleId="MarginEdition">
    <w:name w:val="Margin Edition"/>
    <w:basedOn w:val="MarginNote"/>
    <w:rsid w:val="002F5CD9"/>
    <w:pPr>
      <w:spacing w:before="0" w:after="0"/>
    </w:pPr>
    <w:rPr>
      <w:rFonts w:ascii="Times New Roman" w:hAnsi="Times New Roman"/>
      <w:color w:val="999999"/>
    </w:rPr>
  </w:style>
  <w:style w:type="paragraph" w:customStyle="1" w:styleId="Spacer">
    <w:name w:val="Spacer"/>
    <w:basedOn w:val="Normal"/>
    <w:rsid w:val="002F5CD9"/>
    <w:rPr>
      <w:sz w:val="2"/>
      <w:szCs w:val="2"/>
    </w:rPr>
  </w:style>
  <w:style w:type="character" w:customStyle="1" w:styleId="Small">
    <w:name w:val="Small"/>
    <w:basedOn w:val="DefaultParagraphFont"/>
    <w:rsid w:val="002F5CD9"/>
    <w:rPr>
      <w:sz w:val="16"/>
    </w:rPr>
  </w:style>
  <w:style w:type="paragraph" w:customStyle="1" w:styleId="WideTable">
    <w:name w:val="Wide Table"/>
    <w:basedOn w:val="Normal"/>
    <w:rsid w:val="002F5CD9"/>
    <w:pPr>
      <w:ind w:left="-1418"/>
    </w:pPr>
    <w:rPr>
      <w:sz w:val="2"/>
      <w:szCs w:val="2"/>
    </w:rPr>
  </w:style>
  <w:style w:type="character" w:styleId="PageNumber">
    <w:name w:val="page number"/>
    <w:basedOn w:val="DefaultParagraphFont"/>
    <w:rsid w:val="002F5CD9"/>
  </w:style>
  <w:style w:type="paragraph" w:styleId="Quote">
    <w:name w:val="Quote"/>
    <w:basedOn w:val="Heading1"/>
    <w:link w:val="QuoteChar"/>
    <w:qFormat/>
    <w:rsid w:val="002F5CD9"/>
    <w:rPr>
      <w:b w:val="0"/>
      <w:sz w:val="72"/>
      <w:szCs w:val="72"/>
      <w:lang w:val="en-NZ"/>
    </w:rPr>
  </w:style>
  <w:style w:type="character" w:customStyle="1" w:styleId="QuoteChar">
    <w:name w:val="Quote Char"/>
    <w:basedOn w:val="DefaultParagraphFont"/>
    <w:link w:val="Quote"/>
    <w:rsid w:val="002F5C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CD9"/>
    <w:pPr>
      <w:pageBreakBefore/>
    </w:pPr>
  </w:style>
  <w:style w:type="paragraph" w:customStyle="1" w:styleId="Border">
    <w:name w:val="Border"/>
    <w:basedOn w:val="Normal"/>
    <w:qFormat/>
    <w:rsid w:val="002F5C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CD9"/>
    <w:rPr>
      <w:b/>
      <w:bCs/>
      <w:i/>
      <w:iCs/>
      <w:color w:val="auto"/>
    </w:rPr>
  </w:style>
  <w:style w:type="paragraph" w:styleId="IntenseQuote">
    <w:name w:val="Intense Quote"/>
    <w:basedOn w:val="Normal"/>
    <w:next w:val="Normal"/>
    <w:link w:val="IntenseQuoteChar"/>
    <w:uiPriority w:val="30"/>
    <w:qFormat/>
    <w:rsid w:val="002F5C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C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CD9"/>
    <w:rPr>
      <w:smallCaps/>
      <w:color w:val="auto"/>
      <w:u w:val="single"/>
    </w:rPr>
  </w:style>
  <w:style w:type="character" w:styleId="IntenseReference">
    <w:name w:val="Intense Reference"/>
    <w:basedOn w:val="DefaultParagraphFont"/>
    <w:uiPriority w:val="32"/>
    <w:qFormat/>
    <w:rsid w:val="002F5CD9"/>
    <w:rPr>
      <w:b/>
      <w:bCs/>
      <w:smallCaps/>
      <w:color w:val="auto"/>
      <w:spacing w:val="5"/>
      <w:u w:val="single"/>
    </w:rPr>
  </w:style>
  <w:style w:type="paragraph" w:customStyle="1" w:styleId="2ColumnHeading">
    <w:name w:val="2Column Heading"/>
    <w:basedOn w:val="BodyText"/>
    <w:qFormat/>
    <w:rsid w:val="002F5CD9"/>
    <w:pPr>
      <w:spacing w:after="60"/>
      <w:ind w:left="-2268"/>
    </w:pPr>
    <w:rPr>
      <w:b/>
    </w:rPr>
  </w:style>
  <w:style w:type="paragraph" w:customStyle="1" w:styleId="Heading1TOC">
    <w:name w:val="Heading1 TOC"/>
    <w:basedOn w:val="Normal"/>
    <w:qFormat/>
    <w:rsid w:val="002F5CD9"/>
    <w:pPr>
      <w:spacing w:before="240" w:after="120"/>
    </w:pPr>
    <w:rPr>
      <w:rFonts w:ascii="Times New Roman" w:hAnsi="Times New Roman"/>
      <w:b/>
      <w:sz w:val="32"/>
    </w:rPr>
  </w:style>
  <w:style w:type="paragraph" w:customStyle="1" w:styleId="Heading2TOC">
    <w:name w:val="Heading2 TOC"/>
    <w:basedOn w:val="Normal"/>
    <w:qFormat/>
    <w:rsid w:val="002F5CD9"/>
    <w:pPr>
      <w:spacing w:before="240" w:after="60"/>
    </w:pPr>
    <w:rPr>
      <w:rFonts w:ascii="Times New Roman" w:hAnsi="Times New Roman"/>
      <w:b/>
      <w:sz w:val="28"/>
    </w:rPr>
  </w:style>
  <w:style w:type="character" w:customStyle="1" w:styleId="Underline">
    <w:name w:val="Underline"/>
    <w:basedOn w:val="DefaultParagraphFont"/>
    <w:qFormat/>
    <w:rsid w:val="002F5CD9"/>
    <w:rPr>
      <w:u w:val="single"/>
    </w:rPr>
  </w:style>
  <w:style w:type="character" w:customStyle="1" w:styleId="BoldandItalics">
    <w:name w:val="Bold and Italics"/>
    <w:qFormat/>
    <w:rsid w:val="002F5CD9"/>
    <w:rPr>
      <w:b/>
      <w:i/>
      <w:u w:val="none"/>
    </w:rPr>
  </w:style>
  <w:style w:type="paragraph" w:styleId="BalloonText">
    <w:name w:val="Balloon Text"/>
    <w:basedOn w:val="Normal"/>
    <w:link w:val="BalloonTextChar"/>
    <w:rsid w:val="002F5CD9"/>
    <w:rPr>
      <w:rFonts w:ascii="Tahoma" w:hAnsi="Tahoma" w:cs="Tahoma"/>
      <w:sz w:val="16"/>
      <w:szCs w:val="16"/>
    </w:rPr>
  </w:style>
  <w:style w:type="character" w:customStyle="1" w:styleId="BalloonTextChar">
    <w:name w:val="Balloon Text Char"/>
    <w:basedOn w:val="DefaultParagraphFont"/>
    <w:link w:val="BalloonText"/>
    <w:rsid w:val="002F5C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C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C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CD9"/>
    <w:rPr>
      <w:b/>
      <w:color w:val="660033"/>
      <w:spacing w:val="0"/>
    </w:rPr>
  </w:style>
  <w:style w:type="paragraph" w:customStyle="1" w:styleId="Nameditemlist">
    <w:name w:val="Named item list"/>
    <w:basedOn w:val="BodyText"/>
    <w:qFormat/>
    <w:rsid w:val="002F5CD9"/>
    <w:pPr>
      <w:tabs>
        <w:tab w:val="left" w:pos="2835"/>
      </w:tabs>
      <w:ind w:left="2835" w:hanging="2835"/>
    </w:pPr>
  </w:style>
  <w:style w:type="paragraph" w:customStyle="1" w:styleId="BodyTextnopadding">
    <w:name w:val="Body Text no padding"/>
    <w:basedOn w:val="BodyText"/>
    <w:qFormat/>
    <w:rsid w:val="002F5CD9"/>
    <w:pPr>
      <w:spacing w:before="0" w:after="0"/>
    </w:pPr>
  </w:style>
  <w:style w:type="paragraph" w:customStyle="1" w:styleId="BodyTextBold">
    <w:name w:val="Body Text Bold"/>
    <w:basedOn w:val="BodyText"/>
    <w:qFormat/>
    <w:rsid w:val="002F5CD9"/>
    <w:rPr>
      <w:b/>
    </w:rPr>
  </w:style>
  <w:style w:type="character" w:styleId="Hyperlink">
    <w:name w:val="Hyperlink"/>
    <w:basedOn w:val="DefaultParagraphFont"/>
    <w:uiPriority w:val="99"/>
    <w:unhideWhenUsed/>
    <w:rsid w:val="008F3D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1074</Words>
  <Characters>6836</Characters>
  <Application>Microsoft Office Word</Application>
  <DocSecurity>0</DocSecurity>
  <Lines>341</Lines>
  <Paragraphs>219</Paragraphs>
  <ScaleCrop>false</ScaleCrop>
  <Company>Author-it Software Corporation Ltd.</Company>
  <LinksUpToDate>false</LinksUpToDate>
  <CharactersWithSpaces>7691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MSFFDT4003 Assess and record the lifecycle of a product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2022-04-05T04:56:00Z</dcterms:created>
  <dcterms:modified xsi:type="dcterms:W3CDTF">2022-04-05T04:56:00Z</dcterms:modified>
</cp:coreProperties>
</file>