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B26" w:rsidP="00231B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MSFFDT4003 Assess and record the lifecycle of a product</w:t>
      </w:r>
      <w:r>
        <w:fldChar w:fldCharType="end"/>
      </w:r>
    </w:p>
    <w:p w:rsidR="00231B26" w:rsidP="00231B26">
      <w:pPr>
        <w:pStyle w:val="Version"/>
        <w:sectPr w:rsidSect="005C6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6D10" w:rsidP="005C6D10">
      <w:pPr>
        <w:pStyle w:val="SuperHeading"/>
      </w:pPr>
      <w:r w:rsidRPr="005C6D10">
        <w:t>Assessment Requirements for MSFFDT4003 Assess and record the lifecycle of a product</w:t>
      </w:r>
    </w:p>
    <w:p w:rsidR="00000000" w:rsidRPr="005C6D10" w:rsidP="005C6D10">
      <w:pPr>
        <w:pStyle w:val="Heading1"/>
      </w:pPr>
      <w:bookmarkStart w:id="1" w:name="O_631472"/>
      <w:bookmarkEnd w:id="1"/>
      <w:r w:rsidRPr="005C6D10">
        <w:t>Modification History</w:t>
      </w:r>
    </w:p>
    <w:p w:rsidR="00000000" w:rsidRPr="005C6D10" w:rsidP="00231B26">
      <w:pPr>
        <w:pStyle w:val="BodyText"/>
      </w:pPr>
      <w:r w:rsidRPr="005C6D10">
        <w:t>Release 1 - New unit of competency</w:t>
      </w:r>
    </w:p>
    <w:p w:rsidR="00000000" w:rsidRPr="005C6D10" w:rsidP="005C6D10">
      <w:pPr>
        <w:pStyle w:val="Heading1"/>
      </w:pPr>
      <w:bookmarkStart w:id="2" w:name="O_631475"/>
      <w:bookmarkEnd w:id="2"/>
      <w:r w:rsidRPr="005C6D10">
        <w:t>Performance Evidence</w:t>
      </w:r>
    </w:p>
    <w:p w:rsidR="00000000" w:rsidRPr="005C6D10" w:rsidP="005C6D10">
      <w:pPr>
        <w:pStyle w:val="ListBullet"/>
      </w:pPr>
      <w:r w:rsidRPr="005C6D10">
        <w:t>Collect, organise and understand inform</w:t>
      </w:r>
      <w:r w:rsidRPr="005C6D10">
        <w:t xml:space="preserve">ation related to furnishing work instructions and work orders and safety procedures </w:t>
      </w:r>
    </w:p>
    <w:p w:rsidR="00000000" w:rsidRPr="005C6D10" w:rsidP="005C6D10">
      <w:pPr>
        <w:pStyle w:val="ListBullet"/>
      </w:pPr>
      <w:r w:rsidRPr="005C6D10">
        <w:t xml:space="preserve">Apply safe handling requirements for equipment, products and materials, including use of personal protective equipment </w:t>
      </w:r>
    </w:p>
    <w:p w:rsidR="00000000" w:rsidRPr="005C6D10" w:rsidP="005C6D10">
      <w:pPr>
        <w:pStyle w:val="ListBullet"/>
      </w:pPr>
      <w:r w:rsidRPr="005C6D10">
        <w:t xml:space="preserve">Identify materials used in the work process </w:t>
      </w:r>
    </w:p>
    <w:p w:rsidR="00000000" w:rsidRPr="005C6D10" w:rsidP="005C6D10">
      <w:pPr>
        <w:pStyle w:val="ListBullet"/>
      </w:pPr>
      <w:r w:rsidRPr="005C6D10">
        <w:t>Follow</w:t>
      </w:r>
      <w:r w:rsidRPr="005C6D10">
        <w:t xml:space="preserve"> work instructions, operating procedures and inspection processes to: </w:t>
      </w:r>
    </w:p>
    <w:p w:rsidR="00000000" w:rsidRPr="005C6D10" w:rsidP="005C6D10">
      <w:pPr>
        <w:pStyle w:val="ListBullet2"/>
      </w:pPr>
      <w:r w:rsidRPr="005C6D10">
        <w:t xml:space="preserve">minimise the risk of injury to self or others </w:t>
      </w:r>
    </w:p>
    <w:p w:rsidR="00000000" w:rsidRPr="005C6D10" w:rsidP="005C6D10">
      <w:pPr>
        <w:pStyle w:val="ListBullet2"/>
      </w:pPr>
      <w:r w:rsidRPr="005C6D10">
        <w:t xml:space="preserve">prevent damage to goods, equipment and products </w:t>
      </w:r>
    </w:p>
    <w:p w:rsidR="00000000" w:rsidRPr="005C6D10" w:rsidP="005C6D10">
      <w:pPr>
        <w:pStyle w:val="ListBullet2"/>
      </w:pPr>
      <w:r w:rsidRPr="005C6D10">
        <w:t xml:space="preserve">maintain required production output and product quality </w:t>
      </w:r>
    </w:p>
    <w:p w:rsidR="00000000" w:rsidRPr="005C6D10" w:rsidP="005C6D10">
      <w:pPr>
        <w:pStyle w:val="ListBullet"/>
      </w:pPr>
      <w:r w:rsidRPr="005C6D10">
        <w:t>Record the lifecycle of a prod</w:t>
      </w:r>
      <w:r w:rsidRPr="005C6D10">
        <w:t>uct from its raw source to its end use, work through the design process assessing the requirements and recording the intended outcomes</w:t>
      </w:r>
    </w:p>
    <w:p w:rsidR="00000000" w:rsidRPr="005C6D10" w:rsidP="005C6D10">
      <w:pPr>
        <w:pStyle w:val="ListBullet"/>
      </w:pPr>
      <w:r w:rsidRPr="005C6D10">
        <w:t>Apply design elements and principles to a product lifecycle and produce a report on the analysis</w:t>
      </w:r>
    </w:p>
    <w:p w:rsidR="00000000" w:rsidRPr="005C6D10" w:rsidP="005C6D10">
      <w:pPr>
        <w:pStyle w:val="ListBullet"/>
      </w:pPr>
      <w:r w:rsidRPr="005C6D10">
        <w:t xml:space="preserve">Use mathematical ideas and techniques to correctly complete measurements, calculate area and estimate material requirements </w:t>
      </w:r>
    </w:p>
    <w:p w:rsidR="00000000" w:rsidRPr="005C6D10" w:rsidP="005C6D10">
      <w:pPr>
        <w:pStyle w:val="ListBullet"/>
      </w:pPr>
      <w:r w:rsidRPr="005C6D10">
        <w:t xml:space="preserve">Lead others and work effectively to improve production quality and outcomes </w:t>
      </w:r>
    </w:p>
    <w:p w:rsidR="00000000" w:rsidRPr="005C6D10" w:rsidP="005C6D10">
      <w:pPr>
        <w:pStyle w:val="ListBullet"/>
      </w:pPr>
      <w:r w:rsidRPr="005C6D10">
        <w:t>Communicate ideas and information to enable confirmati</w:t>
      </w:r>
      <w:r w:rsidRPr="005C6D10">
        <w:t xml:space="preserve">on of work requirements and specifications and the reporting of work outcomes and problems, interpret basic plans and follow safety procedures </w:t>
      </w:r>
    </w:p>
    <w:p w:rsidR="00000000" w:rsidRPr="005C6D10" w:rsidP="005C6D10">
      <w:pPr>
        <w:pStyle w:val="ListBullet"/>
      </w:pPr>
      <w:r w:rsidRPr="005C6D10">
        <w:t>Use workplace technology related to the coordination, including communication equipment, time and management aid</w:t>
      </w:r>
      <w:r w:rsidRPr="005C6D10">
        <w:t xml:space="preserve">s and other measuring devices </w:t>
      </w:r>
    </w:p>
    <w:p w:rsidR="00000000" w:rsidRPr="005C6D10" w:rsidP="005C6D10">
      <w:pPr>
        <w:pStyle w:val="ListBullet"/>
      </w:pPr>
      <w:r w:rsidRPr="005C6D10">
        <w:t>Minimise wastage of resources, including materials, time and money</w:t>
      </w:r>
    </w:p>
    <w:p w:rsidR="00000000" w:rsidRPr="005C6D10" w:rsidP="005C6D10">
      <w:pPr>
        <w:pStyle w:val="ListBullet"/>
      </w:pPr>
      <w:r w:rsidRPr="005C6D10">
        <w:t>Work with others and in a team by recognising dependencies and using cooperative approaches to optimise work flow and productivity and encourage participation</w:t>
      </w:r>
      <w:r w:rsidRPr="005C6D10">
        <w:t xml:space="preserve"> of employees in the planning of work activities and changes</w:t>
      </w:r>
    </w:p>
    <w:p w:rsidR="00000000" w:rsidRPr="005C6D10" w:rsidP="005C6D10">
      <w:pPr>
        <w:pStyle w:val="AllowPageBreak"/>
      </w:pPr>
    </w:p>
    <w:p w:rsidR="00000000" w:rsidRPr="005C6D10" w:rsidP="005C6D10">
      <w:pPr>
        <w:pStyle w:val="Heading1"/>
      </w:pPr>
      <w:bookmarkStart w:id="3" w:name="O_631474"/>
      <w:bookmarkEnd w:id="3"/>
      <w:r w:rsidRPr="005C6D10">
        <w:t>Knowledge Evidence</w:t>
      </w:r>
    </w:p>
    <w:p w:rsidR="00000000" w:rsidRPr="005C6D10" w:rsidP="005C6D10">
      <w:pPr>
        <w:pStyle w:val="ListBullet"/>
      </w:pPr>
      <w:r w:rsidRPr="005C6D10">
        <w:t>State or territory WHS legislation, regulations, standards and codes of practice relevant to the full range of processes for assessing and recording furniture</w:t>
      </w:r>
      <w:r w:rsidRPr="005C6D10">
        <w:t xml:space="preserve"> details</w:t>
      </w:r>
    </w:p>
    <w:p w:rsidR="00000000" w:rsidRPr="005C6D10" w:rsidP="005C6D10">
      <w:pPr>
        <w:pStyle w:val="ListBullet"/>
      </w:pPr>
      <w:r w:rsidRPr="005C6D10">
        <w:t xml:space="preserve">Organisational and site standards, requirements, policies and procedures for assessing and recording furniture details </w:t>
      </w:r>
    </w:p>
    <w:p w:rsidR="00000000" w:rsidRPr="005C6D10" w:rsidP="005C6D10">
      <w:pPr>
        <w:pStyle w:val="ListBullet"/>
      </w:pPr>
      <w:r w:rsidRPr="005C6D10">
        <w:t>Environmental protection requirements</w:t>
      </w:r>
    </w:p>
    <w:p w:rsidR="00000000" w:rsidRPr="005C6D10" w:rsidP="005C6D10">
      <w:pPr>
        <w:pStyle w:val="ListBullet"/>
      </w:pPr>
      <w:r w:rsidRPr="005C6D10">
        <w:t>Established communication channels and protocols</w:t>
      </w:r>
    </w:p>
    <w:p w:rsidR="00000000" w:rsidRPr="005C6D10" w:rsidP="005C6D10">
      <w:pPr>
        <w:pStyle w:val="ListBullet"/>
      </w:pPr>
      <w:r w:rsidRPr="005C6D10">
        <w:t>Relevant problem identification and reso</w:t>
      </w:r>
      <w:r w:rsidRPr="005C6D10">
        <w:t>lution</w:t>
      </w:r>
    </w:p>
    <w:p w:rsidR="00000000" w:rsidRPr="005C6D10" w:rsidP="005C6D10">
      <w:pPr>
        <w:pStyle w:val="ListBullet"/>
      </w:pPr>
      <w:r w:rsidRPr="005C6D10">
        <w:t>Elements and principles of design</w:t>
      </w:r>
    </w:p>
    <w:p w:rsidR="00000000" w:rsidRPr="005C6D10" w:rsidP="005C6D10">
      <w:pPr>
        <w:pStyle w:val="ListBullet"/>
      </w:pPr>
      <w:r w:rsidRPr="005C6D10">
        <w:t>Ergonomics and aesthetic values</w:t>
      </w:r>
    </w:p>
    <w:p w:rsidR="00000000" w:rsidRPr="005C6D10" w:rsidP="005C6D10">
      <w:pPr>
        <w:pStyle w:val="ListBullet"/>
      </w:pPr>
      <w:r w:rsidRPr="005C6D10">
        <w:t>Characteristics of furnishing materials, products and defects</w:t>
      </w:r>
    </w:p>
    <w:p w:rsidR="00000000" w:rsidRPr="005C6D10" w:rsidP="005C6D10">
      <w:pPr>
        <w:pStyle w:val="ListBullet"/>
      </w:pPr>
      <w:r w:rsidRPr="005C6D10">
        <w:t>Design and related computer programs</w:t>
      </w:r>
    </w:p>
    <w:p w:rsidR="00000000" w:rsidRPr="005C6D10" w:rsidP="005C6D10">
      <w:pPr>
        <w:pStyle w:val="ListBullet"/>
      </w:pPr>
      <w:r w:rsidRPr="005C6D10">
        <w:t>Procedures for the recording, reporting and maintenance of workplace records and inf</w:t>
      </w:r>
      <w:r w:rsidRPr="005C6D10">
        <w:t>ormation</w:t>
      </w:r>
    </w:p>
    <w:p w:rsidR="00000000" w:rsidRPr="005C6D10" w:rsidP="005C6D10">
      <w:pPr>
        <w:pStyle w:val="ListBullet"/>
      </w:pPr>
      <w:r w:rsidRPr="005C6D10">
        <w:t>Appropriate mathematical procedures for estimation and measurement</w:t>
      </w:r>
    </w:p>
    <w:p w:rsidR="00000000" w:rsidRPr="005C6D10" w:rsidP="005C6D10">
      <w:pPr>
        <w:pStyle w:val="AllowPageBreak"/>
      </w:pPr>
    </w:p>
    <w:p w:rsidR="00000000" w:rsidRPr="005C6D10" w:rsidP="005C6D10">
      <w:pPr>
        <w:pStyle w:val="Heading1"/>
      </w:pPr>
      <w:bookmarkStart w:id="4" w:name="O_631473"/>
      <w:bookmarkEnd w:id="4"/>
      <w:r w:rsidRPr="005C6D10">
        <w:t>Assessment Conditions</w:t>
      </w:r>
    </w:p>
    <w:p w:rsidR="00000000" w:rsidRPr="005C6D10" w:rsidP="005C6D10">
      <w:pPr>
        <w:pStyle w:val="ListBullet"/>
      </w:pPr>
      <w:r w:rsidRPr="005C6D10">
        <w:t>Assessors must:</w:t>
      </w:r>
    </w:p>
    <w:p w:rsidR="00000000" w:rsidRPr="005C6D10" w:rsidP="005C6D10">
      <w:pPr>
        <w:pStyle w:val="ListBullet2"/>
      </w:pPr>
      <w:r w:rsidRPr="005C6D10">
        <w:t>hold training and assessment competencies as determined by the National Skills Standards Council (NSSC) or its successors</w:t>
      </w:r>
    </w:p>
    <w:p w:rsidR="00000000" w:rsidRPr="005C6D10" w:rsidP="005C6D10">
      <w:pPr>
        <w:pStyle w:val="ListBullet2"/>
      </w:pPr>
      <w:r w:rsidRPr="005C6D10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C6D10" w:rsidP="005C6D10">
      <w:pPr>
        <w:pStyle w:val="ListBullet2"/>
      </w:pPr>
      <w:r w:rsidRPr="005C6D10">
        <w:t>be familiar with the current skills and knowledge used and hav</w:t>
      </w:r>
      <w:r w:rsidRPr="005C6D10">
        <w:t>e relevant, current experience in the furnishing industry.</w:t>
      </w:r>
    </w:p>
    <w:p w:rsidR="00000000" w:rsidRPr="005C6D10" w:rsidP="005C6D10">
      <w:pPr>
        <w:pStyle w:val="ListBullet"/>
      </w:pPr>
      <w:r w:rsidRPr="005C6D10">
        <w:t xml:space="preserve">Assessment methods must confirm consistency of performance over time rather than a single assessment event and in a range of workplace relevant contexts. </w:t>
      </w:r>
    </w:p>
    <w:p w:rsidR="00000000" w:rsidRPr="005C6D10" w:rsidP="005C6D10">
      <w:pPr>
        <w:pStyle w:val="ListBullet"/>
      </w:pPr>
      <w:r w:rsidRPr="005C6D10">
        <w:t>Assessment must be by observation of rele</w:t>
      </w:r>
      <w:r w:rsidRPr="005C6D10">
        <w:t xml:space="preserve">vant tasks with questioning on underpinning knowledge and, where applicable, multimedia evidence, supervisor’s reports, projects and work samples. </w:t>
      </w:r>
    </w:p>
    <w:p w:rsidR="00000000" w:rsidRPr="005C6D10" w:rsidP="005C6D10">
      <w:pPr>
        <w:pStyle w:val="ListBullet"/>
      </w:pPr>
      <w:r w:rsidRPr="005C6D10">
        <w:t>Assessment is to be conducted on single units of competency or in conjunction with other related units of co</w:t>
      </w:r>
      <w:r w:rsidRPr="005C6D10">
        <w:t>mpetency. Foundation skills are integral to competent performance in the unit and should not be assessed separately.</w:t>
      </w:r>
    </w:p>
    <w:p w:rsidR="00000000" w:rsidRPr="005C6D10" w:rsidP="005C6D10">
      <w:pPr>
        <w:pStyle w:val="ListBullet"/>
      </w:pPr>
      <w:r w:rsidRPr="005C6D10">
        <w:t>Assessment must occur on the job or in a workplace simulated facility with relevant process, equipment, materials, work instructions and de</w:t>
      </w:r>
      <w:r w:rsidRPr="005C6D10">
        <w:t>adlines.</w:t>
      </w:r>
    </w:p>
    <w:p w:rsidR="00000000" w:rsidRPr="005C6D10" w:rsidP="005C6D10">
      <w:pPr>
        <w:pStyle w:val="ListBullet"/>
      </w:pPr>
      <w:r w:rsidRPr="005C6D10">
        <w:t>Access is required to materials, equipment and specifications relevant to recording the lifecycle of a product.</w:t>
      </w:r>
    </w:p>
    <w:p w:rsidR="00000000" w:rsidRPr="005C6D10" w:rsidP="005C6D10">
      <w:pPr>
        <w:pStyle w:val="AllowPageBreak"/>
      </w:pPr>
    </w:p>
    <w:p w:rsidR="00000000" w:rsidRPr="005C6D10" w:rsidP="005C6D10">
      <w:pPr>
        <w:pStyle w:val="Heading1"/>
      </w:pPr>
      <w:bookmarkStart w:id="5" w:name="O_631471"/>
      <w:bookmarkEnd w:id="5"/>
      <w:r w:rsidRPr="005C6D10">
        <w:t>Links</w:t>
      </w:r>
    </w:p>
    <w:p w:rsidR="00000000" w:rsidRPr="005C6D10" w:rsidP="00231B26">
      <w:pPr>
        <w:pStyle w:val="BodyText"/>
      </w:pPr>
      <w:r w:rsidRPr="005C6D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E76F2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C6D10" w:rsidP="005C6D10"/>
    <w:sectPr w:rsidSect="005C6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10" w:rsidRPr="00231B26" w:rsidP="00231B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B26" w:rsidP="005C6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1B26" w:rsidP="005C6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1B26" w:rsidP="005C6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B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6D10" w:rsidRPr="00231B26" w:rsidP="00231B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B26" w:rsidRPr="002D2AF8" w:rsidP="005C6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MSFFDT4003 Assess and record the lifecycle of a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April 2022</w:t>
    </w:r>
    <w:r>
      <w:fldChar w:fldCharType="end"/>
    </w:r>
  </w:p>
  <w:p w:rsidR="00231B26" w:rsidP="005C6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9A84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F073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A234A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6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6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6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6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6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6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6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6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6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6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6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6D10"/>
  </w:style>
  <w:style w:type="character" w:customStyle="1" w:styleId="Heading1Char">
    <w:name w:val="Heading 1 Char"/>
    <w:basedOn w:val="DefaultParagraphFont"/>
    <w:link w:val="Heading1"/>
    <w:rsid w:val="005C6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6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6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6D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6D1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6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6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6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6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6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6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6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6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6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6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6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6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6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6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6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6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6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6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6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6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6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6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6D10"/>
    <w:rPr>
      <w:b/>
      <w:spacing w:val="0"/>
    </w:rPr>
  </w:style>
  <w:style w:type="paragraph" w:customStyle="1" w:styleId="SuperTitle">
    <w:name w:val="SuperTitle"/>
    <w:basedOn w:val="Title"/>
    <w:rsid w:val="005C6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6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6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6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6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6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6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6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6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6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6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6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6D10"/>
    <w:rPr>
      <w:i/>
    </w:rPr>
  </w:style>
  <w:style w:type="paragraph" w:styleId="Caption">
    <w:name w:val="caption"/>
    <w:basedOn w:val="BodyText"/>
    <w:next w:val="Normal"/>
    <w:qFormat/>
    <w:rsid w:val="005C6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6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6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6D10"/>
  </w:style>
  <w:style w:type="paragraph" w:styleId="TableofFigures">
    <w:name w:val="table of figures"/>
    <w:basedOn w:val="Normal"/>
    <w:next w:val="Normal"/>
    <w:semiHidden/>
    <w:rsid w:val="005C6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6D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6D10"/>
    <w:rPr>
      <w:rFonts w:ascii="Wingdings" w:hAnsi="Wingdings"/>
    </w:rPr>
  </w:style>
  <w:style w:type="paragraph" w:customStyle="1" w:styleId="TableHeading">
    <w:name w:val="Table Heading"/>
    <w:basedOn w:val="HeadingBase"/>
    <w:rsid w:val="005C6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6D10"/>
    <w:rPr>
      <w:color w:val="0033CC"/>
      <w:u w:val="none"/>
    </w:rPr>
  </w:style>
  <w:style w:type="paragraph" w:customStyle="1" w:styleId="BodyTextRight">
    <w:name w:val="Body Text Right"/>
    <w:basedOn w:val="BodyText"/>
    <w:rsid w:val="005C6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6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6D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6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6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6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6D10"/>
    <w:rPr>
      <w:sz w:val="32"/>
    </w:rPr>
  </w:style>
  <w:style w:type="paragraph" w:customStyle="1" w:styleId="HeadingProcedure">
    <w:name w:val="Heading Procedure"/>
    <w:basedOn w:val="HeadingBase"/>
    <w:next w:val="Normal"/>
    <w:rsid w:val="005C6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6D10"/>
    <w:pPr>
      <w:spacing w:before="60" w:after="60"/>
    </w:pPr>
  </w:style>
  <w:style w:type="paragraph" w:styleId="ListContinue">
    <w:name w:val="List Continue"/>
    <w:basedOn w:val="List"/>
    <w:rsid w:val="005C6D10"/>
    <w:pPr>
      <w:ind w:firstLine="0"/>
    </w:pPr>
  </w:style>
  <w:style w:type="paragraph" w:customStyle="1" w:styleId="ListNote">
    <w:name w:val="List Note"/>
    <w:basedOn w:val="List"/>
    <w:rsid w:val="005C6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6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6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6D10"/>
    <w:rPr>
      <w:rFonts w:ascii="Courier New" w:hAnsi="Courier New"/>
    </w:rPr>
  </w:style>
  <w:style w:type="paragraph" w:customStyle="1" w:styleId="NoteBullet">
    <w:name w:val="Note Bullet"/>
    <w:basedOn w:val="Note"/>
    <w:rsid w:val="005C6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6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6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6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6D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6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6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6D10"/>
    <w:rPr>
      <w:b/>
      <w:smallCaps/>
    </w:rPr>
  </w:style>
  <w:style w:type="paragraph" w:customStyle="1" w:styleId="TableListNumber">
    <w:name w:val="Table List Number"/>
    <w:basedOn w:val="ListNumber"/>
    <w:rsid w:val="005C6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6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6D10"/>
    <w:pPr>
      <w:numPr>
        <w:numId w:val="9"/>
      </w:numPr>
    </w:pPr>
  </w:style>
  <w:style w:type="paragraph" w:customStyle="1" w:styleId="ListAlpha2">
    <w:name w:val="List Alpha 2"/>
    <w:basedOn w:val="List2"/>
    <w:rsid w:val="005C6D10"/>
    <w:pPr>
      <w:numPr>
        <w:numId w:val="8"/>
      </w:numPr>
    </w:pPr>
  </w:style>
  <w:style w:type="paragraph" w:styleId="List2">
    <w:name w:val="List 2"/>
    <w:basedOn w:val="BodyText"/>
    <w:rsid w:val="005C6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6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6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6D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6D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6D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6D10"/>
    <w:pPr>
      <w:numPr>
        <w:numId w:val="4"/>
      </w:numPr>
    </w:pPr>
  </w:style>
  <w:style w:type="paragraph" w:styleId="ListContinue2">
    <w:name w:val="List Continue 2"/>
    <w:basedOn w:val="List2"/>
    <w:rsid w:val="005C6D10"/>
    <w:pPr>
      <w:ind w:firstLine="0"/>
    </w:pPr>
  </w:style>
  <w:style w:type="paragraph" w:styleId="ListContinue3">
    <w:name w:val="List Continue 3"/>
    <w:basedOn w:val="List3"/>
    <w:rsid w:val="005C6D10"/>
    <w:pPr>
      <w:ind w:left="1021" w:firstLine="0"/>
    </w:pPr>
  </w:style>
  <w:style w:type="paragraph" w:styleId="ListContinue4">
    <w:name w:val="List Continue 4"/>
    <w:basedOn w:val="List4"/>
    <w:rsid w:val="005C6D10"/>
    <w:pPr>
      <w:ind w:firstLine="0"/>
    </w:pPr>
  </w:style>
  <w:style w:type="paragraph" w:styleId="ListContinue5">
    <w:name w:val="List Continue 5"/>
    <w:basedOn w:val="List5"/>
    <w:rsid w:val="005C6D10"/>
    <w:pPr>
      <w:ind w:firstLine="0"/>
    </w:pPr>
  </w:style>
  <w:style w:type="paragraph" w:styleId="ListNumber3">
    <w:name w:val="List Number 3"/>
    <w:basedOn w:val="List3"/>
    <w:rsid w:val="005C6D10"/>
    <w:pPr>
      <w:numPr>
        <w:numId w:val="5"/>
      </w:numPr>
    </w:pPr>
  </w:style>
  <w:style w:type="paragraph" w:styleId="ListNumber4">
    <w:name w:val="List Number 4"/>
    <w:basedOn w:val="List4"/>
    <w:rsid w:val="005C6D10"/>
    <w:pPr>
      <w:numPr>
        <w:numId w:val="6"/>
      </w:numPr>
    </w:pPr>
  </w:style>
  <w:style w:type="paragraph" w:styleId="ListNumber5">
    <w:name w:val="List Number 5"/>
    <w:basedOn w:val="List5"/>
    <w:rsid w:val="005C6D10"/>
    <w:pPr>
      <w:numPr>
        <w:numId w:val="7"/>
      </w:numPr>
    </w:pPr>
  </w:style>
  <w:style w:type="paragraph" w:styleId="BlockText">
    <w:name w:val="Block Text"/>
    <w:basedOn w:val="Normal"/>
    <w:rsid w:val="005C6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6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6D10"/>
    <w:rPr>
      <w:sz w:val="16"/>
      <w:vertAlign w:val="superscript"/>
    </w:rPr>
  </w:style>
  <w:style w:type="character" w:customStyle="1" w:styleId="Symbols">
    <w:name w:val="Symbols"/>
    <w:basedOn w:val="DefaultParagraphFont"/>
    <w:rsid w:val="005C6D10"/>
    <w:rPr>
      <w:rFonts w:ascii="Symbol" w:hAnsi="Symbol"/>
    </w:rPr>
  </w:style>
  <w:style w:type="character" w:customStyle="1" w:styleId="MenuOptions">
    <w:name w:val="Menu Options"/>
    <w:basedOn w:val="DefaultParagraphFont"/>
    <w:rsid w:val="005C6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6D10"/>
    <w:rPr>
      <w:b/>
    </w:rPr>
  </w:style>
  <w:style w:type="character" w:customStyle="1" w:styleId="Underlined">
    <w:name w:val="Underlined"/>
    <w:basedOn w:val="DefaultParagraphFont"/>
    <w:rsid w:val="005C6D10"/>
    <w:rPr>
      <w:u w:val="single"/>
    </w:rPr>
  </w:style>
  <w:style w:type="paragraph" w:customStyle="1" w:styleId="TableBodyTextRight">
    <w:name w:val="Table Body Text Right"/>
    <w:basedOn w:val="TableBodyText"/>
    <w:rsid w:val="005C6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6D10"/>
    <w:rPr>
      <w:sz w:val="18"/>
    </w:rPr>
  </w:style>
  <w:style w:type="paragraph" w:customStyle="1" w:styleId="BodySmallRight">
    <w:name w:val="Body Small Right"/>
    <w:basedOn w:val="BodyTextRight"/>
    <w:rsid w:val="005C6D10"/>
    <w:rPr>
      <w:sz w:val="18"/>
      <w:szCs w:val="18"/>
    </w:rPr>
  </w:style>
  <w:style w:type="paragraph" w:customStyle="1" w:styleId="MarginEdition">
    <w:name w:val="Margin Edition"/>
    <w:basedOn w:val="MarginNote"/>
    <w:rsid w:val="005C6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6D10"/>
    <w:rPr>
      <w:sz w:val="2"/>
      <w:szCs w:val="2"/>
    </w:rPr>
  </w:style>
  <w:style w:type="character" w:customStyle="1" w:styleId="Small">
    <w:name w:val="Small"/>
    <w:basedOn w:val="DefaultParagraphFont"/>
    <w:rsid w:val="005C6D10"/>
    <w:rPr>
      <w:sz w:val="16"/>
    </w:rPr>
  </w:style>
  <w:style w:type="paragraph" w:customStyle="1" w:styleId="WideTable">
    <w:name w:val="Wide Table"/>
    <w:basedOn w:val="Normal"/>
    <w:rsid w:val="005C6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6D10"/>
  </w:style>
  <w:style w:type="paragraph" w:styleId="Quote">
    <w:name w:val="Quote"/>
    <w:basedOn w:val="Heading1"/>
    <w:link w:val="QuoteChar"/>
    <w:qFormat/>
    <w:rsid w:val="005C6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6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6D10"/>
    <w:pPr>
      <w:pageBreakBefore/>
    </w:pPr>
  </w:style>
  <w:style w:type="paragraph" w:customStyle="1" w:styleId="Border">
    <w:name w:val="Border"/>
    <w:basedOn w:val="Normal"/>
    <w:qFormat/>
    <w:rsid w:val="005C6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6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6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6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6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6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6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6D10"/>
    <w:rPr>
      <w:u w:val="single"/>
    </w:rPr>
  </w:style>
  <w:style w:type="character" w:customStyle="1" w:styleId="BoldandItalics">
    <w:name w:val="Bold and Italics"/>
    <w:qFormat/>
    <w:rsid w:val="005C6D10"/>
    <w:rPr>
      <w:b/>
      <w:i/>
      <w:u w:val="none"/>
    </w:rPr>
  </w:style>
  <w:style w:type="paragraph" w:styleId="BalloonText">
    <w:name w:val="Balloon Text"/>
    <w:basedOn w:val="Normal"/>
    <w:link w:val="BalloonTextChar"/>
    <w:rsid w:val="005C6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6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6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6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6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6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6D10"/>
    <w:pPr>
      <w:spacing w:before="0" w:after="0"/>
    </w:pPr>
  </w:style>
  <w:style w:type="paragraph" w:customStyle="1" w:styleId="BodyTextBold">
    <w:name w:val="Body Text Bold"/>
    <w:basedOn w:val="BodyText"/>
    <w:qFormat/>
    <w:rsid w:val="005C6D10"/>
    <w:rPr>
      <w:b/>
    </w:rPr>
  </w:style>
  <w:style w:type="character" w:styleId="Hyperlink">
    <w:name w:val="Hyperlink"/>
    <w:basedOn w:val="DefaultParagraphFont"/>
    <w:uiPriority w:val="99"/>
    <w:unhideWhenUsed/>
    <w:rsid w:val="00231B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572</Words>
  <Characters>3689</Characters>
  <Application>Microsoft Office Word</Application>
  <DocSecurity>0</DocSecurity>
  <Lines>81</Lines>
  <Paragraphs>53</Paragraphs>
  <ScaleCrop>false</ScaleCrop>
  <Company>Author-it Software Corporation Ltd.</Company>
  <LinksUpToDate>false</LinksUpToDate>
  <CharactersWithSpaces>4208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MSFFDT4003 Assess and record the lifecycle of a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2022-04-05T05:01:00Z</dcterms:created>
  <dcterms:modified xsi:type="dcterms:W3CDTF">2022-04-05T05:01:00Z</dcterms:modified>
</cp:coreProperties>
</file>