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51C" w:rsidP="0010251C">
      <w:pPr>
        <w:pStyle w:val="Title"/>
      </w:pPr>
      <w:r>
        <w:fldChar w:fldCharType="begin"/>
      </w:r>
      <w:r>
        <w:instrText xml:space="preserve"> TITLE   \* MERGEFORMAT </w:instrText>
      </w:r>
      <w:r>
        <w:fldChar w:fldCharType="separate"/>
      </w:r>
      <w:r>
        <w:t>MSFFDT4001 Apply finishing techniques to custom furniture</w:t>
      </w:r>
      <w:r>
        <w:fldChar w:fldCharType="end"/>
      </w:r>
    </w:p>
    <w:p w:rsidR="0010251C" w:rsidP="0010251C">
      <w:pPr>
        <w:pStyle w:val="Version"/>
        <w:sectPr w:rsidSect="00097A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AB9" w:rsidP="00097AB9">
      <w:pPr>
        <w:pStyle w:val="SuperHeading"/>
      </w:pPr>
      <w:r w:rsidRPr="00097AB9">
        <w:t>MSFFDT4001 Apply finishing techniques to custom furniture</w:t>
      </w:r>
    </w:p>
    <w:p w:rsidR="00000000" w:rsidRPr="00097AB9" w:rsidP="00097AB9">
      <w:pPr>
        <w:pStyle w:val="Heading1"/>
      </w:pPr>
      <w:bookmarkStart w:id="1" w:name="O_631438"/>
      <w:bookmarkEnd w:id="1"/>
      <w:r w:rsidRPr="00097AB9">
        <w:t>Modification History</w:t>
      </w:r>
    </w:p>
    <w:p w:rsidR="00000000" w:rsidRPr="00097AB9" w:rsidP="0010251C">
      <w:pPr>
        <w:pStyle w:val="BodyText"/>
      </w:pPr>
      <w:r w:rsidRPr="00097AB9">
        <w:t>Release 1 - New unit of competency</w:t>
      </w:r>
    </w:p>
    <w:p w:rsidR="00000000" w:rsidRPr="00097AB9" w:rsidP="00097AB9">
      <w:pPr>
        <w:pStyle w:val="Heading1"/>
      </w:pPr>
      <w:bookmarkStart w:id="2" w:name="O_631446"/>
      <w:bookmarkEnd w:id="2"/>
      <w:r w:rsidRPr="00097AB9">
        <w:t>Application</w:t>
      </w:r>
    </w:p>
    <w:p w:rsidR="00000000" w:rsidRPr="00097AB9" w:rsidP="0010251C">
      <w:pPr>
        <w:pStyle w:val="BodyText"/>
      </w:pPr>
      <w:r w:rsidRPr="00097AB9">
        <w:t>This unit of competency covers applying finishing techniques to custom furniture involving application of skills and knowledge at a highly skilled craftsma</w:t>
      </w:r>
      <w:r w:rsidRPr="00097AB9">
        <w:t>n or artisan level.</w:t>
      </w:r>
    </w:p>
    <w:p w:rsidR="00000000" w:rsidRPr="00097AB9" w:rsidP="0010251C">
      <w:pPr>
        <w:pStyle w:val="BodyText"/>
      </w:pPr>
      <w:r w:rsidRPr="00097AB9">
        <w:t>No licensing, legislative or certification requirements apply to this unit at the time of publication.</w:t>
      </w:r>
    </w:p>
    <w:p w:rsidR="00000000" w:rsidRPr="00097AB9" w:rsidP="00097AB9">
      <w:pPr>
        <w:pStyle w:val="Heading1"/>
      </w:pPr>
      <w:bookmarkStart w:id="3" w:name="O_631445"/>
      <w:bookmarkEnd w:id="3"/>
      <w:r w:rsidRPr="00097AB9">
        <w:t>Pre-requisite Unit</w:t>
      </w:r>
    </w:p>
    <w:p w:rsidR="00000000" w:rsidRPr="00097AB9" w:rsidP="00097AB9">
      <w:pPr>
        <w:pStyle w:val="Heading1"/>
      </w:pPr>
      <w:bookmarkStart w:id="4" w:name="O_631444"/>
      <w:bookmarkEnd w:id="4"/>
      <w:r w:rsidRPr="00097AB9">
        <w:t>Competency Field</w:t>
      </w:r>
    </w:p>
    <w:p w:rsidR="00000000" w:rsidRPr="00097AB9" w:rsidP="00097AB9">
      <w:pPr>
        <w:pStyle w:val="Heading1"/>
      </w:pPr>
      <w:bookmarkStart w:id="5" w:name="O_631443"/>
      <w:bookmarkEnd w:id="5"/>
      <w:r w:rsidRPr="00097AB9">
        <w:t>Unit Sector</w:t>
      </w:r>
    </w:p>
    <w:p w:rsidR="0010251C" w:rsidP="0010251C">
      <w:pPr>
        <w:pStyle w:val="BodyText"/>
      </w:pPr>
      <w:r w:rsidRPr="00097AB9">
        <w:t>Furniture design and technology</w:t>
      </w:r>
    </w:p>
    <w:p w:rsidR="00000000" w:rsidRPr="00097AB9" w:rsidP="00097AB9">
      <w:pPr>
        <w:pStyle w:val="Heading1"/>
      </w:pPr>
      <w:bookmarkStart w:id="6" w:name="O_631442"/>
      <w:bookmarkEnd w:id="6"/>
      <w:r w:rsidRPr="00097AB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7AB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Performance criteria describe the performance needed to demonstrate achievement of the element.</w:t>
            </w:r>
          </w:p>
        </w:tc>
      </w:tr>
      <w:tr w:rsidTr="00097AB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1</w:t>
            </w:r>
          </w:p>
        </w:tc>
        <w:tc>
          <w:tcPr>
            <w:tcW w:w="1962" w:type="dxa"/>
            <w:vMerge w:val="restart"/>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Plan and prepare for work</w:t>
            </w: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1.1</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Applicable legislative, work health and safety (WHS), and organisational requirements relevant to finishing custom furniture are verified and complied with</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1.2</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Instructions, plans and design briefs are read and interpreted to identify processes and mate</w:t>
            </w:r>
            <w:r w:rsidRPr="00097AB9">
              <w:t>rials to complete work tasks</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1.3</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Tools, equipment and materials are selected and checked prior to use to ensure that they are appropriate for the work, serviceable and in a safe condition</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1.4</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Quality checking procedures are developed and documented for each step in the finishing process</w:t>
            </w:r>
          </w:p>
        </w:tc>
      </w:tr>
      <w:tr w:rsidTr="00097AB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2</w:t>
            </w:r>
          </w:p>
        </w:tc>
        <w:tc>
          <w:tcPr>
            <w:tcW w:w="1962" w:type="dxa"/>
            <w:vMerge w:val="restart"/>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Select appropriate finish technology</w:t>
            </w: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2.1</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Design brief and furniture material, style and purpose are appraised to identify finishing technique options</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2.2</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Using samples of the type of material surface and specified finish, various finishing options are evaluated and the preferred option is selected</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2.3</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Specifications for type of finishing material to be applied are identified to determine means of applica</w:t>
            </w:r>
            <w:r w:rsidRPr="00097AB9">
              <w:t>tion</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2.4</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Method of applying finishes to surfaces is identified and evaluated</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2.5</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Sample of material is tested with selected finishing technique to ensure appropriateness</w:t>
            </w:r>
          </w:p>
        </w:tc>
      </w:tr>
      <w:tr w:rsidTr="00097AB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3</w:t>
            </w:r>
          </w:p>
        </w:tc>
        <w:tc>
          <w:tcPr>
            <w:tcW w:w="1962" w:type="dxa"/>
            <w:vMerge w:val="restart"/>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Finish furniture surface</w:t>
            </w: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3.1</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Furn</w:t>
            </w:r>
            <w:r w:rsidRPr="00097AB9">
              <w:t>iture surface is prepared in accordance with the finishing specification</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3.2</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Imperfections, pores, nail or screw holes on the surface are rectified</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3.3</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Finishing processes and materials are applied in accordance with the agreed specifications</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3.4</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Surface is polished or buffed depending on the shine required</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3.5</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Work is checked against required quality standards</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3.6</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Any non-conformity with the required quality standards is rectified</w:t>
            </w:r>
          </w:p>
        </w:tc>
      </w:tr>
      <w:tr w:rsidTr="00097AB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4</w:t>
            </w:r>
          </w:p>
        </w:tc>
        <w:tc>
          <w:tcPr>
            <w:tcW w:w="1962" w:type="dxa"/>
            <w:vMerge w:val="restart"/>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Complete housekeeping</w:t>
            </w: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4.1</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Unused materials are stored or recycled as required</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4.2</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Tools and equipment are cleaned and stored appropriately</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4.3</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Faulty and defective equipment is tagged and reported in accordance with workplace practices</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4.4</w:t>
            </w:r>
          </w:p>
        </w:tc>
        <w:tc>
          <w:tcPr>
            <w:tcW w:w="561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Work area is cleaned and rubbish disposed of appropriately</w:t>
            </w:r>
          </w:p>
        </w:tc>
      </w:tr>
      <w:tr w:rsidTr="00097AB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4.5</w:t>
            </w:r>
          </w:p>
        </w:tc>
        <w:tc>
          <w:tcPr>
            <w:tcW w:w="5610" w:type="dxa"/>
            <w:tcBorders>
              <w:top w:val="nil"/>
              <w:left w:val="nil"/>
              <w:bottom w:val="nil"/>
              <w:right w:val="nil"/>
            </w:tcBorders>
            <w:tcMar>
              <w:top w:w="0" w:type="dxa"/>
              <w:left w:w="62" w:type="dxa"/>
              <w:bottom w:w="0" w:type="dxa"/>
              <w:right w:w="62" w:type="dxa"/>
            </w:tcMar>
          </w:tcPr>
          <w:p w:rsidR="00000000" w:rsidRPr="00097AB9" w:rsidP="00097AB9">
            <w:pPr>
              <w:pStyle w:val="BodyText"/>
            </w:pPr>
            <w:r w:rsidRPr="00097AB9">
              <w:t>Workplace documentation and/or reports are completed</w:t>
            </w:r>
          </w:p>
        </w:tc>
      </w:tr>
    </w:tbl>
    <w:p w:rsidR="0010251C" w:rsidP="00097AB9">
      <w:pPr>
        <w:pStyle w:val="BodyText"/>
      </w:pPr>
    </w:p>
    <w:p w:rsidR="0010251C" w:rsidP="00097AB9">
      <w:pPr>
        <w:pStyle w:val="BodyText"/>
      </w:pPr>
    </w:p>
    <w:p w:rsidR="00000000" w:rsidRPr="00097AB9" w:rsidP="00097AB9">
      <w:pPr>
        <w:pStyle w:val="Heading1"/>
      </w:pPr>
      <w:bookmarkStart w:id="7" w:name="O_631441"/>
      <w:bookmarkEnd w:id="7"/>
      <w:r w:rsidRPr="00097AB9">
        <w:t>Foundation Skills</w:t>
      </w:r>
    </w:p>
    <w:p w:rsidR="0010251C" w:rsidP="0010251C">
      <w:pPr>
        <w:pStyle w:val="BodyText"/>
      </w:pPr>
      <w:r w:rsidRPr="00097AB9">
        <w:t>Foundation skills essential to performance are explicit in the performance criteria of this unit of</w:t>
      </w:r>
      <w:r w:rsidRPr="00097AB9">
        <w:t xml:space="preserve"> competency. Detail on appropriate performance levels for each furnishing unit of competency in reading, writing, oral communication and numeracy utilising the Australian Core Skills Framework (ACSF) are provided in the Furnishing Training Package Implemen</w:t>
      </w:r>
      <w:r w:rsidRPr="00097AB9">
        <w:t xml:space="preserve">tation Guide. </w:t>
      </w:r>
    </w:p>
    <w:p w:rsidR="00000000" w:rsidRPr="00097AB9" w:rsidP="00097AB9">
      <w:pPr>
        <w:pStyle w:val="Heading1"/>
      </w:pPr>
      <w:bookmarkStart w:id="8" w:name="O_631440"/>
      <w:bookmarkEnd w:id="8"/>
      <w:r w:rsidRPr="00097AB9">
        <w:t>Range of Conditions</w:t>
      </w:r>
    </w:p>
    <w:tbl>
      <w:tblPr>
        <w:tblW w:w="0" w:type="auto"/>
        <w:tblLayout w:type="fixed"/>
        <w:tblCellMar>
          <w:left w:w="62" w:type="dxa"/>
          <w:right w:w="62" w:type="dxa"/>
        </w:tblCellMar>
        <w:tblLook w:val="0000"/>
      </w:tblPr>
      <w:tblGrid>
        <w:gridCol w:w="2760"/>
        <w:gridCol w:w="6312"/>
      </w:tblGrid>
      <w:tr w:rsidTr="00097A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t>Specifies different work environments and conditions that may affect performance. Essential operating conditions that may be present (depending on the work situation, needs of</w:t>
            </w:r>
            <w:r w:rsidRPr="00097AB9">
              <w:t xml:space="preserve"> the candidate, accessibility of the item, and local industry and regional contexts) are included. Range is restricted to essential operating conditions and any other variables essential to the work environment.</w:t>
            </w:r>
          </w:p>
        </w:tc>
      </w:tr>
      <w:tr w:rsidTr="00097A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97AB9" w:rsidP="00097AB9">
            <w:pPr>
              <w:pStyle w:val="ListBullet"/>
            </w:pPr>
            <w:r w:rsidRPr="00097AB9">
              <w:t xml:space="preserve">WHS requirements, </w:t>
            </w:r>
            <w:r w:rsidRPr="00097AB9">
              <w:t xml:space="preserve">including legislation, building codes, material safety management systems, hazardous and dangerous goods codes, and local safe operating procedures or equivalent </w:t>
            </w:r>
          </w:p>
          <w:p w:rsidR="00000000" w:rsidRPr="00097AB9" w:rsidP="00097AB9">
            <w:pPr>
              <w:pStyle w:val="ListBullet"/>
            </w:pPr>
            <w:r w:rsidRPr="00097AB9">
              <w:t>work is carried out in accordance with legislative obligations, environmental legislation, re</w:t>
            </w:r>
            <w:r w:rsidRPr="00097AB9">
              <w:t xml:space="preserve">levant health regulations, manual handling procedures and organisation insurance requirements </w:t>
            </w:r>
          </w:p>
          <w:p w:rsidR="00000000" w:rsidP="00097AB9">
            <w:pPr>
              <w:pStyle w:val="ListBullet"/>
              <w:rPr>
                <w:lang w:val="en-NZ"/>
              </w:rPr>
            </w:pPr>
            <w:r w:rsidRPr="00097AB9">
              <w:t xml:space="preserve">work requires individuals to demonstrate conceptual and analytical ability, discretion, judgement and problem solving </w:t>
            </w:r>
          </w:p>
        </w:tc>
      </w:tr>
      <w:tr w:rsidTr="00097A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rPr>
                <w:rStyle w:val="SpecialBold"/>
              </w:rPr>
              <w:t>Finishing custom furniture includes:</w:t>
            </w:r>
          </w:p>
        </w:tc>
        <w:tc>
          <w:tcPr>
            <w:tcW w:w="6312" w:type="dxa"/>
            <w:tcBorders>
              <w:top w:val="nil"/>
              <w:left w:val="nil"/>
              <w:bottom w:val="nil"/>
              <w:right w:val="nil"/>
            </w:tcBorders>
            <w:tcMar>
              <w:top w:w="0" w:type="dxa"/>
              <w:left w:w="62" w:type="dxa"/>
              <w:bottom w:w="0" w:type="dxa"/>
              <w:right w:w="62" w:type="dxa"/>
            </w:tcMar>
          </w:tcPr>
          <w:p w:rsidR="00000000" w:rsidRPr="00097AB9" w:rsidP="00097AB9">
            <w:pPr>
              <w:pStyle w:val="ListBullet"/>
            </w:pPr>
            <w:r w:rsidRPr="00097AB9">
              <w:t>preparation technique used on the furniture surface</w:t>
            </w:r>
          </w:p>
          <w:p w:rsidR="00000000" w:rsidRPr="00097AB9" w:rsidP="00097AB9">
            <w:pPr>
              <w:pStyle w:val="ListBullet"/>
            </w:pPr>
            <w:r w:rsidRPr="00097AB9">
              <w:t>the processes of selection, evaluation and application of any materials to the surface</w:t>
            </w:r>
          </w:p>
          <w:p w:rsidR="00000000" w:rsidRPr="00097AB9" w:rsidP="00097AB9">
            <w:pPr>
              <w:pStyle w:val="ListBullet"/>
            </w:pPr>
            <w:r w:rsidRPr="00097AB9">
              <w:t xml:space="preserve">the process of polishing </w:t>
            </w:r>
          </w:p>
          <w:p w:rsidR="00000000" w:rsidP="00097AB9">
            <w:pPr>
              <w:pStyle w:val="ListBullet"/>
              <w:rPr>
                <w:lang w:val="en-NZ"/>
              </w:rPr>
            </w:pPr>
            <w:r w:rsidRPr="00097AB9">
              <w:t>other final finishing processes</w:t>
            </w:r>
          </w:p>
        </w:tc>
      </w:tr>
      <w:tr w:rsidTr="00097A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97AB9" w:rsidP="00097AB9">
            <w:pPr>
              <w:pStyle w:val="ListBullet"/>
            </w:pPr>
            <w:r w:rsidRPr="00097AB9">
              <w:t xml:space="preserve">power and hand sanders </w:t>
            </w:r>
          </w:p>
          <w:p w:rsidR="00000000" w:rsidRPr="00097AB9" w:rsidP="00097AB9">
            <w:pPr>
              <w:pStyle w:val="ListBullet"/>
            </w:pPr>
            <w:r w:rsidRPr="00097AB9">
              <w:t>brus</w:t>
            </w:r>
            <w:r w:rsidRPr="00097AB9">
              <w:t>hes</w:t>
            </w:r>
          </w:p>
          <w:p w:rsidR="00000000" w:rsidRPr="00097AB9" w:rsidP="00097AB9">
            <w:pPr>
              <w:pStyle w:val="ListBullet"/>
            </w:pPr>
            <w:r w:rsidRPr="00097AB9">
              <w:t xml:space="preserve">steel wool </w:t>
            </w:r>
          </w:p>
          <w:p w:rsidR="00000000" w:rsidRPr="00097AB9" w:rsidP="00097AB9">
            <w:pPr>
              <w:pStyle w:val="ListBullet"/>
            </w:pPr>
            <w:r w:rsidRPr="00097AB9">
              <w:t xml:space="preserve">scrapers </w:t>
            </w:r>
          </w:p>
          <w:p w:rsidR="00000000" w:rsidRPr="00097AB9" w:rsidP="00097AB9">
            <w:pPr>
              <w:pStyle w:val="ListBullet"/>
            </w:pPr>
            <w:r w:rsidRPr="00097AB9">
              <w:t xml:space="preserve">rags </w:t>
            </w:r>
          </w:p>
          <w:p w:rsidR="00000000" w:rsidRPr="00097AB9" w:rsidP="00097AB9">
            <w:pPr>
              <w:pStyle w:val="ListBullet"/>
            </w:pPr>
            <w:r w:rsidRPr="00097AB9">
              <w:t xml:space="preserve">rubbing pads </w:t>
            </w:r>
          </w:p>
          <w:p w:rsidR="00000000" w:rsidRPr="00097AB9" w:rsidP="00097AB9">
            <w:pPr>
              <w:pStyle w:val="ListBullet"/>
            </w:pPr>
            <w:r w:rsidRPr="00097AB9">
              <w:t>spray guns</w:t>
            </w:r>
          </w:p>
          <w:p w:rsidR="00000000" w:rsidRPr="00097AB9" w:rsidP="00097AB9">
            <w:pPr>
              <w:pStyle w:val="ListBullet"/>
            </w:pPr>
            <w:r w:rsidRPr="00097AB9">
              <w:t xml:space="preserve">rottenstone </w:t>
            </w:r>
          </w:p>
          <w:p w:rsidR="00000000" w:rsidRPr="00097AB9" w:rsidP="00097AB9">
            <w:pPr>
              <w:pStyle w:val="ListBullet"/>
            </w:pPr>
            <w:r w:rsidRPr="00097AB9">
              <w:t xml:space="preserve">pumice </w:t>
            </w:r>
          </w:p>
          <w:p w:rsidR="00000000" w:rsidP="00097AB9">
            <w:pPr>
              <w:pStyle w:val="ListBullet"/>
              <w:rPr>
                <w:lang w:val="en-NZ"/>
              </w:rPr>
            </w:pPr>
            <w:r w:rsidRPr="00097AB9">
              <w:t>other polishing and rubbing compounds</w:t>
            </w:r>
          </w:p>
        </w:tc>
      </w:tr>
      <w:tr w:rsidTr="00097A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97AB9" w:rsidP="00097AB9">
            <w:pPr>
              <w:pStyle w:val="ListBullet"/>
            </w:pPr>
            <w:r w:rsidRPr="00097AB9">
              <w:t xml:space="preserve">timber (both indigenous and overseas) </w:t>
            </w:r>
          </w:p>
          <w:p w:rsidR="00000000" w:rsidRPr="00097AB9" w:rsidP="00097AB9">
            <w:pPr>
              <w:pStyle w:val="ListBullet"/>
            </w:pPr>
            <w:r w:rsidRPr="00097AB9">
              <w:t xml:space="preserve">adhesives and fasteners </w:t>
            </w:r>
          </w:p>
          <w:p w:rsidR="00000000" w:rsidRPr="00097AB9" w:rsidP="00097AB9">
            <w:pPr>
              <w:pStyle w:val="ListBullet"/>
            </w:pPr>
            <w:r w:rsidRPr="00097AB9">
              <w:t xml:space="preserve">shellac </w:t>
            </w:r>
          </w:p>
          <w:p w:rsidR="00000000" w:rsidRPr="00097AB9" w:rsidP="00097AB9">
            <w:pPr>
              <w:pStyle w:val="ListBullet"/>
            </w:pPr>
            <w:r w:rsidRPr="00097AB9">
              <w:t>lacquer</w:t>
            </w:r>
          </w:p>
          <w:p w:rsidR="00000000" w:rsidRPr="00097AB9" w:rsidP="00097AB9">
            <w:pPr>
              <w:pStyle w:val="ListBullet"/>
            </w:pPr>
            <w:r w:rsidRPr="00097AB9">
              <w:t xml:space="preserve">polyurethane </w:t>
            </w:r>
          </w:p>
          <w:p w:rsidR="00000000" w:rsidRPr="00097AB9" w:rsidP="00097AB9">
            <w:pPr>
              <w:pStyle w:val="ListBullet"/>
            </w:pPr>
            <w:r w:rsidRPr="00097AB9">
              <w:t xml:space="preserve">oil finishes </w:t>
            </w:r>
          </w:p>
          <w:p w:rsidR="00000000" w:rsidRPr="00097AB9" w:rsidP="00097AB9">
            <w:pPr>
              <w:pStyle w:val="ListBullet"/>
            </w:pPr>
            <w:r w:rsidRPr="00097AB9">
              <w:t xml:space="preserve">stains </w:t>
            </w:r>
          </w:p>
          <w:p w:rsidR="00000000" w:rsidRPr="00097AB9" w:rsidP="00097AB9">
            <w:pPr>
              <w:pStyle w:val="ListBullet"/>
            </w:pPr>
            <w:r w:rsidRPr="00097AB9">
              <w:t>oxides</w:t>
            </w:r>
          </w:p>
          <w:p w:rsidR="00000000" w:rsidRPr="00097AB9" w:rsidP="00097AB9">
            <w:pPr>
              <w:pStyle w:val="ListBullet"/>
            </w:pPr>
            <w:r w:rsidRPr="00097AB9">
              <w:t xml:space="preserve">bleaching compounds </w:t>
            </w:r>
          </w:p>
          <w:p w:rsidR="00000000" w:rsidRPr="00097AB9" w:rsidP="00097AB9">
            <w:pPr>
              <w:pStyle w:val="ListBullet"/>
            </w:pPr>
            <w:r w:rsidRPr="00097AB9">
              <w:t xml:space="preserve">ammonia </w:t>
            </w:r>
          </w:p>
          <w:p w:rsidR="00000000" w:rsidP="00097AB9">
            <w:pPr>
              <w:pStyle w:val="ListBullet"/>
              <w:rPr>
                <w:lang w:val="en-NZ"/>
              </w:rPr>
            </w:pPr>
            <w:r w:rsidRPr="00097AB9">
              <w:t>filling compounds</w:t>
            </w:r>
          </w:p>
        </w:tc>
      </w:tr>
      <w:tr w:rsidTr="00097A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rPr>
                <w:rStyle w:val="SpecialBold"/>
              </w:rPr>
              <w:t>Furniture surface preparation includes:</w:t>
            </w:r>
          </w:p>
        </w:tc>
        <w:tc>
          <w:tcPr>
            <w:tcW w:w="6312" w:type="dxa"/>
            <w:tcBorders>
              <w:top w:val="nil"/>
              <w:left w:val="nil"/>
              <w:bottom w:val="nil"/>
              <w:right w:val="nil"/>
            </w:tcBorders>
            <w:tcMar>
              <w:top w:w="0" w:type="dxa"/>
              <w:left w:w="62" w:type="dxa"/>
              <w:bottom w:w="0" w:type="dxa"/>
              <w:right w:w="62" w:type="dxa"/>
            </w:tcMar>
          </w:tcPr>
          <w:p w:rsidR="00000000" w:rsidRPr="00097AB9" w:rsidP="00097AB9">
            <w:pPr>
              <w:pStyle w:val="ListBullet"/>
            </w:pPr>
            <w:r w:rsidRPr="00097AB9">
              <w:t xml:space="preserve">sanding by hand or power sander </w:t>
            </w:r>
          </w:p>
          <w:p w:rsidR="00000000" w:rsidRPr="00097AB9" w:rsidP="00097AB9">
            <w:pPr>
              <w:pStyle w:val="ListBullet"/>
            </w:pPr>
            <w:r w:rsidRPr="00097AB9">
              <w:t xml:space="preserve">scraping </w:t>
            </w:r>
          </w:p>
          <w:p w:rsidR="00000000" w:rsidRPr="00097AB9" w:rsidP="00097AB9">
            <w:pPr>
              <w:pStyle w:val="ListBullet"/>
            </w:pPr>
            <w:r w:rsidRPr="00097AB9">
              <w:t xml:space="preserve">planing </w:t>
            </w:r>
          </w:p>
          <w:p w:rsidR="00000000" w:rsidRPr="00097AB9" w:rsidP="00097AB9">
            <w:pPr>
              <w:pStyle w:val="ListBullet"/>
            </w:pPr>
            <w:r w:rsidRPr="00097AB9">
              <w:t>other smoothing techniques</w:t>
            </w:r>
          </w:p>
          <w:p w:rsidR="00000000" w:rsidRPr="00097AB9" w:rsidP="00097AB9">
            <w:pPr>
              <w:pStyle w:val="ListBullet"/>
            </w:pPr>
            <w:r w:rsidRPr="00097AB9">
              <w:t xml:space="preserve">and is to take account of the fact that the colour of the wood may be changed by: </w:t>
            </w:r>
          </w:p>
          <w:p w:rsidR="00000000" w:rsidRPr="00097AB9" w:rsidP="00097AB9">
            <w:pPr>
              <w:pStyle w:val="ListBullet2"/>
            </w:pPr>
            <w:r w:rsidRPr="00097AB9">
              <w:t>staining</w:t>
            </w:r>
          </w:p>
          <w:p w:rsidR="00000000" w:rsidRPr="00097AB9" w:rsidP="00097AB9">
            <w:pPr>
              <w:pStyle w:val="ListBullet2"/>
            </w:pPr>
            <w:r w:rsidRPr="00097AB9">
              <w:t>bleaching</w:t>
            </w:r>
          </w:p>
          <w:p w:rsidR="00000000" w:rsidRPr="00097AB9" w:rsidP="00097AB9">
            <w:pPr>
              <w:pStyle w:val="ListBullet2"/>
            </w:pPr>
            <w:r w:rsidRPr="00097AB9">
              <w:t>painting</w:t>
            </w:r>
          </w:p>
          <w:p w:rsidR="00000000" w:rsidRPr="00097AB9" w:rsidP="00097AB9">
            <w:pPr>
              <w:pStyle w:val="ListBullet2"/>
            </w:pPr>
            <w:r w:rsidRPr="00097AB9">
              <w:t xml:space="preserve">ammonia </w:t>
            </w:r>
          </w:p>
          <w:p w:rsidR="00000000" w:rsidRPr="00097AB9" w:rsidP="00097AB9">
            <w:pPr>
              <w:pStyle w:val="ListBullet2"/>
            </w:pPr>
            <w:r w:rsidRPr="00097AB9">
              <w:t xml:space="preserve">fuming </w:t>
            </w:r>
          </w:p>
          <w:p w:rsidR="00000000" w:rsidP="00097AB9">
            <w:pPr>
              <w:pStyle w:val="ListBullet2"/>
              <w:rPr>
                <w:lang w:val="en-NZ"/>
              </w:rPr>
            </w:pPr>
            <w:r w:rsidRPr="00097AB9">
              <w:t>other techniques</w:t>
            </w:r>
          </w:p>
        </w:tc>
      </w:tr>
      <w:tr w:rsidTr="00097A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rPr>
                <w:rStyle w:val="SpecialBold"/>
              </w:rPr>
              <w:t>Surface filling includes:</w:t>
            </w:r>
          </w:p>
        </w:tc>
        <w:tc>
          <w:tcPr>
            <w:tcW w:w="6312" w:type="dxa"/>
            <w:tcBorders>
              <w:top w:val="nil"/>
              <w:left w:val="nil"/>
              <w:bottom w:val="nil"/>
              <w:right w:val="nil"/>
            </w:tcBorders>
            <w:tcMar>
              <w:top w:w="0" w:type="dxa"/>
              <w:left w:w="62" w:type="dxa"/>
              <w:bottom w:w="0" w:type="dxa"/>
              <w:right w:w="62" w:type="dxa"/>
            </w:tcMar>
          </w:tcPr>
          <w:p w:rsidR="00000000" w:rsidP="00097AB9">
            <w:pPr>
              <w:pStyle w:val="ListBullet"/>
              <w:rPr>
                <w:lang w:val="en-NZ"/>
              </w:rPr>
            </w:pPr>
            <w:r w:rsidRPr="00097AB9">
              <w:t>using wood putty, wood plugs or other fillers</w:t>
            </w:r>
          </w:p>
        </w:tc>
      </w:tr>
      <w:tr w:rsidTr="00097A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rPr>
                <w:rStyle w:val="SpecialBold"/>
              </w:rPr>
              <w:t>Finishing processes and materials include:</w:t>
            </w:r>
          </w:p>
        </w:tc>
        <w:tc>
          <w:tcPr>
            <w:tcW w:w="6312" w:type="dxa"/>
            <w:tcBorders>
              <w:top w:val="nil"/>
              <w:left w:val="nil"/>
              <w:bottom w:val="nil"/>
              <w:right w:val="nil"/>
            </w:tcBorders>
            <w:tcMar>
              <w:top w:w="0" w:type="dxa"/>
              <w:left w:w="62" w:type="dxa"/>
              <w:bottom w:w="0" w:type="dxa"/>
              <w:right w:w="62" w:type="dxa"/>
            </w:tcMar>
          </w:tcPr>
          <w:p w:rsidR="00000000" w:rsidRPr="00097AB9" w:rsidP="00097AB9">
            <w:pPr>
              <w:pStyle w:val="ListBullet"/>
            </w:pPr>
            <w:r w:rsidRPr="00097AB9">
              <w:t>waxing</w:t>
            </w:r>
          </w:p>
          <w:p w:rsidR="00000000" w:rsidRPr="00097AB9" w:rsidP="00097AB9">
            <w:pPr>
              <w:pStyle w:val="ListBullet"/>
            </w:pPr>
            <w:r w:rsidRPr="00097AB9">
              <w:t>shellacking</w:t>
            </w:r>
          </w:p>
          <w:p w:rsidR="00000000" w:rsidRPr="00097AB9" w:rsidP="00097AB9">
            <w:pPr>
              <w:pStyle w:val="ListBullet"/>
            </w:pPr>
            <w:r w:rsidRPr="00097AB9">
              <w:t xml:space="preserve">nitrocellulose lacquering </w:t>
            </w:r>
          </w:p>
          <w:p w:rsidR="00000000" w:rsidRPr="00097AB9" w:rsidP="00097AB9">
            <w:pPr>
              <w:pStyle w:val="ListBullet"/>
            </w:pPr>
            <w:r w:rsidRPr="00097AB9">
              <w:t>conversion lacquering</w:t>
            </w:r>
          </w:p>
          <w:p w:rsidR="00000000" w:rsidRPr="00097AB9" w:rsidP="00097AB9">
            <w:pPr>
              <w:pStyle w:val="ListBullet"/>
            </w:pPr>
            <w:r w:rsidRPr="00097AB9">
              <w:t xml:space="preserve">linseed oiling </w:t>
            </w:r>
          </w:p>
          <w:p w:rsidR="00000000" w:rsidRPr="00097AB9" w:rsidP="00097AB9">
            <w:pPr>
              <w:pStyle w:val="ListBullet"/>
            </w:pPr>
            <w:r w:rsidRPr="00097AB9">
              <w:t xml:space="preserve">tung oiling </w:t>
            </w:r>
          </w:p>
          <w:p w:rsidR="00000000" w:rsidRPr="00097AB9" w:rsidP="00097AB9">
            <w:pPr>
              <w:pStyle w:val="ListBullet"/>
            </w:pPr>
            <w:r w:rsidRPr="00097AB9">
              <w:t xml:space="preserve">alkyd varnishing </w:t>
            </w:r>
          </w:p>
          <w:p w:rsidR="00000000" w:rsidRPr="00097AB9" w:rsidP="00097AB9">
            <w:pPr>
              <w:pStyle w:val="ListBullet"/>
            </w:pPr>
            <w:r w:rsidRPr="00097AB9">
              <w:t xml:space="preserve">polyurethane varnishing </w:t>
            </w:r>
          </w:p>
          <w:p w:rsidR="00000000" w:rsidP="00097AB9">
            <w:pPr>
              <w:pStyle w:val="ListBullet"/>
              <w:rPr>
                <w:lang w:val="en-NZ"/>
              </w:rPr>
            </w:pPr>
            <w:r w:rsidRPr="00097AB9">
              <w:t xml:space="preserve">water-based polyurethane and/or oil-varnish mixes </w:t>
            </w:r>
          </w:p>
        </w:tc>
      </w:tr>
      <w:tr w:rsidTr="00097A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rPr>
                <w:rStyle w:val="SpecialBold"/>
              </w:rPr>
              <w:t xml:space="preserve">Personal protective </w:t>
            </w:r>
            <w:r w:rsidRPr="00097AB9">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P="00097AB9">
            <w:pPr>
              <w:pStyle w:val="ListBullet"/>
              <w:rPr>
                <w:lang w:val="en-NZ"/>
              </w:rPr>
            </w:pPr>
            <w:r w:rsidRPr="00097AB9">
              <w:t xml:space="preserve">that prescribed under legislation, regulations and enterprise policies and practices </w:t>
            </w:r>
          </w:p>
        </w:tc>
      </w:tr>
      <w:tr w:rsidTr="00097A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AB9">
            <w:pPr>
              <w:pStyle w:val="BodyText"/>
              <w:rPr>
                <w:lang w:val="en-NZ"/>
              </w:rPr>
            </w:pPr>
            <w:r w:rsidRPr="00097AB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97AB9" w:rsidP="00097AB9">
            <w:pPr>
              <w:pStyle w:val="ListBullet"/>
            </w:pPr>
            <w:r w:rsidRPr="00097AB9">
              <w:t xml:space="preserve">work procedures/instructions </w:t>
            </w:r>
          </w:p>
          <w:p w:rsidR="00000000" w:rsidRPr="00097AB9" w:rsidP="00097AB9">
            <w:pPr>
              <w:pStyle w:val="ListBullet"/>
            </w:pPr>
            <w:r w:rsidRPr="00097AB9">
              <w:t xml:space="preserve">manufacturer specifications and instructions </w:t>
            </w:r>
          </w:p>
          <w:p w:rsidR="00000000" w:rsidRPr="00097AB9" w:rsidP="00097AB9">
            <w:pPr>
              <w:pStyle w:val="ListBullet"/>
            </w:pPr>
            <w:r w:rsidRPr="00097AB9">
              <w:t>standard forms of workplace process and procedures</w:t>
            </w:r>
          </w:p>
          <w:p w:rsidR="00000000" w:rsidRPr="00097AB9" w:rsidP="00097AB9">
            <w:pPr>
              <w:pStyle w:val="ListBullet"/>
            </w:pPr>
            <w:r w:rsidRPr="00097AB9">
              <w:t xml:space="preserve">organisation work specifications and requirements </w:t>
            </w:r>
          </w:p>
          <w:p w:rsidR="00000000" w:rsidRPr="00097AB9" w:rsidP="00097AB9">
            <w:pPr>
              <w:pStyle w:val="ListBullet"/>
            </w:pPr>
            <w:r w:rsidRPr="00097AB9">
              <w:t xml:space="preserve">legislation, regulations and codes of practice </w:t>
            </w:r>
          </w:p>
          <w:p w:rsidR="00000000" w:rsidRPr="00097AB9" w:rsidP="00097AB9">
            <w:pPr>
              <w:pStyle w:val="ListBullet"/>
            </w:pPr>
            <w:r w:rsidRPr="00097AB9">
              <w:t>quality and Australian Standards and procedures</w:t>
            </w:r>
          </w:p>
        </w:tc>
      </w:tr>
    </w:tbl>
    <w:p w:rsidR="00000000" w:rsidRPr="00097AB9" w:rsidP="00097AB9">
      <w:pPr>
        <w:pStyle w:val="BodyText"/>
      </w:pPr>
    </w:p>
    <w:p w:rsidR="00000000" w:rsidRPr="00097AB9" w:rsidP="00097AB9">
      <w:pPr>
        <w:pStyle w:val="AllowPageBreak"/>
      </w:pPr>
    </w:p>
    <w:p w:rsidR="00000000" w:rsidRPr="00097AB9" w:rsidP="00097AB9">
      <w:pPr>
        <w:pStyle w:val="Heading1"/>
      </w:pPr>
      <w:bookmarkStart w:id="9" w:name="O_631439"/>
      <w:bookmarkEnd w:id="9"/>
      <w:r w:rsidRPr="00097AB9">
        <w:t>Unit Mapping Information</w:t>
      </w:r>
    </w:p>
    <w:p w:rsidR="00000000" w:rsidRPr="00097AB9" w:rsidP="0010251C">
      <w:pPr>
        <w:pStyle w:val="BodyText"/>
      </w:pPr>
      <w:r w:rsidRPr="00097AB9">
        <w:t>Supersedes and is equivalent to LMFFDT4001A Apply finishing techniques to custom furniture</w:t>
      </w:r>
    </w:p>
    <w:p w:rsidR="00000000" w:rsidRPr="00097AB9" w:rsidP="00097AB9">
      <w:pPr>
        <w:pStyle w:val="Heading1"/>
      </w:pPr>
      <w:bookmarkStart w:id="10" w:name="O_631432"/>
      <w:bookmarkEnd w:id="10"/>
      <w:r w:rsidRPr="00097AB9">
        <w:t>Links</w:t>
      </w:r>
    </w:p>
    <w:p w:rsidR="00000000" w:rsidRPr="00097AB9" w:rsidP="0010251C">
      <w:pPr>
        <w:pStyle w:val="BodyText"/>
      </w:pPr>
      <w:r w:rsidRPr="00097AB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E011C">
        <w:rPr>
          <w:rStyle w:val="Hyperlink"/>
        </w:rPr>
        <w:t>https://vetnet.gov.au/Pages/TrainingDocs.aspx?q=0601ab95-583a-4e93-b2d4-cfb27b03ed73</w:t>
      </w:r>
      <w:r>
        <w:fldChar w:fldCharType="end"/>
      </w:r>
    </w:p>
    <w:p w:rsidR="00000000" w:rsidRPr="00097AB9" w:rsidP="0010251C">
      <w:pPr>
        <w:pStyle w:val="BodyText"/>
        <w:sectPr w:rsidSect="00097AB9">
          <w:headerReference w:type="default" r:id="rId10"/>
          <w:footerReference w:type="default" r:id="rId11"/>
          <w:pgSz w:w="11908" w:h="16833"/>
          <w:pgMar w:top="1702" w:right="1418" w:bottom="1702" w:left="1418" w:header="992" w:footer="992" w:gutter="0"/>
          <w:cols w:space="720"/>
          <w:noEndnote/>
          <w:docGrid w:linePitch="299"/>
        </w:sectPr>
      </w:pPr>
    </w:p>
    <w:p w:rsidR="00000000" w:rsidRPr="00097AB9" w:rsidP="00097AB9">
      <w:pPr>
        <w:pStyle w:val="SuperHeading"/>
      </w:pPr>
      <w:r w:rsidRPr="00097AB9">
        <w:t>Assessment Requirements for MSFFDT4001 Apply finishing techniques to custom furniture</w:t>
      </w:r>
    </w:p>
    <w:p w:rsidR="00000000" w:rsidRPr="00097AB9" w:rsidP="00097AB9">
      <w:pPr>
        <w:pStyle w:val="Heading1"/>
      </w:pPr>
      <w:bookmarkStart w:id="11" w:name="O_631434"/>
      <w:bookmarkEnd w:id="11"/>
      <w:r w:rsidRPr="00097AB9">
        <w:t>Modification History</w:t>
      </w:r>
    </w:p>
    <w:p w:rsidR="00000000" w:rsidRPr="00097AB9" w:rsidP="0010251C">
      <w:pPr>
        <w:pStyle w:val="BodyText"/>
      </w:pPr>
      <w:r w:rsidRPr="00097AB9">
        <w:t>Release 1 - New unit of competency</w:t>
      </w:r>
    </w:p>
    <w:p w:rsidR="00000000" w:rsidRPr="00097AB9" w:rsidP="00097AB9">
      <w:pPr>
        <w:pStyle w:val="Heading1"/>
      </w:pPr>
      <w:bookmarkStart w:id="12" w:name="O_631437"/>
      <w:bookmarkEnd w:id="12"/>
      <w:r w:rsidRPr="00097AB9">
        <w:t>Performance Evidence</w:t>
      </w:r>
    </w:p>
    <w:p w:rsidR="00000000" w:rsidRPr="00097AB9" w:rsidP="00097AB9">
      <w:pPr>
        <w:pStyle w:val="ListBullet"/>
      </w:pPr>
      <w:r w:rsidRPr="00097AB9">
        <w:t xml:space="preserve">Collect, organise and understand information related to furnishing work instructions and work orders and safety procedures </w:t>
      </w:r>
    </w:p>
    <w:p w:rsidR="00000000" w:rsidRPr="00097AB9" w:rsidP="00097AB9">
      <w:pPr>
        <w:pStyle w:val="ListBullet"/>
      </w:pPr>
      <w:r w:rsidRPr="00097AB9">
        <w:t xml:space="preserve">Apply safe handling requirements for equipment, products and materials, including use of personal protective equipment </w:t>
      </w:r>
    </w:p>
    <w:p w:rsidR="00000000" w:rsidRPr="00097AB9" w:rsidP="00097AB9">
      <w:pPr>
        <w:pStyle w:val="ListBullet"/>
      </w:pPr>
      <w:r w:rsidRPr="00097AB9">
        <w:t>Identify mat</w:t>
      </w:r>
      <w:r w:rsidRPr="00097AB9">
        <w:t xml:space="preserve">erials used in the work process </w:t>
      </w:r>
    </w:p>
    <w:p w:rsidR="00000000" w:rsidRPr="00097AB9" w:rsidP="00097AB9">
      <w:pPr>
        <w:pStyle w:val="ListBullet"/>
      </w:pPr>
      <w:r w:rsidRPr="00097AB9">
        <w:t xml:space="preserve">Follow work instructions, operating procedures and inspection processes to: </w:t>
      </w:r>
    </w:p>
    <w:p w:rsidR="00000000" w:rsidRPr="00097AB9" w:rsidP="00097AB9">
      <w:pPr>
        <w:pStyle w:val="ListBullet2"/>
      </w:pPr>
      <w:r w:rsidRPr="00097AB9">
        <w:t xml:space="preserve">minimise the risk of injury to self or others </w:t>
      </w:r>
    </w:p>
    <w:p w:rsidR="00000000" w:rsidRPr="00097AB9" w:rsidP="00097AB9">
      <w:pPr>
        <w:pStyle w:val="ListBullet2"/>
      </w:pPr>
      <w:r w:rsidRPr="00097AB9">
        <w:t xml:space="preserve">prevent damage to goods, equipment and products </w:t>
      </w:r>
    </w:p>
    <w:p w:rsidR="00000000" w:rsidRPr="00097AB9" w:rsidP="00097AB9">
      <w:pPr>
        <w:pStyle w:val="ListBullet2"/>
      </w:pPr>
      <w:r w:rsidRPr="00097AB9">
        <w:t xml:space="preserve">maintain required production output and product quality </w:t>
      </w:r>
    </w:p>
    <w:p w:rsidR="00000000" w:rsidRPr="00097AB9" w:rsidP="00097AB9">
      <w:pPr>
        <w:pStyle w:val="ListBullet"/>
      </w:pPr>
      <w:r w:rsidRPr="00097AB9">
        <w:t xml:space="preserve">Finish a minimum of four (4) different pieces of furniture to industry standards using at least four (4) different finish technologies on each, from the processes set out in the Range of Conditions </w:t>
      </w:r>
    </w:p>
    <w:p w:rsidR="00000000" w:rsidRPr="00097AB9" w:rsidP="00097AB9">
      <w:pPr>
        <w:pStyle w:val="ListBullet"/>
      </w:pPr>
      <w:r w:rsidRPr="00097AB9">
        <w:t xml:space="preserve">Use mathematical ideas and techniques to correctly complete measurements, calculate area and estimate material requirements </w:t>
      </w:r>
    </w:p>
    <w:p w:rsidR="00000000" w:rsidRPr="00097AB9" w:rsidP="00097AB9">
      <w:pPr>
        <w:pStyle w:val="ListBullet"/>
      </w:pPr>
      <w:r w:rsidRPr="00097AB9">
        <w:t xml:space="preserve">Lead others and work effectively to improve production quality and outcomes </w:t>
      </w:r>
    </w:p>
    <w:p w:rsidR="00000000" w:rsidRPr="00097AB9" w:rsidP="00097AB9">
      <w:pPr>
        <w:pStyle w:val="ListBullet"/>
      </w:pPr>
      <w:r w:rsidRPr="00097AB9">
        <w:t>Communicate ideas and information to enable confirmat</w:t>
      </w:r>
      <w:r w:rsidRPr="00097AB9">
        <w:t xml:space="preserve">ion of work requirements and specifications and the reporting of work outcomes and problems, interpret basic plans and follow safety procedures </w:t>
      </w:r>
    </w:p>
    <w:p w:rsidR="00000000" w:rsidRPr="00097AB9" w:rsidP="00097AB9">
      <w:pPr>
        <w:pStyle w:val="ListBullet"/>
      </w:pPr>
      <w:r w:rsidRPr="00097AB9">
        <w:t>Use workplace technology related to the coordination, including communication equipment, time and management ai</w:t>
      </w:r>
      <w:r w:rsidRPr="00097AB9">
        <w:t xml:space="preserve">ds and other measuring devices </w:t>
      </w:r>
    </w:p>
    <w:p w:rsidR="00000000" w:rsidRPr="00097AB9" w:rsidP="00097AB9">
      <w:pPr>
        <w:pStyle w:val="ListBullet"/>
      </w:pPr>
      <w:r w:rsidRPr="00097AB9">
        <w:t>Minimise wastage of resources, including materials, time and money</w:t>
      </w:r>
    </w:p>
    <w:p w:rsidR="00000000" w:rsidRPr="00097AB9" w:rsidP="00097AB9">
      <w:pPr>
        <w:pStyle w:val="ListBullet"/>
      </w:pPr>
      <w:r w:rsidRPr="00097AB9">
        <w:t>Work with others and in a team by recognising dependencies and using cooperative approaches to optimise work flow and productivity and encourage participatio</w:t>
      </w:r>
      <w:r w:rsidRPr="00097AB9">
        <w:t>n of employees in the planning of work activities and changes</w:t>
      </w:r>
    </w:p>
    <w:p w:rsidR="00000000" w:rsidRPr="00097AB9" w:rsidP="00097AB9">
      <w:pPr>
        <w:pStyle w:val="AllowPageBreak"/>
      </w:pPr>
    </w:p>
    <w:p w:rsidR="00000000" w:rsidRPr="00097AB9" w:rsidP="00097AB9">
      <w:pPr>
        <w:pStyle w:val="Heading1"/>
      </w:pPr>
      <w:bookmarkStart w:id="13" w:name="O_631436"/>
      <w:bookmarkEnd w:id="13"/>
      <w:r w:rsidRPr="00097AB9">
        <w:t>Knowledge Evidence</w:t>
      </w:r>
    </w:p>
    <w:p w:rsidR="00000000" w:rsidRPr="00097AB9" w:rsidP="00097AB9">
      <w:pPr>
        <w:pStyle w:val="ListBullet"/>
      </w:pPr>
      <w:r w:rsidRPr="00097AB9">
        <w:t>State or territory WHS legislation, regulations, standards and codes of practice relevant to the application of finishes</w:t>
      </w:r>
    </w:p>
    <w:p w:rsidR="00000000" w:rsidRPr="00097AB9" w:rsidP="00097AB9">
      <w:pPr>
        <w:pStyle w:val="ListBullet"/>
      </w:pPr>
      <w:r w:rsidRPr="00097AB9">
        <w:t>Organisational and site standards, r</w:t>
      </w:r>
      <w:r w:rsidRPr="00097AB9">
        <w:t>equirements, policies and procedures for the selection and use of finishing materials</w:t>
      </w:r>
    </w:p>
    <w:p w:rsidR="00000000" w:rsidRPr="00097AB9" w:rsidP="00097AB9">
      <w:pPr>
        <w:pStyle w:val="ListBullet"/>
      </w:pPr>
      <w:r w:rsidRPr="00097AB9">
        <w:t>Finishing techniques</w:t>
      </w:r>
    </w:p>
    <w:p w:rsidR="00000000" w:rsidRPr="00097AB9" w:rsidP="00097AB9">
      <w:pPr>
        <w:pStyle w:val="ListBullet"/>
      </w:pPr>
      <w:r w:rsidRPr="00097AB9">
        <w:t>Characteristics, properties and selection criteria of finishing materials</w:t>
      </w:r>
    </w:p>
    <w:p w:rsidR="00000000" w:rsidRPr="00097AB9" w:rsidP="00097AB9">
      <w:pPr>
        <w:pStyle w:val="ListBullet"/>
      </w:pPr>
      <w:r w:rsidRPr="00097AB9">
        <w:t>Finishing characteristics and properties of timber being used</w:t>
      </w:r>
    </w:p>
    <w:p w:rsidR="00000000" w:rsidRPr="00097AB9" w:rsidP="00097AB9">
      <w:pPr>
        <w:pStyle w:val="ListBullet"/>
      </w:pPr>
      <w:r w:rsidRPr="00097AB9">
        <w:t>Matching requirements of adhesives and fasteners to timbers/materials used</w:t>
      </w:r>
    </w:p>
    <w:p w:rsidR="00000000" w:rsidRPr="00097AB9" w:rsidP="00097AB9">
      <w:pPr>
        <w:pStyle w:val="ListBullet"/>
      </w:pPr>
      <w:r w:rsidRPr="00097AB9">
        <w:t>Types of tools and equipment and procedures for their safe use, operation and maintenance</w:t>
      </w:r>
    </w:p>
    <w:p w:rsidR="00000000" w:rsidRPr="00097AB9" w:rsidP="00097AB9">
      <w:pPr>
        <w:pStyle w:val="ListBullet"/>
      </w:pPr>
      <w:r w:rsidRPr="00097AB9">
        <w:t>Work flow in relation to the furniture items being made or repaired</w:t>
      </w:r>
    </w:p>
    <w:p w:rsidR="00000000" w:rsidRPr="00097AB9" w:rsidP="00097AB9">
      <w:pPr>
        <w:pStyle w:val="ListBullet"/>
      </w:pPr>
      <w:r w:rsidRPr="00097AB9">
        <w:t>Environmental protectio</w:t>
      </w:r>
      <w:r w:rsidRPr="00097AB9">
        <w:t>n requirements</w:t>
      </w:r>
    </w:p>
    <w:p w:rsidR="00000000" w:rsidRPr="00097AB9" w:rsidP="00097AB9">
      <w:pPr>
        <w:pStyle w:val="ListBullet"/>
      </w:pPr>
      <w:r w:rsidRPr="00097AB9">
        <w:t>Established communication channels and protocols</w:t>
      </w:r>
    </w:p>
    <w:p w:rsidR="00000000" w:rsidRPr="00097AB9" w:rsidP="00097AB9">
      <w:pPr>
        <w:pStyle w:val="ListBullet"/>
      </w:pPr>
      <w:r w:rsidRPr="00097AB9">
        <w:t>Relevant problem identification and resolution</w:t>
      </w:r>
    </w:p>
    <w:p w:rsidR="00000000" w:rsidRPr="00097AB9" w:rsidP="00097AB9">
      <w:pPr>
        <w:pStyle w:val="AllowPageBreak"/>
      </w:pPr>
    </w:p>
    <w:p w:rsidR="00000000" w:rsidRPr="00097AB9" w:rsidP="00097AB9">
      <w:pPr>
        <w:pStyle w:val="Heading1"/>
      </w:pPr>
      <w:bookmarkStart w:id="14" w:name="O_631435"/>
      <w:bookmarkEnd w:id="14"/>
      <w:r w:rsidRPr="00097AB9">
        <w:t>Assessment Conditions</w:t>
      </w:r>
    </w:p>
    <w:p w:rsidR="00000000" w:rsidRPr="00097AB9" w:rsidP="00097AB9">
      <w:pPr>
        <w:pStyle w:val="ListBullet"/>
      </w:pPr>
      <w:r w:rsidRPr="00097AB9">
        <w:t>Assessors must:</w:t>
      </w:r>
    </w:p>
    <w:p w:rsidR="00000000" w:rsidRPr="00097AB9" w:rsidP="00097AB9">
      <w:pPr>
        <w:pStyle w:val="ListBullet2"/>
      </w:pPr>
      <w:r w:rsidRPr="00097AB9">
        <w:t>hold training and assessment competencies as determined by the National Skills Standards</w:t>
      </w:r>
      <w:r w:rsidRPr="00097AB9">
        <w:t xml:space="preserve"> Council (NSSC) or its successors</w:t>
      </w:r>
    </w:p>
    <w:p w:rsidR="00000000" w:rsidRPr="00097AB9" w:rsidP="00097AB9">
      <w:pPr>
        <w:pStyle w:val="ListBullet2"/>
      </w:pPr>
      <w:r w:rsidRPr="00097AB9">
        <w:t xml:space="preserve">have vocational competency in the furnishing industry at least to the level being assessed with broad industry knowledge and experience, usually combined with a relevant industry qualification </w:t>
      </w:r>
    </w:p>
    <w:p w:rsidR="00000000" w:rsidRPr="00097AB9" w:rsidP="00097AB9">
      <w:pPr>
        <w:pStyle w:val="ListBullet2"/>
      </w:pPr>
      <w:r w:rsidRPr="00097AB9">
        <w:t>be familiar with the current skills and knowledge used and have relevant, current experience in the furnishing industry.</w:t>
      </w:r>
    </w:p>
    <w:p w:rsidR="00000000" w:rsidRPr="00097AB9" w:rsidP="00097AB9">
      <w:pPr>
        <w:pStyle w:val="ListBullet"/>
      </w:pPr>
      <w:r w:rsidRPr="00097AB9">
        <w:t>Assessment methods must confirm consistency of performance over time rather than a single assessment event and in a range of workplace</w:t>
      </w:r>
      <w:r w:rsidRPr="00097AB9">
        <w:t xml:space="preserve"> relevant contexts. </w:t>
      </w:r>
    </w:p>
    <w:p w:rsidR="00000000" w:rsidRPr="00097AB9" w:rsidP="00097AB9">
      <w:pPr>
        <w:pStyle w:val="ListBullet"/>
      </w:pPr>
      <w:r w:rsidRPr="00097AB9">
        <w:t xml:space="preserve">Assessment must be by observation of relevant tasks with questioning on underpinning knowledge and, where applicable, multimedia evidence, supervisor’s reports, projects and work samples. </w:t>
      </w:r>
    </w:p>
    <w:p w:rsidR="00000000" w:rsidRPr="00097AB9" w:rsidP="00097AB9">
      <w:pPr>
        <w:pStyle w:val="ListBullet"/>
      </w:pPr>
      <w:r w:rsidRPr="00097AB9">
        <w:t xml:space="preserve">Assessment is to be conducted on single units </w:t>
      </w:r>
      <w:r w:rsidRPr="00097AB9">
        <w:t>of competency or in conjunction with other related units of competency. Foundation skills are integral to competent performance in the unit and should not be assessed separately.</w:t>
      </w:r>
    </w:p>
    <w:p w:rsidR="00000000" w:rsidRPr="00097AB9" w:rsidP="00097AB9">
      <w:pPr>
        <w:pStyle w:val="ListBullet"/>
      </w:pPr>
      <w:r w:rsidRPr="00097AB9">
        <w:t>Assessment must occur on the job or in a workplace simulated facility with re</w:t>
      </w:r>
      <w:r w:rsidRPr="00097AB9">
        <w:t>levant process, equipment, materials, work instructions and deadlines.</w:t>
      </w:r>
    </w:p>
    <w:p w:rsidR="00000000" w:rsidRPr="00097AB9" w:rsidP="00097AB9">
      <w:pPr>
        <w:pStyle w:val="ListBullet"/>
      </w:pPr>
      <w:r w:rsidRPr="00097AB9">
        <w:t>Access is required to realistic and differing finishing tasks, materials, equipment and specifications relevant to applying finishing techniques to custom furniture.</w:t>
      </w:r>
    </w:p>
    <w:p w:rsidR="00000000" w:rsidRPr="00097AB9" w:rsidP="00097AB9">
      <w:pPr>
        <w:pStyle w:val="AllowPageBreak"/>
      </w:pPr>
    </w:p>
    <w:p w:rsidR="00000000" w:rsidRPr="00097AB9" w:rsidP="00097AB9">
      <w:pPr>
        <w:pStyle w:val="Heading1"/>
      </w:pPr>
      <w:bookmarkStart w:id="15" w:name="O_631433"/>
      <w:bookmarkEnd w:id="15"/>
      <w:r w:rsidRPr="00097AB9">
        <w:t>Li</w:t>
      </w:r>
      <w:r w:rsidRPr="00097AB9">
        <w:t>nks</w:t>
      </w:r>
    </w:p>
    <w:p w:rsidR="00000000" w:rsidRPr="00097AB9" w:rsidP="0010251C">
      <w:pPr>
        <w:pStyle w:val="BodyText"/>
      </w:pPr>
      <w:r w:rsidRPr="00097AB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E011C">
        <w:rPr>
          <w:rStyle w:val="Hyperlink"/>
        </w:rPr>
        <w:t>https://vetnet.gov.au/Pages/TrainingDocs.aspx?q=0601ab95-583a-4e93-b2d4-cfb27b03ed73</w:t>
      </w:r>
      <w:r>
        <w:fldChar w:fldCharType="end"/>
      </w:r>
    </w:p>
    <w:p w:rsidR="00000000" w:rsidRPr="00097AB9" w:rsidP="00097AB9"/>
    <w:sectPr w:rsidSect="00097A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B9" w:rsidRPr="0010251C" w:rsidP="00102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1C" w:rsidP="00097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251C" w:rsidP="00097A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0251C" w:rsidP="00097A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B9" w:rsidP="00097AB9">
    <w:pPr>
      <w:pStyle w:val="Footer"/>
      <w:framePr w:wrap="around"/>
    </w:pPr>
    <w:r>
      <w:fldChar w:fldCharType="begin"/>
    </w:r>
    <w:r>
      <w:instrText xml:space="preserve"> DOCPROPERTY  Subject  \* MERGEFORMAT </w:instrText>
    </w:r>
    <w:r>
      <w:fldChar w:fldCharType="separate"/>
    </w:r>
    <w:r w:rsidR="0010251C">
      <w:t>Approved</w:t>
    </w:r>
    <w:r w:rsidR="0010251C">
      <w:fldChar w:fldCharType="end"/>
    </w:r>
    <w:r>
      <w:tab/>
      <w:t xml:space="preserve">Page </w:t>
    </w:r>
    <w:r>
      <w:fldChar w:fldCharType="begin"/>
    </w:r>
    <w:r>
      <w:instrText xml:space="preserve"> PAGE  \* Arabic  \* MERGEFORMAT </w:instrText>
    </w:r>
    <w:r>
      <w:fldChar w:fldCharType="separate"/>
    </w:r>
    <w:r w:rsidR="001025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251C">
      <w:rPr>
        <w:noProof/>
      </w:rPr>
      <w:t>6</w:t>
    </w:r>
    <w:r>
      <w:rPr>
        <w:noProof/>
      </w:rPr>
      <w:fldChar w:fldCharType="end"/>
    </w:r>
  </w:p>
  <w:p w:rsidR="00097AB9" w:rsidP="00097AB9">
    <w:pPr>
      <w:pStyle w:val="Footer"/>
      <w:framePr w:wrap="around"/>
    </w:pPr>
    <w:r>
      <w:t xml:space="preserve">© Commonwealth of Australia, </w:t>
    </w:r>
    <w:r>
      <w:fldChar w:fldCharType="begin"/>
    </w:r>
    <w:r>
      <w:instrText xml:space="preserve"> DATE  \@ "yyyy"  \* MERGEFORMAT </w:instrText>
    </w:r>
    <w:r>
      <w:fldChar w:fldCharType="separate"/>
    </w:r>
    <w:r w:rsidR="0010251C">
      <w:rPr>
        <w:noProof/>
      </w:rPr>
      <w:t>2025</w:t>
    </w:r>
    <w:r>
      <w:fldChar w:fldCharType="end"/>
    </w:r>
    <w:r>
      <w:tab/>
    </w:r>
    <w:r>
      <w:fldChar w:fldCharType="begin"/>
    </w:r>
    <w:r>
      <w:instrText xml:space="preserve"> DOCPROPERTY  Author  \* MERGEFORMAT </w:instrText>
    </w:r>
    <w:r>
      <w:fldChar w:fldCharType="separate"/>
    </w:r>
    <w:r w:rsidR="0010251C">
      <w:t>Skills Insight</w:t>
    </w:r>
    <w:r w:rsidR="0010251C">
      <w:fldChar w:fldCharType="end"/>
    </w:r>
  </w:p>
  <w:p w:rsidR="00097AB9" w:rsidP="00097A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AB9" w:rsidRPr="0010251C" w:rsidP="001025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1C" w:rsidRPr="002D2AF8" w:rsidP="00097AB9">
    <w:pPr>
      <w:pStyle w:val="Header"/>
      <w:framePr w:wrap="around"/>
    </w:pPr>
    <w:r>
      <w:fldChar w:fldCharType="begin"/>
    </w:r>
    <w:r>
      <w:instrText xml:space="preserve"> TITLE   \* MERGEFORMAT </w:instrText>
    </w:r>
    <w:r>
      <w:fldChar w:fldCharType="separate"/>
    </w:r>
    <w:r>
      <w:t>MSFFDT4001 Apply finishing techniques to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251C" w:rsidP="00097A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AB9" w:rsidRPr="002D2AF8" w:rsidP="00097AB9">
    <w:pPr>
      <w:pStyle w:val="Header"/>
      <w:framePr w:wrap="around"/>
    </w:pPr>
    <w:r>
      <w:fldChar w:fldCharType="begin"/>
    </w:r>
    <w:r>
      <w:instrText xml:space="preserve"> TITLE   \* MERGEFORMAT </w:instrText>
    </w:r>
    <w:r>
      <w:fldChar w:fldCharType="separate"/>
    </w:r>
    <w:r w:rsidR="0010251C">
      <w:t>MSFFDT4001 Apply finishing techniques to custom furniture</w:t>
    </w:r>
    <w:r w:rsidR="0010251C">
      <w:fldChar w:fldCharType="end"/>
    </w:r>
    <w:r>
      <w:tab/>
      <w:t xml:space="preserve">Date this document was generated: </w:t>
    </w:r>
    <w:r>
      <w:fldChar w:fldCharType="begin"/>
    </w:r>
    <w:r>
      <w:instrText xml:space="preserve"> CREATEDATE  \@ "d MMMM yyyy"  \* MERGEFORMAT </w:instrText>
    </w:r>
    <w:r>
      <w:fldChar w:fldCharType="separate"/>
    </w:r>
    <w:r w:rsidR="0010251C">
      <w:rPr>
        <w:noProof/>
      </w:rPr>
      <w:t>1 March 2025</w:t>
    </w:r>
    <w:r>
      <w:fldChar w:fldCharType="end"/>
    </w:r>
  </w:p>
  <w:p w:rsidR="00097AB9" w:rsidP="00097A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6AE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AF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4C7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A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AB9"/>
    <w:pPr>
      <w:spacing w:before="360" w:after="60"/>
      <w:outlineLvl w:val="0"/>
    </w:pPr>
    <w:rPr>
      <w:sz w:val="32"/>
    </w:rPr>
  </w:style>
  <w:style w:type="paragraph" w:styleId="Heading2">
    <w:name w:val="heading 2"/>
    <w:basedOn w:val="HeadingBase"/>
    <w:next w:val="BodyText"/>
    <w:link w:val="Heading2Char"/>
    <w:qFormat/>
    <w:rsid w:val="00097AB9"/>
    <w:pPr>
      <w:keepLines/>
      <w:spacing w:before="240" w:after="120"/>
      <w:outlineLvl w:val="1"/>
    </w:pPr>
    <w:rPr>
      <w:sz w:val="28"/>
      <w:szCs w:val="40"/>
    </w:rPr>
  </w:style>
  <w:style w:type="paragraph" w:styleId="Heading3">
    <w:name w:val="heading 3"/>
    <w:basedOn w:val="HeadingBase"/>
    <w:next w:val="BodyText"/>
    <w:link w:val="Heading3Char"/>
    <w:qFormat/>
    <w:rsid w:val="00097AB9"/>
    <w:pPr>
      <w:spacing w:before="180" w:after="120"/>
      <w:outlineLvl w:val="2"/>
    </w:pPr>
    <w:rPr>
      <w:spacing w:val="-10"/>
      <w:kern w:val="32"/>
    </w:rPr>
  </w:style>
  <w:style w:type="paragraph" w:styleId="Heading4">
    <w:name w:val="heading 4"/>
    <w:basedOn w:val="HeadingBase"/>
    <w:next w:val="BodyText"/>
    <w:link w:val="Heading4Char"/>
    <w:qFormat/>
    <w:rsid w:val="00097AB9"/>
    <w:pPr>
      <w:spacing w:before="160" w:after="120"/>
      <w:outlineLvl w:val="3"/>
    </w:pPr>
    <w:rPr>
      <w:sz w:val="22"/>
    </w:rPr>
  </w:style>
  <w:style w:type="paragraph" w:styleId="Heading5">
    <w:name w:val="heading 5"/>
    <w:basedOn w:val="HeadingBase"/>
    <w:next w:val="Normal"/>
    <w:link w:val="Heading5Char"/>
    <w:qFormat/>
    <w:rsid w:val="00097AB9"/>
    <w:pPr>
      <w:spacing w:before="80"/>
      <w:outlineLvl w:val="4"/>
    </w:pPr>
    <w:rPr>
      <w:color w:val="918585"/>
      <w:sz w:val="20"/>
    </w:rPr>
  </w:style>
  <w:style w:type="paragraph" w:styleId="Heading6">
    <w:name w:val="heading 6"/>
    <w:basedOn w:val="HeadingBase"/>
    <w:next w:val="Normal"/>
    <w:link w:val="Heading6Char"/>
    <w:qFormat/>
    <w:rsid w:val="00097AB9"/>
    <w:pPr>
      <w:spacing w:before="60"/>
      <w:outlineLvl w:val="5"/>
    </w:pPr>
    <w:rPr>
      <w:color w:val="918585"/>
      <w:sz w:val="20"/>
    </w:rPr>
  </w:style>
  <w:style w:type="paragraph" w:styleId="Heading7">
    <w:name w:val="heading 7"/>
    <w:basedOn w:val="Normal"/>
    <w:next w:val="Normal"/>
    <w:link w:val="Heading7Char"/>
    <w:qFormat/>
    <w:rsid w:val="00097AB9"/>
    <w:pPr>
      <w:ind w:left="720"/>
      <w:outlineLvl w:val="6"/>
    </w:pPr>
    <w:rPr>
      <w:i/>
    </w:rPr>
  </w:style>
  <w:style w:type="paragraph" w:styleId="Heading8">
    <w:name w:val="heading 8"/>
    <w:basedOn w:val="Normal"/>
    <w:next w:val="Normal"/>
    <w:link w:val="Heading8Char"/>
    <w:qFormat/>
    <w:rsid w:val="00097AB9"/>
    <w:pPr>
      <w:ind w:left="720"/>
      <w:outlineLvl w:val="7"/>
    </w:pPr>
    <w:rPr>
      <w:i/>
    </w:rPr>
  </w:style>
  <w:style w:type="paragraph" w:styleId="Heading9">
    <w:name w:val="heading 9"/>
    <w:basedOn w:val="Normal"/>
    <w:next w:val="Normal"/>
    <w:link w:val="Heading9Char"/>
    <w:qFormat/>
    <w:rsid w:val="00097AB9"/>
    <w:pPr>
      <w:ind w:left="720"/>
      <w:outlineLvl w:val="8"/>
    </w:pPr>
    <w:rPr>
      <w:i/>
    </w:rPr>
  </w:style>
  <w:style w:type="character" w:default="1" w:styleId="DefaultParagraphFont">
    <w:name w:val="Default Paragraph Font"/>
    <w:uiPriority w:val="1"/>
    <w:unhideWhenUsed/>
    <w:rsid w:val="00097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AB9"/>
  </w:style>
  <w:style w:type="character" w:customStyle="1" w:styleId="Heading1Char">
    <w:name w:val="Heading 1 Char"/>
    <w:basedOn w:val="DefaultParagraphFont"/>
    <w:link w:val="Heading1"/>
    <w:rsid w:val="00097AB9"/>
    <w:rPr>
      <w:rFonts w:ascii="Times New Roman" w:eastAsia="Times New Roman" w:hAnsi="Times New Roman" w:cs="Times New Roman"/>
      <w:b/>
      <w:sz w:val="32"/>
      <w:szCs w:val="20"/>
      <w:lang w:eastAsia="en-US"/>
    </w:rPr>
  </w:style>
  <w:style w:type="paragraph" w:styleId="BodyText">
    <w:name w:val="Body Text"/>
    <w:basedOn w:val="Normal"/>
    <w:link w:val="BodyTextChar"/>
    <w:rsid w:val="00097A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AB9"/>
    <w:rPr>
      <w:rFonts w:ascii="Times New Roman" w:eastAsia="Times New Roman" w:hAnsi="Times New Roman" w:cs="Times New Roman"/>
      <w:sz w:val="24"/>
      <w:lang w:eastAsia="en-US"/>
    </w:rPr>
  </w:style>
  <w:style w:type="paragraph" w:styleId="ListBullet">
    <w:name w:val="List Bullet"/>
    <w:basedOn w:val="List"/>
    <w:rsid w:val="00097AB9"/>
    <w:pPr>
      <w:numPr>
        <w:numId w:val="12"/>
      </w:numPr>
      <w:tabs>
        <w:tab w:val="clear" w:pos="340"/>
      </w:tabs>
      <w:spacing w:before="40" w:after="40"/>
    </w:pPr>
  </w:style>
  <w:style w:type="character" w:customStyle="1" w:styleId="SpecialBold">
    <w:name w:val="Special Bold"/>
    <w:basedOn w:val="DefaultParagraphFont"/>
    <w:rsid w:val="00097AB9"/>
    <w:rPr>
      <w:b/>
      <w:spacing w:val="0"/>
    </w:rPr>
  </w:style>
  <w:style w:type="paragraph" w:styleId="ListBullet2">
    <w:name w:val="List Bullet 2"/>
    <w:basedOn w:val="List2"/>
    <w:rsid w:val="00097AB9"/>
    <w:pPr>
      <w:numPr>
        <w:numId w:val="13"/>
      </w:numPr>
      <w:tabs>
        <w:tab w:val="clear" w:pos="680"/>
      </w:tabs>
    </w:pPr>
  </w:style>
  <w:style w:type="paragraph" w:customStyle="1" w:styleId="SuperHeading">
    <w:name w:val="SuperHeading"/>
    <w:basedOn w:val="Normal"/>
    <w:rsid w:val="00097AB9"/>
    <w:pPr>
      <w:spacing w:before="240" w:after="120"/>
      <w:outlineLvl w:val="0"/>
    </w:pPr>
    <w:rPr>
      <w:rFonts w:ascii="Times New Roman" w:hAnsi="Times New Roman"/>
      <w:b/>
      <w:sz w:val="32"/>
    </w:rPr>
  </w:style>
  <w:style w:type="paragraph" w:customStyle="1" w:styleId="AllowPageBreak">
    <w:name w:val="AllowPageBreak"/>
    <w:rsid w:val="00097A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7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A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A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AB9"/>
    <w:rPr>
      <w:rFonts w:ascii="Courier New" w:eastAsia="Times New Roman" w:hAnsi="Courier New" w:cs="Times New Roman"/>
      <w:i/>
      <w:szCs w:val="20"/>
      <w:lang w:eastAsia="en-US"/>
    </w:rPr>
  </w:style>
  <w:style w:type="paragraph" w:customStyle="1" w:styleId="HeadingBase">
    <w:name w:val="Heading Base"/>
    <w:rsid w:val="00097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AB9"/>
    <w:pPr>
      <w:tabs>
        <w:tab w:val="right" w:leader="dot" w:pos="9072"/>
      </w:tabs>
      <w:ind w:left="567"/>
    </w:pPr>
    <w:rPr>
      <w:szCs w:val="22"/>
    </w:rPr>
  </w:style>
  <w:style w:type="paragraph" w:customStyle="1" w:styleId="TOCBase">
    <w:name w:val="TOC Base"/>
    <w:rsid w:val="00097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AB9"/>
    <w:pPr>
      <w:tabs>
        <w:tab w:val="right" w:leader="dot" w:pos="9072"/>
      </w:tabs>
      <w:spacing w:before="40" w:after="40"/>
      <w:ind w:left="284"/>
    </w:pPr>
    <w:rPr>
      <w:rFonts w:ascii="Times New Roman" w:hAnsi="Times New Roman"/>
    </w:rPr>
  </w:style>
  <w:style w:type="paragraph" w:styleId="TOC1">
    <w:name w:val="toc 1"/>
    <w:basedOn w:val="TOCBase"/>
    <w:next w:val="Normal"/>
    <w:rsid w:val="00097A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AB9"/>
    <w:rPr>
      <w:rFonts w:ascii="Times New Roman" w:eastAsia="Times New Roman" w:hAnsi="Times New Roman" w:cs="Times New Roman"/>
      <w:sz w:val="16"/>
      <w:lang w:eastAsia="en-US"/>
    </w:rPr>
  </w:style>
  <w:style w:type="paragraph" w:styleId="Title">
    <w:name w:val="Title"/>
    <w:basedOn w:val="HeadingBase"/>
    <w:link w:val="TitleChar"/>
    <w:qFormat/>
    <w:rsid w:val="00097AB9"/>
    <w:pPr>
      <w:spacing w:before="5040"/>
      <w:jc w:val="center"/>
    </w:pPr>
    <w:rPr>
      <w:sz w:val="48"/>
      <w:szCs w:val="72"/>
      <w:lang w:val="en-US"/>
    </w:rPr>
  </w:style>
  <w:style w:type="character" w:customStyle="1" w:styleId="TitleChar">
    <w:name w:val="Title Char"/>
    <w:basedOn w:val="DefaultParagraphFont"/>
    <w:link w:val="Title"/>
    <w:rsid w:val="00097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AB9"/>
    <w:pPr>
      <w:tabs>
        <w:tab w:val="left" w:pos="3600"/>
        <w:tab w:val="left" w:pos="3958"/>
      </w:tabs>
    </w:pPr>
  </w:style>
  <w:style w:type="paragraph" w:styleId="List">
    <w:name w:val="List"/>
    <w:basedOn w:val="BodyText"/>
    <w:next w:val="BodyText"/>
    <w:rsid w:val="00097AB9"/>
    <w:pPr>
      <w:tabs>
        <w:tab w:val="left" w:pos="340"/>
      </w:tabs>
      <w:spacing w:before="60" w:after="60"/>
      <w:ind w:left="340" w:hanging="340"/>
    </w:pPr>
  </w:style>
  <w:style w:type="paragraph" w:customStyle="1" w:styleId="Note">
    <w:name w:val="Note"/>
    <w:basedOn w:val="BodyText"/>
    <w:rsid w:val="00097A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AB9"/>
    <w:pPr>
      <w:framePr w:wrap="auto" w:hAnchor="text" w:y="6049"/>
    </w:pPr>
    <w:rPr>
      <w:color w:val="000000"/>
      <w:sz w:val="40"/>
    </w:rPr>
  </w:style>
  <w:style w:type="paragraph" w:customStyle="1" w:styleId="TOCTitle">
    <w:name w:val="TOCTitle"/>
    <w:basedOn w:val="Heading1"/>
    <w:rsid w:val="00097AB9"/>
    <w:pPr>
      <w:spacing w:after="240"/>
      <w:jc w:val="center"/>
      <w:outlineLvl w:val="9"/>
    </w:pPr>
    <w:rPr>
      <w:caps/>
    </w:rPr>
  </w:style>
  <w:style w:type="paragraph" w:customStyle="1" w:styleId="Version">
    <w:name w:val="Version"/>
    <w:rsid w:val="00097A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AB9"/>
    <w:pPr>
      <w:keepNext w:val="0"/>
      <w:tabs>
        <w:tab w:val="right" w:pos="4176"/>
      </w:tabs>
      <w:ind w:left="198" w:hanging="198"/>
    </w:pPr>
    <w:rPr>
      <w:rFonts w:ascii="Garamond" w:hAnsi="Garamond"/>
    </w:rPr>
  </w:style>
  <w:style w:type="paragraph" w:styleId="IndexHeading">
    <w:name w:val="index heading"/>
    <w:basedOn w:val="Normal"/>
    <w:next w:val="Index1"/>
    <w:semiHidden/>
    <w:rsid w:val="00097AB9"/>
    <w:pPr>
      <w:spacing w:before="120" w:after="120"/>
    </w:pPr>
    <w:rPr>
      <w:rFonts w:ascii="Arial" w:hAnsi="Arial"/>
      <w:b/>
      <w:color w:val="918585"/>
      <w:sz w:val="24"/>
    </w:rPr>
  </w:style>
  <w:style w:type="paragraph" w:styleId="Header">
    <w:name w:val="header"/>
    <w:basedOn w:val="Normal"/>
    <w:link w:val="HeaderChar"/>
    <w:rsid w:val="00097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AB9"/>
    <w:rPr>
      <w:rFonts w:ascii="Times New Roman" w:eastAsia="Times New Roman" w:hAnsi="Times New Roman" w:cs="Times New Roman"/>
      <w:sz w:val="16"/>
      <w:szCs w:val="20"/>
      <w:lang w:val="en-GB" w:eastAsia="en-US"/>
    </w:rPr>
  </w:style>
  <w:style w:type="paragraph" w:customStyle="1" w:styleId="Chapter">
    <w:name w:val="Chapter"/>
    <w:basedOn w:val="Normal"/>
    <w:rsid w:val="00097AB9"/>
    <w:pPr>
      <w:spacing w:before="240"/>
    </w:pPr>
    <w:rPr>
      <w:rFonts w:ascii="Times New Roman" w:hAnsi="Times New Roman"/>
      <w:smallCaps/>
      <w:spacing w:val="80"/>
      <w:sz w:val="28"/>
    </w:rPr>
  </w:style>
  <w:style w:type="paragraph" w:customStyle="1" w:styleId="InChapter">
    <w:name w:val="InChapter"/>
    <w:basedOn w:val="Heading3"/>
    <w:rsid w:val="00097AB9"/>
    <w:pPr>
      <w:spacing w:after="240"/>
      <w:outlineLvl w:val="9"/>
    </w:pPr>
    <w:rPr>
      <w:noProof/>
    </w:rPr>
  </w:style>
  <w:style w:type="paragraph" w:styleId="Index2">
    <w:name w:val="index 2"/>
    <w:basedOn w:val="Normal"/>
    <w:next w:val="Normal"/>
    <w:semiHidden/>
    <w:rsid w:val="00097AB9"/>
    <w:pPr>
      <w:tabs>
        <w:tab w:val="right" w:pos="4176"/>
      </w:tabs>
      <w:ind w:left="568" w:hanging="284"/>
    </w:pPr>
    <w:rPr>
      <w:rFonts w:ascii="Garamond" w:hAnsi="Garamond"/>
    </w:rPr>
  </w:style>
  <w:style w:type="paragraph" w:customStyle="1" w:styleId="Byline">
    <w:name w:val="Byline"/>
    <w:rsid w:val="00097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AB9"/>
    <w:pPr>
      <w:tabs>
        <w:tab w:val="clear" w:pos="3600"/>
        <w:tab w:val="clear" w:pos="3958"/>
      </w:tabs>
      <w:jc w:val="right"/>
    </w:pPr>
  </w:style>
  <w:style w:type="character" w:styleId="Emphasis">
    <w:name w:val="Emphasis"/>
    <w:basedOn w:val="DefaultParagraphFont"/>
    <w:qFormat/>
    <w:rsid w:val="00097AB9"/>
    <w:rPr>
      <w:i/>
    </w:rPr>
  </w:style>
  <w:style w:type="paragraph" w:styleId="Caption">
    <w:name w:val="caption"/>
    <w:basedOn w:val="BodyText"/>
    <w:next w:val="Normal"/>
    <w:qFormat/>
    <w:rsid w:val="00097AB9"/>
    <w:pPr>
      <w:framePr w:w="2268" w:hSpace="181" w:vSpace="181" w:wrap="around" w:vAnchor="text" w:hAnchor="page" w:x="1135" w:y="285" w:anchorLock="1"/>
    </w:pPr>
    <w:rPr>
      <w:i/>
    </w:rPr>
  </w:style>
  <w:style w:type="paragraph" w:customStyle="1" w:styleId="MiniTOCTitle">
    <w:name w:val="MiniTOCTitle"/>
    <w:basedOn w:val="Heading4"/>
    <w:rsid w:val="00097AB9"/>
    <w:pPr>
      <w:spacing w:before="240"/>
      <w:outlineLvl w:val="9"/>
    </w:pPr>
    <w:rPr>
      <w:noProof/>
      <w:sz w:val="24"/>
    </w:rPr>
  </w:style>
  <w:style w:type="paragraph" w:customStyle="1" w:styleId="MiniTOCItem">
    <w:name w:val="MiniTOCItem"/>
    <w:basedOn w:val="ListBullet"/>
    <w:rsid w:val="00097AB9"/>
    <w:pPr>
      <w:numPr>
        <w:numId w:val="0"/>
      </w:numPr>
      <w:tabs>
        <w:tab w:val="right" w:leader="dot" w:pos="6521"/>
      </w:tabs>
      <w:spacing w:before="0" w:after="0"/>
    </w:pPr>
  </w:style>
  <w:style w:type="paragraph" w:customStyle="1" w:styleId="TOFTitle">
    <w:name w:val="TOFTitle"/>
    <w:basedOn w:val="TOCTitle"/>
    <w:rsid w:val="00097AB9"/>
  </w:style>
  <w:style w:type="paragraph" w:styleId="TableofFigures">
    <w:name w:val="table of figures"/>
    <w:basedOn w:val="Normal"/>
    <w:next w:val="Normal"/>
    <w:semiHidden/>
    <w:rsid w:val="00097AB9"/>
    <w:pPr>
      <w:tabs>
        <w:tab w:val="right" w:leader="dot" w:pos="9072"/>
      </w:tabs>
      <w:ind w:left="970" w:hanging="403"/>
    </w:pPr>
    <w:rPr>
      <w:rFonts w:ascii="Times New Roman" w:hAnsi="Times New Roman"/>
      <w:b/>
    </w:rPr>
  </w:style>
  <w:style w:type="paragraph" w:styleId="ListNumber">
    <w:name w:val="List Number"/>
    <w:basedOn w:val="List"/>
    <w:rsid w:val="00097AB9"/>
    <w:pPr>
      <w:numPr>
        <w:numId w:val="15"/>
      </w:numPr>
      <w:tabs>
        <w:tab w:val="clear" w:pos="340"/>
      </w:tabs>
    </w:pPr>
  </w:style>
  <w:style w:type="character" w:customStyle="1" w:styleId="WingdingSymbols">
    <w:name w:val="Wingding Symbols"/>
    <w:rsid w:val="00097AB9"/>
    <w:rPr>
      <w:rFonts w:ascii="Wingdings" w:hAnsi="Wingdings"/>
    </w:rPr>
  </w:style>
  <w:style w:type="paragraph" w:customStyle="1" w:styleId="TableHeading">
    <w:name w:val="Table Heading"/>
    <w:basedOn w:val="HeadingBase"/>
    <w:rsid w:val="00097AB9"/>
    <w:pPr>
      <w:keepLines/>
      <w:pBdr>
        <w:bottom w:val="single" w:sz="6" w:space="1" w:color="918585"/>
      </w:pBdr>
      <w:spacing w:before="240"/>
    </w:pPr>
  </w:style>
  <w:style w:type="character" w:customStyle="1" w:styleId="HotSpot">
    <w:name w:val="HotSpot"/>
    <w:rsid w:val="00097AB9"/>
    <w:rPr>
      <w:color w:val="0033CC"/>
      <w:u w:val="none"/>
    </w:rPr>
  </w:style>
  <w:style w:type="paragraph" w:customStyle="1" w:styleId="BodyTextRight">
    <w:name w:val="Body Text Right"/>
    <w:basedOn w:val="BodyText"/>
    <w:rsid w:val="00097AB9"/>
    <w:pPr>
      <w:spacing w:before="0" w:after="0"/>
      <w:jc w:val="right"/>
    </w:pPr>
  </w:style>
  <w:style w:type="paragraph" w:styleId="Index3">
    <w:name w:val="index 3"/>
    <w:basedOn w:val="ListNumber2"/>
    <w:next w:val="Normal"/>
    <w:semiHidden/>
    <w:rsid w:val="00097AB9"/>
    <w:pPr>
      <w:numPr>
        <w:numId w:val="0"/>
      </w:numPr>
      <w:tabs>
        <w:tab w:val="right" w:leader="dot" w:pos="4176"/>
      </w:tabs>
    </w:pPr>
  </w:style>
  <w:style w:type="paragraph" w:styleId="ListNumber2">
    <w:name w:val="List Number 2"/>
    <w:basedOn w:val="List2"/>
    <w:rsid w:val="00097AB9"/>
    <w:pPr>
      <w:numPr>
        <w:numId w:val="10"/>
      </w:numPr>
      <w:tabs>
        <w:tab w:val="clear" w:pos="1060"/>
      </w:tabs>
    </w:pPr>
  </w:style>
  <w:style w:type="paragraph" w:customStyle="1" w:styleId="MarginNote">
    <w:name w:val="Margin Note"/>
    <w:basedOn w:val="BodyText"/>
    <w:rsid w:val="00097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A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AB9"/>
    <w:rPr>
      <w:sz w:val="32"/>
    </w:rPr>
  </w:style>
  <w:style w:type="paragraph" w:customStyle="1" w:styleId="HeadingProcedure">
    <w:name w:val="Heading Procedure"/>
    <w:basedOn w:val="HeadingBase"/>
    <w:next w:val="Normal"/>
    <w:rsid w:val="00097AB9"/>
    <w:pPr>
      <w:tabs>
        <w:tab w:val="left" w:pos="0"/>
      </w:tabs>
      <w:spacing w:before="120" w:after="60"/>
    </w:pPr>
    <w:rPr>
      <w:i/>
      <w:color w:val="918585"/>
      <w:sz w:val="22"/>
    </w:rPr>
  </w:style>
  <w:style w:type="paragraph" w:customStyle="1" w:styleId="TableBodyText">
    <w:name w:val="Table Body Text"/>
    <w:basedOn w:val="BodyText"/>
    <w:rsid w:val="00097AB9"/>
    <w:pPr>
      <w:spacing w:before="60" w:after="60"/>
    </w:pPr>
  </w:style>
  <w:style w:type="paragraph" w:styleId="ListContinue">
    <w:name w:val="List Continue"/>
    <w:basedOn w:val="List"/>
    <w:rsid w:val="00097AB9"/>
    <w:pPr>
      <w:ind w:firstLine="0"/>
    </w:pPr>
  </w:style>
  <w:style w:type="paragraph" w:customStyle="1" w:styleId="ListNote">
    <w:name w:val="List Note"/>
    <w:basedOn w:val="List"/>
    <w:rsid w:val="00097AB9"/>
    <w:pPr>
      <w:pBdr>
        <w:top w:val="single" w:sz="6" w:space="2" w:color="918585"/>
        <w:bottom w:val="single" w:sz="6" w:space="2" w:color="918585"/>
      </w:pBdr>
      <w:tabs>
        <w:tab w:val="left" w:pos="1021"/>
      </w:tabs>
      <w:ind w:firstLine="0"/>
    </w:pPr>
  </w:style>
  <w:style w:type="paragraph" w:customStyle="1" w:styleId="Warning">
    <w:name w:val="Warning"/>
    <w:basedOn w:val="BodyText"/>
    <w:rsid w:val="00097AB9"/>
    <w:pPr>
      <w:shd w:val="clear" w:color="auto" w:fill="D9D9D9"/>
      <w:tabs>
        <w:tab w:val="left" w:pos="992"/>
      </w:tabs>
      <w:ind w:left="119" w:right="119"/>
    </w:pPr>
    <w:rPr>
      <w:sz w:val="20"/>
    </w:rPr>
  </w:style>
  <w:style w:type="paragraph" w:customStyle="1" w:styleId="MarginIcons">
    <w:name w:val="Margin Icons"/>
    <w:basedOn w:val="BodyText"/>
    <w:rsid w:val="00097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AB9"/>
    <w:rPr>
      <w:rFonts w:ascii="Courier New" w:hAnsi="Courier New"/>
    </w:rPr>
  </w:style>
  <w:style w:type="paragraph" w:customStyle="1" w:styleId="NoteBullet">
    <w:name w:val="Note Bullet"/>
    <w:basedOn w:val="Note"/>
    <w:rsid w:val="00097AB9"/>
    <w:pPr>
      <w:tabs>
        <w:tab w:val="clear" w:pos="680"/>
      </w:tabs>
      <w:spacing w:before="60" w:after="60"/>
    </w:pPr>
  </w:style>
  <w:style w:type="paragraph" w:customStyle="1" w:styleId="SubHeading2">
    <w:name w:val="SubHeading2"/>
    <w:basedOn w:val="HeadingBase"/>
    <w:rsid w:val="00097AB9"/>
    <w:pPr>
      <w:spacing w:before="240" w:after="60"/>
    </w:pPr>
    <w:rPr>
      <w:sz w:val="20"/>
    </w:rPr>
  </w:style>
  <w:style w:type="paragraph" w:customStyle="1" w:styleId="SubHeading1">
    <w:name w:val="SubHeading1"/>
    <w:basedOn w:val="HeadingBase"/>
    <w:rsid w:val="00097AB9"/>
    <w:pPr>
      <w:spacing w:before="240" w:after="60"/>
    </w:pPr>
    <w:rPr>
      <w:color w:val="918585"/>
      <w:sz w:val="22"/>
    </w:rPr>
  </w:style>
  <w:style w:type="paragraph" w:customStyle="1" w:styleId="SideHeading">
    <w:name w:val="Side Heading"/>
    <w:basedOn w:val="HeadingBase"/>
    <w:rsid w:val="00097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AB9"/>
    <w:pPr>
      <w:tabs>
        <w:tab w:val="num" w:pos="360"/>
      </w:tabs>
    </w:pPr>
  </w:style>
  <w:style w:type="paragraph" w:styleId="PlainText">
    <w:name w:val="Plain Text"/>
    <w:basedOn w:val="Normal"/>
    <w:link w:val="PlainTextChar"/>
    <w:rsid w:val="00097AB9"/>
    <w:rPr>
      <w:sz w:val="20"/>
    </w:rPr>
  </w:style>
  <w:style w:type="character" w:customStyle="1" w:styleId="PlainTextChar">
    <w:name w:val="Plain Text Char"/>
    <w:basedOn w:val="DefaultParagraphFont"/>
    <w:link w:val="PlainText"/>
    <w:rsid w:val="00097AB9"/>
    <w:rPr>
      <w:rFonts w:ascii="Courier New" w:eastAsia="Times New Roman" w:hAnsi="Courier New" w:cs="Times New Roman"/>
      <w:sz w:val="20"/>
      <w:szCs w:val="20"/>
      <w:lang w:eastAsia="en-US"/>
    </w:rPr>
  </w:style>
  <w:style w:type="character" w:customStyle="1" w:styleId="MenuOption">
    <w:name w:val="Menu Option"/>
    <w:basedOn w:val="DefaultParagraphFont"/>
    <w:rsid w:val="00097AB9"/>
    <w:rPr>
      <w:b/>
      <w:smallCaps/>
    </w:rPr>
  </w:style>
  <w:style w:type="paragraph" w:customStyle="1" w:styleId="TableListNumber">
    <w:name w:val="Table List Number"/>
    <w:basedOn w:val="ListNumber"/>
    <w:rsid w:val="00097AB9"/>
    <w:pPr>
      <w:numPr>
        <w:numId w:val="0"/>
      </w:numPr>
    </w:pPr>
  </w:style>
  <w:style w:type="paragraph" w:styleId="TOC4">
    <w:name w:val="toc 4"/>
    <w:basedOn w:val="TOCBase"/>
    <w:next w:val="Normal"/>
    <w:semiHidden/>
    <w:rsid w:val="00097AB9"/>
    <w:pPr>
      <w:tabs>
        <w:tab w:val="right" w:leader="dot" w:pos="9071"/>
      </w:tabs>
      <w:ind w:left="1701"/>
    </w:pPr>
  </w:style>
  <w:style w:type="paragraph" w:customStyle="1" w:styleId="ListAlpha">
    <w:name w:val="List Alpha"/>
    <w:basedOn w:val="List"/>
    <w:rsid w:val="00097AB9"/>
    <w:pPr>
      <w:numPr>
        <w:numId w:val="9"/>
      </w:numPr>
    </w:pPr>
  </w:style>
  <w:style w:type="paragraph" w:customStyle="1" w:styleId="ListAlpha2">
    <w:name w:val="List Alpha 2"/>
    <w:basedOn w:val="List2"/>
    <w:rsid w:val="00097AB9"/>
    <w:pPr>
      <w:numPr>
        <w:numId w:val="8"/>
      </w:numPr>
    </w:pPr>
  </w:style>
  <w:style w:type="paragraph" w:styleId="List2">
    <w:name w:val="List 2"/>
    <w:basedOn w:val="BodyText"/>
    <w:rsid w:val="00097AB9"/>
    <w:pPr>
      <w:tabs>
        <w:tab w:val="left" w:pos="680"/>
      </w:tabs>
      <w:spacing w:before="60" w:after="60"/>
      <w:ind w:left="680" w:hanging="340"/>
    </w:pPr>
  </w:style>
  <w:style w:type="paragraph" w:styleId="List3">
    <w:name w:val="List 3"/>
    <w:basedOn w:val="BodyText"/>
    <w:rsid w:val="00097AB9"/>
    <w:pPr>
      <w:tabs>
        <w:tab w:val="left" w:pos="1021"/>
      </w:tabs>
      <w:spacing w:before="60" w:after="60"/>
      <w:ind w:left="1020" w:hanging="340"/>
    </w:pPr>
  </w:style>
  <w:style w:type="paragraph" w:styleId="List4">
    <w:name w:val="List 4"/>
    <w:basedOn w:val="BodyText"/>
    <w:rsid w:val="00097AB9"/>
    <w:pPr>
      <w:tabs>
        <w:tab w:val="left" w:pos="1361"/>
      </w:tabs>
      <w:spacing w:before="60" w:after="60"/>
      <w:ind w:left="1361" w:hanging="340"/>
    </w:pPr>
  </w:style>
  <w:style w:type="paragraph" w:styleId="List5">
    <w:name w:val="List 5"/>
    <w:basedOn w:val="BodyText"/>
    <w:rsid w:val="00097AB9"/>
    <w:pPr>
      <w:tabs>
        <w:tab w:val="left" w:pos="1701"/>
      </w:tabs>
      <w:spacing w:before="60" w:after="60"/>
      <w:ind w:left="1701" w:hanging="340"/>
    </w:pPr>
  </w:style>
  <w:style w:type="paragraph" w:styleId="ListBullet3">
    <w:name w:val="List Bullet 3"/>
    <w:basedOn w:val="List3"/>
    <w:rsid w:val="00097AB9"/>
    <w:pPr>
      <w:numPr>
        <w:numId w:val="14"/>
      </w:numPr>
      <w:tabs>
        <w:tab w:val="clear" w:pos="1021"/>
      </w:tabs>
      <w:ind w:left="1037" w:hanging="357"/>
    </w:pPr>
  </w:style>
  <w:style w:type="paragraph" w:styleId="ListBullet4">
    <w:name w:val="List Bullet 4"/>
    <w:basedOn w:val="List4"/>
    <w:rsid w:val="00097AB9"/>
    <w:pPr>
      <w:numPr>
        <w:numId w:val="3"/>
      </w:numPr>
      <w:tabs>
        <w:tab w:val="clear" w:pos="1361"/>
      </w:tabs>
    </w:pPr>
  </w:style>
  <w:style w:type="paragraph" w:styleId="ListBullet5">
    <w:name w:val="List Bullet 5"/>
    <w:basedOn w:val="List5"/>
    <w:rsid w:val="00097AB9"/>
    <w:pPr>
      <w:numPr>
        <w:numId w:val="4"/>
      </w:numPr>
    </w:pPr>
  </w:style>
  <w:style w:type="paragraph" w:styleId="ListContinue2">
    <w:name w:val="List Continue 2"/>
    <w:basedOn w:val="List2"/>
    <w:rsid w:val="00097AB9"/>
    <w:pPr>
      <w:ind w:firstLine="0"/>
    </w:pPr>
  </w:style>
  <w:style w:type="paragraph" w:styleId="ListContinue3">
    <w:name w:val="List Continue 3"/>
    <w:basedOn w:val="List3"/>
    <w:rsid w:val="00097AB9"/>
    <w:pPr>
      <w:ind w:left="1021" w:firstLine="0"/>
    </w:pPr>
  </w:style>
  <w:style w:type="paragraph" w:styleId="ListContinue4">
    <w:name w:val="List Continue 4"/>
    <w:basedOn w:val="List4"/>
    <w:rsid w:val="00097AB9"/>
    <w:pPr>
      <w:ind w:firstLine="0"/>
    </w:pPr>
  </w:style>
  <w:style w:type="paragraph" w:styleId="ListContinue5">
    <w:name w:val="List Continue 5"/>
    <w:basedOn w:val="List5"/>
    <w:rsid w:val="00097AB9"/>
    <w:pPr>
      <w:ind w:firstLine="0"/>
    </w:pPr>
  </w:style>
  <w:style w:type="paragraph" w:styleId="ListNumber3">
    <w:name w:val="List Number 3"/>
    <w:basedOn w:val="List3"/>
    <w:rsid w:val="00097AB9"/>
    <w:pPr>
      <w:numPr>
        <w:numId w:val="5"/>
      </w:numPr>
    </w:pPr>
  </w:style>
  <w:style w:type="paragraph" w:styleId="ListNumber4">
    <w:name w:val="List Number 4"/>
    <w:basedOn w:val="List4"/>
    <w:rsid w:val="00097AB9"/>
    <w:pPr>
      <w:numPr>
        <w:numId w:val="6"/>
      </w:numPr>
    </w:pPr>
  </w:style>
  <w:style w:type="paragraph" w:styleId="ListNumber5">
    <w:name w:val="List Number 5"/>
    <w:basedOn w:val="List5"/>
    <w:rsid w:val="00097AB9"/>
    <w:pPr>
      <w:numPr>
        <w:numId w:val="7"/>
      </w:numPr>
    </w:pPr>
  </w:style>
  <w:style w:type="paragraph" w:styleId="BlockText">
    <w:name w:val="Block Text"/>
    <w:basedOn w:val="Normal"/>
    <w:rsid w:val="00097AB9"/>
    <w:pPr>
      <w:spacing w:after="120"/>
      <w:ind w:left="1440" w:right="1440"/>
    </w:pPr>
  </w:style>
  <w:style w:type="character" w:customStyle="1" w:styleId="Subscript">
    <w:name w:val="Subscript"/>
    <w:basedOn w:val="DefaultParagraphFont"/>
    <w:rsid w:val="00097AB9"/>
    <w:rPr>
      <w:sz w:val="16"/>
      <w:vertAlign w:val="subscript"/>
    </w:rPr>
  </w:style>
  <w:style w:type="character" w:customStyle="1" w:styleId="Superscript">
    <w:name w:val="Superscript"/>
    <w:basedOn w:val="DefaultParagraphFont"/>
    <w:rsid w:val="00097AB9"/>
    <w:rPr>
      <w:sz w:val="16"/>
      <w:vertAlign w:val="superscript"/>
    </w:rPr>
  </w:style>
  <w:style w:type="character" w:customStyle="1" w:styleId="Symbols">
    <w:name w:val="Symbols"/>
    <w:basedOn w:val="DefaultParagraphFont"/>
    <w:rsid w:val="00097AB9"/>
    <w:rPr>
      <w:rFonts w:ascii="Symbol" w:hAnsi="Symbol"/>
    </w:rPr>
  </w:style>
  <w:style w:type="character" w:customStyle="1" w:styleId="MenuOptions">
    <w:name w:val="Menu Options"/>
    <w:basedOn w:val="DefaultParagraphFont"/>
    <w:rsid w:val="00097AB9"/>
    <w:rPr>
      <w:rFonts w:ascii="Arial Narrow" w:hAnsi="Arial Narrow"/>
      <w:smallCaps/>
    </w:rPr>
  </w:style>
  <w:style w:type="character" w:customStyle="1" w:styleId="Buttons">
    <w:name w:val="Buttons"/>
    <w:basedOn w:val="DefaultParagraphFont"/>
    <w:rsid w:val="00097AB9"/>
    <w:rPr>
      <w:b/>
    </w:rPr>
  </w:style>
  <w:style w:type="character" w:customStyle="1" w:styleId="Underlined">
    <w:name w:val="Underlined"/>
    <w:basedOn w:val="DefaultParagraphFont"/>
    <w:rsid w:val="00097AB9"/>
    <w:rPr>
      <w:u w:val="single"/>
    </w:rPr>
  </w:style>
  <w:style w:type="paragraph" w:customStyle="1" w:styleId="TableBodyTextRight">
    <w:name w:val="Table Body Text Right"/>
    <w:basedOn w:val="TableBodyText"/>
    <w:rsid w:val="00097AB9"/>
    <w:pPr>
      <w:widowControl w:val="0"/>
      <w:autoSpaceDE w:val="0"/>
      <w:autoSpaceDN w:val="0"/>
      <w:adjustRightInd w:val="0"/>
      <w:jc w:val="right"/>
    </w:pPr>
    <w:rPr>
      <w:rFonts w:cs="Arial"/>
      <w:szCs w:val="18"/>
    </w:rPr>
  </w:style>
  <w:style w:type="paragraph" w:customStyle="1" w:styleId="CopyrightText">
    <w:name w:val="Copyright Text"/>
    <w:basedOn w:val="BodyText"/>
    <w:rsid w:val="00097AB9"/>
    <w:rPr>
      <w:sz w:val="18"/>
    </w:rPr>
  </w:style>
  <w:style w:type="paragraph" w:customStyle="1" w:styleId="BodySmallRight">
    <w:name w:val="Body Small Right"/>
    <w:basedOn w:val="BodyTextRight"/>
    <w:rsid w:val="00097AB9"/>
    <w:rPr>
      <w:sz w:val="18"/>
      <w:szCs w:val="18"/>
    </w:rPr>
  </w:style>
  <w:style w:type="paragraph" w:customStyle="1" w:styleId="MarginEdition">
    <w:name w:val="Margin Edition"/>
    <w:basedOn w:val="MarginNote"/>
    <w:rsid w:val="00097AB9"/>
    <w:pPr>
      <w:spacing w:before="0" w:after="0"/>
    </w:pPr>
    <w:rPr>
      <w:rFonts w:ascii="Times New Roman" w:hAnsi="Times New Roman"/>
      <w:color w:val="999999"/>
    </w:rPr>
  </w:style>
  <w:style w:type="paragraph" w:customStyle="1" w:styleId="Spacer">
    <w:name w:val="Spacer"/>
    <w:basedOn w:val="Normal"/>
    <w:rsid w:val="00097AB9"/>
    <w:rPr>
      <w:sz w:val="2"/>
      <w:szCs w:val="2"/>
    </w:rPr>
  </w:style>
  <w:style w:type="character" w:customStyle="1" w:styleId="Small">
    <w:name w:val="Small"/>
    <w:basedOn w:val="DefaultParagraphFont"/>
    <w:rsid w:val="00097AB9"/>
    <w:rPr>
      <w:sz w:val="16"/>
    </w:rPr>
  </w:style>
  <w:style w:type="paragraph" w:customStyle="1" w:styleId="WideTable">
    <w:name w:val="Wide Table"/>
    <w:basedOn w:val="Normal"/>
    <w:rsid w:val="00097AB9"/>
    <w:pPr>
      <w:ind w:left="-1418"/>
    </w:pPr>
    <w:rPr>
      <w:sz w:val="2"/>
      <w:szCs w:val="2"/>
    </w:rPr>
  </w:style>
  <w:style w:type="character" w:styleId="PageNumber">
    <w:name w:val="page number"/>
    <w:basedOn w:val="DefaultParagraphFont"/>
    <w:rsid w:val="00097AB9"/>
  </w:style>
  <w:style w:type="paragraph" w:styleId="Quote">
    <w:name w:val="Quote"/>
    <w:basedOn w:val="Heading1"/>
    <w:link w:val="QuoteChar"/>
    <w:qFormat/>
    <w:rsid w:val="00097AB9"/>
    <w:rPr>
      <w:b w:val="0"/>
      <w:sz w:val="72"/>
      <w:szCs w:val="72"/>
      <w:lang w:val="en-NZ"/>
    </w:rPr>
  </w:style>
  <w:style w:type="character" w:customStyle="1" w:styleId="QuoteChar">
    <w:name w:val="Quote Char"/>
    <w:basedOn w:val="DefaultParagraphFont"/>
    <w:link w:val="Quote"/>
    <w:rsid w:val="00097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AB9"/>
    <w:pPr>
      <w:pageBreakBefore/>
    </w:pPr>
  </w:style>
  <w:style w:type="paragraph" w:customStyle="1" w:styleId="Border">
    <w:name w:val="Border"/>
    <w:basedOn w:val="Normal"/>
    <w:qFormat/>
    <w:rsid w:val="00097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AB9"/>
    <w:rPr>
      <w:b/>
      <w:bCs/>
      <w:i/>
      <w:iCs/>
      <w:color w:val="auto"/>
    </w:rPr>
  </w:style>
  <w:style w:type="paragraph" w:styleId="IntenseQuote">
    <w:name w:val="Intense Quote"/>
    <w:basedOn w:val="Normal"/>
    <w:next w:val="Normal"/>
    <w:link w:val="IntenseQuoteChar"/>
    <w:uiPriority w:val="30"/>
    <w:qFormat/>
    <w:rsid w:val="00097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A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AB9"/>
    <w:rPr>
      <w:smallCaps/>
      <w:color w:val="auto"/>
      <w:u w:val="single"/>
    </w:rPr>
  </w:style>
  <w:style w:type="character" w:styleId="IntenseReference">
    <w:name w:val="Intense Reference"/>
    <w:basedOn w:val="DefaultParagraphFont"/>
    <w:uiPriority w:val="32"/>
    <w:qFormat/>
    <w:rsid w:val="00097AB9"/>
    <w:rPr>
      <w:b/>
      <w:bCs/>
      <w:smallCaps/>
      <w:color w:val="auto"/>
      <w:spacing w:val="5"/>
      <w:u w:val="single"/>
    </w:rPr>
  </w:style>
  <w:style w:type="paragraph" w:customStyle="1" w:styleId="2ColumnHeading">
    <w:name w:val="2Column Heading"/>
    <w:basedOn w:val="BodyText"/>
    <w:qFormat/>
    <w:rsid w:val="00097AB9"/>
    <w:pPr>
      <w:spacing w:after="60"/>
      <w:ind w:left="-2268"/>
    </w:pPr>
    <w:rPr>
      <w:b/>
    </w:rPr>
  </w:style>
  <w:style w:type="paragraph" w:customStyle="1" w:styleId="Heading1TOC">
    <w:name w:val="Heading1 TOC"/>
    <w:basedOn w:val="Normal"/>
    <w:qFormat/>
    <w:rsid w:val="00097AB9"/>
    <w:pPr>
      <w:spacing w:before="240" w:after="120"/>
    </w:pPr>
    <w:rPr>
      <w:rFonts w:ascii="Times New Roman" w:hAnsi="Times New Roman"/>
      <w:b/>
      <w:sz w:val="32"/>
    </w:rPr>
  </w:style>
  <w:style w:type="paragraph" w:customStyle="1" w:styleId="Heading2TOC">
    <w:name w:val="Heading2 TOC"/>
    <w:basedOn w:val="Normal"/>
    <w:qFormat/>
    <w:rsid w:val="00097AB9"/>
    <w:pPr>
      <w:spacing w:before="240" w:after="60"/>
    </w:pPr>
    <w:rPr>
      <w:rFonts w:ascii="Times New Roman" w:hAnsi="Times New Roman"/>
      <w:b/>
      <w:sz w:val="28"/>
    </w:rPr>
  </w:style>
  <w:style w:type="character" w:customStyle="1" w:styleId="Underline">
    <w:name w:val="Underline"/>
    <w:basedOn w:val="DefaultParagraphFont"/>
    <w:qFormat/>
    <w:rsid w:val="00097AB9"/>
    <w:rPr>
      <w:u w:val="single"/>
    </w:rPr>
  </w:style>
  <w:style w:type="character" w:customStyle="1" w:styleId="BoldandItalics">
    <w:name w:val="Bold and Italics"/>
    <w:qFormat/>
    <w:rsid w:val="00097AB9"/>
    <w:rPr>
      <w:b/>
      <w:i/>
      <w:u w:val="none"/>
    </w:rPr>
  </w:style>
  <w:style w:type="paragraph" w:styleId="BalloonText">
    <w:name w:val="Balloon Text"/>
    <w:basedOn w:val="Normal"/>
    <w:link w:val="BalloonTextChar"/>
    <w:rsid w:val="00097AB9"/>
    <w:rPr>
      <w:rFonts w:ascii="Tahoma" w:hAnsi="Tahoma" w:cs="Tahoma"/>
      <w:sz w:val="16"/>
      <w:szCs w:val="16"/>
    </w:rPr>
  </w:style>
  <w:style w:type="character" w:customStyle="1" w:styleId="BalloonTextChar">
    <w:name w:val="Balloon Text Char"/>
    <w:basedOn w:val="DefaultParagraphFont"/>
    <w:link w:val="BalloonText"/>
    <w:rsid w:val="00097A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A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A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AB9"/>
    <w:rPr>
      <w:b/>
      <w:color w:val="660033"/>
      <w:spacing w:val="0"/>
    </w:rPr>
  </w:style>
  <w:style w:type="paragraph" w:customStyle="1" w:styleId="Nameditemlist">
    <w:name w:val="Named item list"/>
    <w:basedOn w:val="BodyText"/>
    <w:qFormat/>
    <w:rsid w:val="00097AB9"/>
    <w:pPr>
      <w:tabs>
        <w:tab w:val="left" w:pos="2835"/>
      </w:tabs>
      <w:ind w:left="2835" w:hanging="2835"/>
    </w:pPr>
  </w:style>
  <w:style w:type="paragraph" w:customStyle="1" w:styleId="BodyTextnopadding">
    <w:name w:val="Body Text no padding"/>
    <w:basedOn w:val="BodyText"/>
    <w:qFormat/>
    <w:rsid w:val="00097AB9"/>
    <w:pPr>
      <w:spacing w:before="0" w:after="0"/>
    </w:pPr>
  </w:style>
  <w:style w:type="paragraph" w:customStyle="1" w:styleId="BodyTextBold">
    <w:name w:val="Body Text Bold"/>
    <w:basedOn w:val="BodyText"/>
    <w:qFormat/>
    <w:rsid w:val="00097AB9"/>
    <w:rPr>
      <w:b/>
    </w:rPr>
  </w:style>
  <w:style w:type="character" w:styleId="Hyperlink">
    <w:name w:val="Hyperlink"/>
    <w:basedOn w:val="DefaultParagraphFont"/>
    <w:uiPriority w:val="99"/>
    <w:unhideWhenUsed/>
    <w:rsid w:val="001025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Words>
  <Characters>8865</Characters>
  <Application>Microsoft Office Word</Application>
  <DocSecurity>0</DocSecurity>
  <Lines>328</Lines>
  <Paragraphs>208</Paragraphs>
  <ScaleCrop>false</ScaleCrop>
  <Company>Author-it Software Corporation Ltd.</Company>
  <LinksUpToDate>false</LinksUpToDate>
  <CharactersWithSpaces>10025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MSFFDT4001 Apply finishing techniques to custom furniture</dc:title>
  <dc:subject>Approved</dc:subject>
  <dc:creator>Skills Insight</dc:creator>
  <cp:keywords>Release: 1</cp:keywords>
  <dc:description>Review Date: 12 April 2008</dc:description>
  <cp:lastModifiedBy>HSD_TPCMSd.prod</cp:lastModifiedBy>
  <cp:revision>3</cp:revision>
  <dcterms:created xsi:type="dcterms:W3CDTF">2025-03-01T10:07:00Z</dcterms:created>
  <dcterms:modified xsi:type="dcterms:W3CDTF">2025-03-01T10:07:00Z</dcterms:modified>
</cp:coreProperties>
</file>