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43A7" w:rsidP="00F943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MSFFDT3001 Install low-voltage technology, automation, and intelligent management systems in furnishing</w:t>
      </w:r>
      <w:r>
        <w:fldChar w:fldCharType="end"/>
      </w:r>
    </w:p>
    <w:p w:rsidR="00F943A7" w:rsidP="00F943A7">
      <w:pPr>
        <w:pStyle w:val="Version"/>
        <w:sectPr w:rsidSect="005B16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16BC" w:rsidP="005B16BC">
      <w:pPr>
        <w:pStyle w:val="SuperHeading"/>
      </w:pPr>
      <w:r w:rsidRPr="005B16BC">
        <w:t>Assessment Requirements for MSFFDT3001 Install low-voltage technology, automation, and intelligent management systems in furnishing</w:t>
      </w:r>
    </w:p>
    <w:p w:rsidR="00000000" w:rsidRPr="005B16BC" w:rsidP="005B16BC">
      <w:pPr>
        <w:pStyle w:val="Heading1"/>
      </w:pPr>
      <w:bookmarkStart w:id="1" w:name="O_1086622"/>
      <w:bookmarkEnd w:id="1"/>
      <w:r w:rsidRPr="005B16BC">
        <w:t>Modification History</w:t>
      </w:r>
    </w:p>
    <w:p w:rsidR="00000000" w:rsidRPr="005B16BC" w:rsidP="00F943A7">
      <w:pPr>
        <w:pStyle w:val="BodyText"/>
      </w:pPr>
      <w:r w:rsidRPr="005B16BC">
        <w:t xml:space="preserve">Release 1.  New unit of competency. </w:t>
      </w:r>
    </w:p>
    <w:p w:rsidR="00000000" w:rsidRPr="005B16BC" w:rsidP="005B16BC">
      <w:pPr>
        <w:pStyle w:val="Heading1"/>
      </w:pPr>
      <w:bookmarkStart w:id="2" w:name="O_1086623"/>
      <w:bookmarkEnd w:id="2"/>
      <w:r w:rsidRPr="005B16BC">
        <w:t>Performance Evidence</w:t>
      </w:r>
    </w:p>
    <w:p w:rsidR="00000000" w:rsidRPr="005B16BC" w:rsidP="00F943A7">
      <w:pPr>
        <w:pStyle w:val="BodyText"/>
      </w:pPr>
      <w:r w:rsidRPr="005B16BC">
        <w:t>There must be evidence the candidate has completed the tasks outlined in the elements, performance criteria, and foundation skills of this unit, which must include the ability to:</w:t>
      </w:r>
    </w:p>
    <w:p w:rsidR="00000000" w:rsidRPr="005B16BC" w:rsidP="005B16BC">
      <w:pPr>
        <w:pStyle w:val="ListBullet"/>
      </w:pPr>
      <w:r w:rsidRPr="005B16BC">
        <w:t>safely and correctly install in furnishing a minimum of the following items</w:t>
      </w:r>
      <w:r w:rsidRPr="005B16BC">
        <w:t xml:space="preserve"> in line with job requirements and workplace procedures:</w:t>
      </w:r>
    </w:p>
    <w:p w:rsidR="00000000" w:rsidRPr="005B16BC" w:rsidP="005B16BC">
      <w:pPr>
        <w:pStyle w:val="ListBullet2"/>
      </w:pPr>
      <w:r w:rsidRPr="005B16BC">
        <w:t>one low-voltage hardware item</w:t>
      </w:r>
    </w:p>
    <w:p w:rsidR="00000000" w:rsidRPr="005B16BC" w:rsidP="005B16BC">
      <w:pPr>
        <w:pStyle w:val="ListBullet2"/>
      </w:pPr>
      <w:r w:rsidRPr="005B16BC">
        <w:t>one item requiring automation</w:t>
      </w:r>
    </w:p>
    <w:p w:rsidR="00000000" w:rsidRPr="005B16BC" w:rsidP="005B16BC">
      <w:pPr>
        <w:pStyle w:val="ListBullet2"/>
      </w:pPr>
      <w:r w:rsidRPr="005B16BC">
        <w:t>one item from an intelligent management system.</w:t>
      </w:r>
    </w:p>
    <w:p w:rsidR="00000000" w:rsidRPr="005B16BC" w:rsidP="005B16BC">
      <w:pPr>
        <w:pStyle w:val="BodyText"/>
      </w:pPr>
    </w:p>
    <w:p w:rsidR="00000000" w:rsidRPr="005B16BC" w:rsidP="00F943A7">
      <w:pPr>
        <w:pStyle w:val="BodyText"/>
      </w:pPr>
      <w:r w:rsidRPr="005B16BC">
        <w:t>In the course of each of the above installations, the person must:</w:t>
      </w:r>
    </w:p>
    <w:p w:rsidR="00000000" w:rsidRPr="005B16BC" w:rsidP="005B16BC">
      <w:pPr>
        <w:pStyle w:val="ListBullet"/>
      </w:pPr>
      <w:r w:rsidRPr="005B16BC">
        <w:t xml:space="preserve">interpret work order </w:t>
      </w:r>
      <w:r w:rsidRPr="005B16BC">
        <w:t>and design specifications relating to the installation</w:t>
      </w:r>
    </w:p>
    <w:p w:rsidR="00000000" w:rsidRPr="005B16BC" w:rsidP="005B16BC">
      <w:pPr>
        <w:pStyle w:val="ListBullet"/>
      </w:pPr>
      <w:r w:rsidRPr="005B16BC">
        <w:t>apply safe lifting and handling procedures</w:t>
      </w:r>
    </w:p>
    <w:p w:rsidR="00000000" w:rsidRPr="005B16BC" w:rsidP="005B16BC">
      <w:pPr>
        <w:pStyle w:val="ListBullet"/>
      </w:pPr>
      <w:r w:rsidRPr="005B16BC">
        <w:t>follow work instructions and safe operating procedures to:</w:t>
      </w:r>
    </w:p>
    <w:p w:rsidR="00000000" w:rsidRPr="005B16BC" w:rsidP="005B16BC">
      <w:pPr>
        <w:pStyle w:val="ListBullet2"/>
      </w:pPr>
      <w:r w:rsidRPr="005B16BC">
        <w:t>minimise risk of injury to self and others</w:t>
      </w:r>
    </w:p>
    <w:p w:rsidR="00000000" w:rsidRPr="005B16BC" w:rsidP="005B16BC">
      <w:pPr>
        <w:pStyle w:val="ListBullet2"/>
      </w:pPr>
      <w:r w:rsidRPr="005B16BC">
        <w:t>prevent damage to surface, tools, equipment and materials</w:t>
      </w:r>
    </w:p>
    <w:p w:rsidR="00000000" w:rsidRPr="005B16BC" w:rsidP="005B16BC">
      <w:pPr>
        <w:pStyle w:val="ListBullet2"/>
      </w:pPr>
      <w:r w:rsidRPr="005B16BC">
        <w:t>maintain required production output and quality</w:t>
      </w:r>
    </w:p>
    <w:p w:rsidR="00000000" w:rsidRPr="005B16BC" w:rsidP="005B16BC">
      <w:pPr>
        <w:pStyle w:val="ListBullet2"/>
      </w:pPr>
      <w:r w:rsidRPr="005B16BC">
        <w:t>use hand and power tools safely</w:t>
      </w:r>
    </w:p>
    <w:p w:rsidR="00000000" w:rsidRPr="005B16BC" w:rsidP="005B16BC">
      <w:pPr>
        <w:pStyle w:val="ListBullet2"/>
      </w:pPr>
      <w:r w:rsidRPr="005B16BC">
        <w:t>use personal protective equipment (PPE)</w:t>
      </w:r>
    </w:p>
    <w:p w:rsidR="00000000" w:rsidRPr="005B16BC" w:rsidP="005B16BC">
      <w:pPr>
        <w:pStyle w:val="ListBullet"/>
      </w:pPr>
      <w:r w:rsidRPr="005B16BC">
        <w:t>use and dispose of waste sustainably</w:t>
      </w:r>
    </w:p>
    <w:p w:rsidR="00000000" w:rsidRPr="005B16BC" w:rsidP="005B16BC">
      <w:pPr>
        <w:pStyle w:val="ListBullet"/>
      </w:pPr>
      <w:r w:rsidRPr="005B16BC">
        <w:t>avoid backtracking, work flow interrupti</w:t>
      </w:r>
      <w:r w:rsidRPr="005B16BC">
        <w:t>ons and wastage</w:t>
      </w:r>
    </w:p>
    <w:p w:rsidR="00000000" w:rsidRPr="005B16BC" w:rsidP="005B16BC">
      <w:pPr>
        <w:pStyle w:val="ListBullet"/>
      </w:pPr>
      <w:r w:rsidRPr="005B16BC">
        <w:t>identify and resolve routine problems and faults encountered</w:t>
      </w:r>
    </w:p>
    <w:p w:rsidR="00000000" w:rsidRPr="005B16BC" w:rsidP="005B16BC">
      <w:pPr>
        <w:pStyle w:val="AllowPageBreak"/>
      </w:pPr>
    </w:p>
    <w:p w:rsidR="00000000" w:rsidRPr="005B16BC" w:rsidP="005B16BC">
      <w:pPr>
        <w:pStyle w:val="Heading1"/>
      </w:pPr>
      <w:bookmarkStart w:id="3" w:name="O_1086624"/>
      <w:bookmarkEnd w:id="3"/>
      <w:r w:rsidRPr="005B16BC">
        <w:t>Knowledge Evidence</w:t>
      </w:r>
    </w:p>
    <w:p w:rsidR="00000000" w:rsidRPr="005B16BC" w:rsidP="00F943A7">
      <w:pPr>
        <w:pStyle w:val="BodyText"/>
      </w:pPr>
      <w:r w:rsidRPr="005B16BC">
        <w:t>There must be evidence the candidate has knowledge of:</w:t>
      </w:r>
    </w:p>
    <w:p w:rsidR="00000000" w:rsidRPr="005B16BC" w:rsidP="005B16BC">
      <w:pPr>
        <w:pStyle w:val="ListBullet"/>
      </w:pPr>
      <w:r w:rsidRPr="005B16BC">
        <w:t>features of installation work orders and visual representations of designs, and how t</w:t>
      </w:r>
      <w:r w:rsidRPr="005B16BC">
        <w:t>o identify and interpret key information</w:t>
      </w:r>
    </w:p>
    <w:p w:rsidR="00000000" w:rsidRPr="005B16BC" w:rsidP="005B16BC">
      <w:pPr>
        <w:pStyle w:val="ListBullet"/>
      </w:pPr>
      <w:r w:rsidRPr="005B16BC">
        <w:t>emerging trends in installing low-voltage technology, automation and intelligent management systems in furnishing products</w:t>
      </w:r>
    </w:p>
    <w:p w:rsidR="00000000" w:rsidRPr="005B16BC" w:rsidP="005B16BC">
      <w:pPr>
        <w:pStyle w:val="ListBullet"/>
      </w:pPr>
      <w:r w:rsidRPr="005B16BC">
        <w:t>work health and safety (WHS) procedures, practices and regulations specific to installations described in performance evidence</w:t>
      </w:r>
    </w:p>
    <w:p w:rsidR="00000000" w:rsidRPr="005B16BC" w:rsidP="005B16BC">
      <w:pPr>
        <w:pStyle w:val="ListBullet"/>
      </w:pPr>
      <w:r w:rsidRPr="005B16BC">
        <w:t>workplace procedures relating to:</w:t>
      </w:r>
    </w:p>
    <w:p w:rsidR="00000000" w:rsidRPr="005B16BC" w:rsidP="005B16BC">
      <w:pPr>
        <w:pStyle w:val="ListBullet2"/>
      </w:pPr>
      <w:r w:rsidRPr="005B16BC">
        <w:t>manual handling, including lifting and carrying</w:t>
      </w:r>
    </w:p>
    <w:p w:rsidR="00000000" w:rsidRPr="005B16BC" w:rsidP="005B16BC">
      <w:pPr>
        <w:pStyle w:val="ListBullet2"/>
      </w:pPr>
      <w:r w:rsidRPr="005B16BC">
        <w:t>safely installing, securing and concealing ins</w:t>
      </w:r>
      <w:r w:rsidRPr="005B16BC">
        <w:t>tallation items</w:t>
      </w:r>
    </w:p>
    <w:p w:rsidR="00000000" w:rsidRPr="005B16BC" w:rsidP="005B16BC">
      <w:pPr>
        <w:pStyle w:val="ListBullet2"/>
      </w:pPr>
      <w:r w:rsidRPr="005B16BC">
        <w:t>tagging and reporting faulty tools and equipment</w:t>
      </w:r>
    </w:p>
    <w:p w:rsidR="00000000" w:rsidRPr="005B16BC" w:rsidP="005B16BC">
      <w:pPr>
        <w:pStyle w:val="ListBullet2"/>
      </w:pPr>
      <w:r w:rsidRPr="005B16BC">
        <w:t>disposing of waste safely and in an environmentally sustainable manner</w:t>
      </w:r>
    </w:p>
    <w:p w:rsidR="00000000" w:rsidRPr="005B16BC" w:rsidP="005B16BC">
      <w:pPr>
        <w:pStyle w:val="ListBullet2"/>
      </w:pPr>
      <w:r w:rsidRPr="005B16BC">
        <w:t>cleaning and storing tools and equipment</w:t>
      </w:r>
    </w:p>
    <w:p w:rsidR="00000000" w:rsidRPr="005B16BC" w:rsidP="005B16BC">
      <w:pPr>
        <w:pStyle w:val="ListBullet2"/>
      </w:pPr>
      <w:r w:rsidRPr="005B16BC">
        <w:t>storing surplus unused items</w:t>
      </w:r>
    </w:p>
    <w:p w:rsidR="00000000" w:rsidRPr="005B16BC" w:rsidP="005B16BC">
      <w:pPr>
        <w:pStyle w:val="ListBullet2"/>
      </w:pPr>
      <w:r w:rsidRPr="005B16BC">
        <w:t>recording and reporting fitting and installation i</w:t>
      </w:r>
      <w:r w:rsidRPr="005B16BC">
        <w:t>nformation</w:t>
      </w:r>
    </w:p>
    <w:p w:rsidR="00000000" w:rsidRPr="005B16BC" w:rsidP="005B16BC">
      <w:pPr>
        <w:pStyle w:val="ListBullet"/>
      </w:pPr>
      <w:r w:rsidRPr="005B16BC">
        <w:t>work order requirements, and industry-accepted quality indicators and requirements, relating to installations described in performance evidence:</w:t>
      </w:r>
    </w:p>
    <w:p w:rsidR="00000000" w:rsidRPr="005B16BC" w:rsidP="005B16BC">
      <w:pPr>
        <w:pStyle w:val="ListBullet2"/>
      </w:pPr>
      <w:r w:rsidRPr="005B16BC">
        <w:t>boundaries of work for unlicensed personnel</w:t>
      </w:r>
    </w:p>
    <w:p w:rsidR="00000000" w:rsidRPr="005B16BC" w:rsidP="005B16BC">
      <w:pPr>
        <w:pStyle w:val="ListBullet2"/>
      </w:pPr>
      <w:r w:rsidRPr="005B16BC">
        <w:t>key requirements of Australian standards for individua</w:t>
      </w:r>
      <w:r w:rsidRPr="005B16BC">
        <w:t>l installers</w:t>
      </w:r>
    </w:p>
    <w:p w:rsidR="00000000" w:rsidRPr="005B16BC" w:rsidP="005B16BC">
      <w:pPr>
        <w:pStyle w:val="ListBullet2"/>
      </w:pPr>
      <w:r w:rsidRPr="005B16BC">
        <w:t>safety considerations and potential dangers associated with incorrect installation</w:t>
      </w:r>
    </w:p>
    <w:p w:rsidR="00000000" w:rsidRPr="005B16BC" w:rsidP="005B16BC">
      <w:pPr>
        <w:pStyle w:val="ListBullet"/>
      </w:pPr>
      <w:r w:rsidRPr="005B16BC">
        <w:t>techniques for installing, securing, and concealing items described in performance evidence</w:t>
      </w:r>
    </w:p>
    <w:p w:rsidR="00000000" w:rsidRPr="005B16BC" w:rsidP="005B16BC">
      <w:pPr>
        <w:pStyle w:val="ListBullet"/>
      </w:pPr>
      <w:r w:rsidRPr="005B16BC">
        <w:t>mathematical methods for estimating and measuring installation item</w:t>
      </w:r>
      <w:r w:rsidRPr="005B16BC">
        <w:t>s</w:t>
      </w:r>
    </w:p>
    <w:p w:rsidR="00000000" w:rsidRPr="005B16BC" w:rsidP="005B16BC">
      <w:pPr>
        <w:pStyle w:val="ListBullet"/>
      </w:pPr>
      <w:r w:rsidRPr="005B16BC">
        <w:t>types of common problems that occur during installation, and how to avoid and respond</w:t>
      </w:r>
    </w:p>
    <w:p w:rsidR="00000000" w:rsidRPr="005B16BC" w:rsidP="005B16BC">
      <w:pPr>
        <w:pStyle w:val="ListBullet"/>
      </w:pPr>
      <w:r w:rsidRPr="005B16BC">
        <w:t>types, characteristics, uses, expected performance benchmarks, and limitations of low-voltage technology, automation, intelligent management system items and after-market serviceability:</w:t>
      </w:r>
    </w:p>
    <w:p w:rsidR="00000000" w:rsidRPr="005B16BC" w:rsidP="005B16BC">
      <w:pPr>
        <w:pStyle w:val="ListBullet2"/>
      </w:pPr>
      <w:r w:rsidRPr="005B16BC">
        <w:t>cabinet hardware</w:t>
      </w:r>
    </w:p>
    <w:p w:rsidR="00000000" w:rsidRPr="005B16BC" w:rsidP="005B16BC">
      <w:pPr>
        <w:pStyle w:val="ListBullet2"/>
      </w:pPr>
      <w:r w:rsidRPr="005B16BC">
        <w:t>charging devices</w:t>
      </w:r>
    </w:p>
    <w:p w:rsidR="00000000" w:rsidRPr="005B16BC" w:rsidP="005B16BC">
      <w:pPr>
        <w:pStyle w:val="ListBullet2"/>
      </w:pPr>
      <w:r w:rsidRPr="005B16BC">
        <w:t>docking stations</w:t>
      </w:r>
    </w:p>
    <w:p w:rsidR="00000000" w:rsidRPr="005B16BC" w:rsidP="005B16BC">
      <w:pPr>
        <w:pStyle w:val="ListBullet2"/>
      </w:pPr>
      <w:r w:rsidRPr="005B16BC">
        <w:t>lighting</w:t>
      </w:r>
    </w:p>
    <w:p w:rsidR="00000000" w:rsidRPr="005B16BC" w:rsidP="005B16BC">
      <w:pPr>
        <w:pStyle w:val="ListBullet2"/>
      </w:pPr>
      <w:r w:rsidRPr="005B16BC">
        <w:t>sound</w:t>
      </w:r>
    </w:p>
    <w:p w:rsidR="00000000" w:rsidRPr="005B16BC" w:rsidP="005B16BC">
      <w:pPr>
        <w:pStyle w:val="ListBullet2"/>
      </w:pPr>
      <w:r w:rsidRPr="005B16BC">
        <w:t>vi</w:t>
      </w:r>
      <w:r w:rsidRPr="005B16BC">
        <w:t>sual devices</w:t>
      </w:r>
    </w:p>
    <w:p w:rsidR="00000000" w:rsidRPr="005B16BC" w:rsidP="005B16BC">
      <w:pPr>
        <w:pStyle w:val="ListBullet"/>
      </w:pPr>
      <w:r w:rsidRPr="005B16BC">
        <w:t>types, characteristics, uses, maintenance and limitations of the following items required for the installations described in performance evidence:</w:t>
      </w:r>
    </w:p>
    <w:p w:rsidR="00000000" w:rsidRPr="005B16BC" w:rsidP="005B16BC">
      <w:pPr>
        <w:pStyle w:val="ListBullet2"/>
      </w:pPr>
      <w:r w:rsidRPr="005B16BC">
        <w:t>adhesives and their suitability for different material types</w:t>
      </w:r>
    </w:p>
    <w:p w:rsidR="00000000" w:rsidRPr="005B16BC" w:rsidP="005B16BC">
      <w:pPr>
        <w:pStyle w:val="ListBullet2"/>
      </w:pPr>
      <w:r w:rsidRPr="005B16BC">
        <w:t>hand tools</w:t>
      </w:r>
    </w:p>
    <w:p w:rsidR="00000000" w:rsidRPr="005B16BC" w:rsidP="005B16BC">
      <w:pPr>
        <w:pStyle w:val="ListBullet2"/>
      </w:pPr>
      <w:r w:rsidRPr="005B16BC">
        <w:t>power tools</w:t>
      </w:r>
    </w:p>
    <w:p w:rsidR="00000000" w:rsidRPr="005B16BC" w:rsidP="005B16BC">
      <w:pPr>
        <w:pStyle w:val="ListBullet"/>
      </w:pPr>
      <w:r w:rsidRPr="005B16BC">
        <w:t>documenta</w:t>
      </w:r>
      <w:r w:rsidRPr="005B16BC">
        <w:t>tion requirements for installation work described in performance evidence</w:t>
      </w:r>
    </w:p>
    <w:p w:rsidR="00000000" w:rsidRPr="005B16BC" w:rsidP="005B16BC">
      <w:pPr>
        <w:pStyle w:val="AllowPageBreak"/>
      </w:pPr>
    </w:p>
    <w:p w:rsidR="00000000" w:rsidRPr="005B16BC" w:rsidP="005B16BC">
      <w:pPr>
        <w:pStyle w:val="Heading1"/>
      </w:pPr>
      <w:bookmarkStart w:id="4" w:name="O_1086625"/>
      <w:bookmarkEnd w:id="4"/>
      <w:r w:rsidRPr="005B16BC">
        <w:t>Assessment Conditions</w:t>
      </w:r>
    </w:p>
    <w:p w:rsidR="00000000" w:rsidRPr="005B16BC" w:rsidP="00F943A7">
      <w:pPr>
        <w:pStyle w:val="BodyText"/>
      </w:pPr>
      <w:r w:rsidRPr="005B16BC">
        <w:t>Assessment must occur in the workplace, or in a simulated environment that reflects workplace conditions and contingencies.</w:t>
      </w:r>
    </w:p>
    <w:p w:rsidR="00000000" w:rsidRPr="005B16BC" w:rsidP="00F943A7">
      <w:pPr>
        <w:pStyle w:val="BodyText"/>
      </w:pPr>
      <w:r w:rsidRPr="005B16BC">
        <w:t>Access is required to tools, materials, equipment and specifications for the installation described in the performance evidence above, including:</w:t>
      </w:r>
    </w:p>
    <w:p w:rsidR="00000000" w:rsidRPr="005B16BC" w:rsidP="005B16BC">
      <w:pPr>
        <w:pStyle w:val="ListBullet"/>
      </w:pPr>
      <w:r w:rsidRPr="005B16BC">
        <w:t>work orders and design specifications</w:t>
      </w:r>
    </w:p>
    <w:p w:rsidR="00000000" w:rsidRPr="005B16BC" w:rsidP="005B16BC">
      <w:pPr>
        <w:pStyle w:val="ListBullet"/>
      </w:pPr>
      <w:r w:rsidRPr="005B16BC">
        <w:t>workplace and WHS procedures specified in knowledge evidence</w:t>
      </w:r>
    </w:p>
    <w:p w:rsidR="00000000" w:rsidRPr="005B16BC" w:rsidP="005B16BC">
      <w:pPr>
        <w:pStyle w:val="ListBullet"/>
      </w:pPr>
      <w:r w:rsidRPr="005B16BC">
        <w:t>supplier i</w:t>
      </w:r>
      <w:r w:rsidRPr="005B16BC">
        <w:t>nstructions and manufacturer specifications</w:t>
      </w:r>
    </w:p>
    <w:p w:rsidR="00000000" w:rsidRPr="005B16BC" w:rsidP="005B16BC">
      <w:pPr>
        <w:pStyle w:val="ListBullet"/>
      </w:pPr>
      <w:r w:rsidRPr="005B16BC">
        <w:t>furnishing items requiring installation of low-voltage technology, automation, and intelligent management systems</w:t>
      </w:r>
    </w:p>
    <w:p w:rsidR="00000000" w:rsidRPr="005B16BC" w:rsidP="005B16BC">
      <w:pPr>
        <w:pStyle w:val="ListBullet"/>
      </w:pPr>
      <w:r w:rsidRPr="005B16BC">
        <w:t>low-voltage technology, automation and intelligent management system items, and associated require</w:t>
      </w:r>
      <w:r w:rsidRPr="005B16BC">
        <w:t>d hand and power tools, equipment, materials and accessories</w:t>
      </w:r>
    </w:p>
    <w:p w:rsidR="00000000" w:rsidRPr="005B16BC" w:rsidP="005B16BC">
      <w:pPr>
        <w:pStyle w:val="ListBullet"/>
      </w:pPr>
      <w:r w:rsidRPr="005B16BC">
        <w:t>PPE applicable to job requirements.</w:t>
      </w:r>
    </w:p>
    <w:p w:rsidR="00000000" w:rsidRPr="005B16BC" w:rsidP="005B16BC">
      <w:pPr>
        <w:pStyle w:val="BodyText"/>
      </w:pPr>
    </w:p>
    <w:p w:rsidR="00F943A7" w:rsidP="00F943A7">
      <w:pPr>
        <w:pStyle w:val="BodyText"/>
      </w:pPr>
      <w:r w:rsidRPr="005B16BC">
        <w:t>Assessors of this unit must satisfy the assessor requirements in applicable vocational education and training legislation, frameworks and/or standards.</w:t>
      </w:r>
    </w:p>
    <w:p w:rsidR="00000000" w:rsidRPr="005B16BC" w:rsidP="005B16BC">
      <w:pPr>
        <w:pStyle w:val="Heading1"/>
      </w:pPr>
      <w:bookmarkStart w:id="5" w:name="O_1086628"/>
      <w:bookmarkEnd w:id="5"/>
      <w:r w:rsidRPr="005B16BC">
        <w:t>Links</w:t>
      </w:r>
    </w:p>
    <w:p w:rsidR="00000000" w:rsidRPr="005B16BC" w:rsidP="00F943A7">
      <w:pPr>
        <w:pStyle w:val="BodyText"/>
      </w:pPr>
      <w:r w:rsidRPr="005B16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842B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B16BC" w:rsidP="005B16BC"/>
    <w:sectPr w:rsidSect="005B16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6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6BC" w:rsidRPr="00F943A7" w:rsidP="00F943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6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3A7" w:rsidP="005B16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43A7" w:rsidP="005B16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943A7" w:rsidP="005B16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6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3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16BC" w:rsidRPr="00F943A7" w:rsidP="00F943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6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3A7" w:rsidRPr="002D2AF8" w:rsidP="005B16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MSFFDT3001 Install low-voltage technology, automation, and intelligent management systems in furnishing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943A7" w:rsidP="005B16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5C79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765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02D0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6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16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16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16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16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16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16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16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16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16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16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16BC"/>
  </w:style>
  <w:style w:type="character" w:customStyle="1" w:styleId="Heading1Char">
    <w:name w:val="Heading 1 Char"/>
    <w:basedOn w:val="DefaultParagraphFont"/>
    <w:link w:val="Heading1"/>
    <w:rsid w:val="005B16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16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16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16B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16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16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16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16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16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16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16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16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16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16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16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16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16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16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16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16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16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16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16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16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16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16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16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16BC"/>
    <w:rPr>
      <w:b/>
      <w:spacing w:val="0"/>
    </w:rPr>
  </w:style>
  <w:style w:type="paragraph" w:customStyle="1" w:styleId="SuperTitle">
    <w:name w:val="SuperTitle"/>
    <w:basedOn w:val="Title"/>
    <w:rsid w:val="005B16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16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16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16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16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16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16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16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16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16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16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16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16BC"/>
    <w:rPr>
      <w:i/>
    </w:rPr>
  </w:style>
  <w:style w:type="paragraph" w:styleId="Caption">
    <w:name w:val="caption"/>
    <w:basedOn w:val="BodyText"/>
    <w:next w:val="Normal"/>
    <w:qFormat/>
    <w:rsid w:val="005B16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16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16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16BC"/>
  </w:style>
  <w:style w:type="paragraph" w:styleId="TableofFigures">
    <w:name w:val="table of figures"/>
    <w:basedOn w:val="Normal"/>
    <w:next w:val="Normal"/>
    <w:semiHidden/>
    <w:rsid w:val="005B16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16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16BC"/>
    <w:rPr>
      <w:rFonts w:ascii="Wingdings" w:hAnsi="Wingdings"/>
    </w:rPr>
  </w:style>
  <w:style w:type="paragraph" w:customStyle="1" w:styleId="TableHeading">
    <w:name w:val="Table Heading"/>
    <w:basedOn w:val="HeadingBase"/>
    <w:rsid w:val="005B16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16BC"/>
    <w:rPr>
      <w:color w:val="0033CC"/>
      <w:u w:val="none"/>
    </w:rPr>
  </w:style>
  <w:style w:type="paragraph" w:customStyle="1" w:styleId="BodyTextRight">
    <w:name w:val="Body Text Right"/>
    <w:basedOn w:val="BodyText"/>
    <w:rsid w:val="005B16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16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16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16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16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16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16BC"/>
    <w:rPr>
      <w:sz w:val="32"/>
    </w:rPr>
  </w:style>
  <w:style w:type="paragraph" w:customStyle="1" w:styleId="HeadingProcedure">
    <w:name w:val="Heading Procedure"/>
    <w:basedOn w:val="HeadingBase"/>
    <w:next w:val="Normal"/>
    <w:rsid w:val="005B16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16BC"/>
    <w:pPr>
      <w:spacing w:before="60" w:after="60"/>
    </w:pPr>
  </w:style>
  <w:style w:type="paragraph" w:styleId="ListContinue">
    <w:name w:val="List Continue"/>
    <w:basedOn w:val="List"/>
    <w:rsid w:val="005B16BC"/>
    <w:pPr>
      <w:ind w:firstLine="0"/>
    </w:pPr>
  </w:style>
  <w:style w:type="paragraph" w:customStyle="1" w:styleId="ListNote">
    <w:name w:val="List Note"/>
    <w:basedOn w:val="List"/>
    <w:rsid w:val="005B16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16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16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16BC"/>
    <w:rPr>
      <w:rFonts w:ascii="Courier New" w:hAnsi="Courier New"/>
    </w:rPr>
  </w:style>
  <w:style w:type="paragraph" w:customStyle="1" w:styleId="NoteBullet">
    <w:name w:val="Note Bullet"/>
    <w:basedOn w:val="Note"/>
    <w:rsid w:val="005B16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16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16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16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16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16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16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16BC"/>
    <w:rPr>
      <w:b/>
      <w:smallCaps/>
    </w:rPr>
  </w:style>
  <w:style w:type="paragraph" w:customStyle="1" w:styleId="TableListNumber">
    <w:name w:val="Table List Number"/>
    <w:basedOn w:val="ListNumber"/>
    <w:rsid w:val="005B16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16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16BC"/>
    <w:pPr>
      <w:numPr>
        <w:numId w:val="9"/>
      </w:numPr>
    </w:pPr>
  </w:style>
  <w:style w:type="paragraph" w:customStyle="1" w:styleId="ListAlpha2">
    <w:name w:val="List Alpha 2"/>
    <w:basedOn w:val="List2"/>
    <w:rsid w:val="005B16BC"/>
    <w:pPr>
      <w:numPr>
        <w:numId w:val="8"/>
      </w:numPr>
    </w:pPr>
  </w:style>
  <w:style w:type="paragraph" w:styleId="List2">
    <w:name w:val="List 2"/>
    <w:basedOn w:val="BodyText"/>
    <w:rsid w:val="005B16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16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16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16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16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16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16BC"/>
    <w:pPr>
      <w:numPr>
        <w:numId w:val="4"/>
      </w:numPr>
    </w:pPr>
  </w:style>
  <w:style w:type="paragraph" w:styleId="ListContinue2">
    <w:name w:val="List Continue 2"/>
    <w:basedOn w:val="List2"/>
    <w:rsid w:val="005B16BC"/>
    <w:pPr>
      <w:ind w:firstLine="0"/>
    </w:pPr>
  </w:style>
  <w:style w:type="paragraph" w:styleId="ListContinue3">
    <w:name w:val="List Continue 3"/>
    <w:basedOn w:val="List3"/>
    <w:rsid w:val="005B16BC"/>
    <w:pPr>
      <w:ind w:left="1021" w:firstLine="0"/>
    </w:pPr>
  </w:style>
  <w:style w:type="paragraph" w:styleId="ListContinue4">
    <w:name w:val="List Continue 4"/>
    <w:basedOn w:val="List4"/>
    <w:rsid w:val="005B16BC"/>
    <w:pPr>
      <w:ind w:firstLine="0"/>
    </w:pPr>
  </w:style>
  <w:style w:type="paragraph" w:styleId="ListContinue5">
    <w:name w:val="List Continue 5"/>
    <w:basedOn w:val="List5"/>
    <w:rsid w:val="005B16BC"/>
    <w:pPr>
      <w:ind w:firstLine="0"/>
    </w:pPr>
  </w:style>
  <w:style w:type="paragraph" w:styleId="ListNumber3">
    <w:name w:val="List Number 3"/>
    <w:basedOn w:val="List3"/>
    <w:rsid w:val="005B16BC"/>
    <w:pPr>
      <w:numPr>
        <w:numId w:val="5"/>
      </w:numPr>
    </w:pPr>
  </w:style>
  <w:style w:type="paragraph" w:styleId="ListNumber4">
    <w:name w:val="List Number 4"/>
    <w:basedOn w:val="List4"/>
    <w:rsid w:val="005B16BC"/>
    <w:pPr>
      <w:numPr>
        <w:numId w:val="6"/>
      </w:numPr>
    </w:pPr>
  </w:style>
  <w:style w:type="paragraph" w:styleId="ListNumber5">
    <w:name w:val="List Number 5"/>
    <w:basedOn w:val="List5"/>
    <w:rsid w:val="005B16BC"/>
    <w:pPr>
      <w:numPr>
        <w:numId w:val="7"/>
      </w:numPr>
    </w:pPr>
  </w:style>
  <w:style w:type="paragraph" w:styleId="BlockText">
    <w:name w:val="Block Text"/>
    <w:basedOn w:val="Normal"/>
    <w:rsid w:val="005B16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16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16BC"/>
    <w:rPr>
      <w:sz w:val="16"/>
      <w:vertAlign w:val="superscript"/>
    </w:rPr>
  </w:style>
  <w:style w:type="character" w:customStyle="1" w:styleId="Symbols">
    <w:name w:val="Symbols"/>
    <w:basedOn w:val="DefaultParagraphFont"/>
    <w:rsid w:val="005B16BC"/>
    <w:rPr>
      <w:rFonts w:ascii="Symbol" w:hAnsi="Symbol"/>
    </w:rPr>
  </w:style>
  <w:style w:type="character" w:customStyle="1" w:styleId="MenuOptions">
    <w:name w:val="Menu Options"/>
    <w:basedOn w:val="DefaultParagraphFont"/>
    <w:rsid w:val="005B16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16BC"/>
    <w:rPr>
      <w:b/>
    </w:rPr>
  </w:style>
  <w:style w:type="character" w:customStyle="1" w:styleId="Underlined">
    <w:name w:val="Underlined"/>
    <w:basedOn w:val="DefaultParagraphFont"/>
    <w:rsid w:val="005B16BC"/>
    <w:rPr>
      <w:u w:val="single"/>
    </w:rPr>
  </w:style>
  <w:style w:type="paragraph" w:customStyle="1" w:styleId="TableBodyTextRight">
    <w:name w:val="Table Body Text Right"/>
    <w:basedOn w:val="TableBodyText"/>
    <w:rsid w:val="005B16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16BC"/>
    <w:rPr>
      <w:sz w:val="18"/>
    </w:rPr>
  </w:style>
  <w:style w:type="paragraph" w:customStyle="1" w:styleId="BodySmallRight">
    <w:name w:val="Body Small Right"/>
    <w:basedOn w:val="BodyTextRight"/>
    <w:rsid w:val="005B16BC"/>
    <w:rPr>
      <w:sz w:val="18"/>
      <w:szCs w:val="18"/>
    </w:rPr>
  </w:style>
  <w:style w:type="paragraph" w:customStyle="1" w:styleId="MarginEdition">
    <w:name w:val="Margin Edition"/>
    <w:basedOn w:val="MarginNote"/>
    <w:rsid w:val="005B16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16BC"/>
    <w:rPr>
      <w:sz w:val="2"/>
      <w:szCs w:val="2"/>
    </w:rPr>
  </w:style>
  <w:style w:type="character" w:customStyle="1" w:styleId="Small">
    <w:name w:val="Small"/>
    <w:basedOn w:val="DefaultParagraphFont"/>
    <w:rsid w:val="005B16BC"/>
    <w:rPr>
      <w:sz w:val="16"/>
    </w:rPr>
  </w:style>
  <w:style w:type="paragraph" w:customStyle="1" w:styleId="WideTable">
    <w:name w:val="Wide Table"/>
    <w:basedOn w:val="Normal"/>
    <w:rsid w:val="005B16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16BC"/>
  </w:style>
  <w:style w:type="paragraph" w:styleId="Quote">
    <w:name w:val="Quote"/>
    <w:basedOn w:val="Heading1"/>
    <w:link w:val="QuoteChar"/>
    <w:qFormat/>
    <w:rsid w:val="005B16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16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16BC"/>
    <w:pPr>
      <w:pageBreakBefore/>
    </w:pPr>
  </w:style>
  <w:style w:type="paragraph" w:customStyle="1" w:styleId="Border">
    <w:name w:val="Border"/>
    <w:basedOn w:val="Normal"/>
    <w:qFormat/>
    <w:rsid w:val="005B16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16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16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16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16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16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16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16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16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16BC"/>
    <w:rPr>
      <w:u w:val="single"/>
    </w:rPr>
  </w:style>
  <w:style w:type="character" w:customStyle="1" w:styleId="BoldandItalics">
    <w:name w:val="Bold and Italics"/>
    <w:qFormat/>
    <w:rsid w:val="005B16BC"/>
    <w:rPr>
      <w:b/>
      <w:i/>
      <w:u w:val="none"/>
    </w:rPr>
  </w:style>
  <w:style w:type="paragraph" w:styleId="BalloonText">
    <w:name w:val="Balloon Text"/>
    <w:basedOn w:val="Normal"/>
    <w:link w:val="BalloonTextChar"/>
    <w:rsid w:val="005B16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16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16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16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16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16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16BC"/>
    <w:pPr>
      <w:spacing w:before="0" w:after="0"/>
    </w:pPr>
  </w:style>
  <w:style w:type="paragraph" w:customStyle="1" w:styleId="BodyTextBold">
    <w:name w:val="Body Text Bold"/>
    <w:basedOn w:val="BodyText"/>
    <w:qFormat/>
    <w:rsid w:val="005B16BC"/>
    <w:rPr>
      <w:b/>
    </w:rPr>
  </w:style>
  <w:style w:type="character" w:styleId="Hyperlink">
    <w:name w:val="Hyperlink"/>
    <w:basedOn w:val="DefaultParagraphFont"/>
    <w:uiPriority w:val="99"/>
    <w:unhideWhenUsed/>
    <w:rsid w:val="00F94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4059</Characters>
  <Application>Microsoft Office Word</Application>
  <DocSecurity>0</DocSecurity>
  <Lines>99</Lines>
  <Paragraphs>78</Paragraphs>
  <ScaleCrop>false</ScaleCrop>
  <Company>Author-it Software Corporation Ltd.</Company>
  <LinksUpToDate>false</LinksUpToDate>
  <CharactersWithSpaces>4562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MSFFDT3001 Install low-voltage technology, automation, and intelligent management systems in furnishing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2022-12-21T05:27:00Z</dcterms:created>
  <dcterms:modified xsi:type="dcterms:W3CDTF">2022-12-21T05:27:00Z</dcterms:modified>
</cp:coreProperties>
</file>