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EFB" w:rsidP="008B7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MSFFDM5010 Investigate ergonomic, anthropometric and proxemic considerations for design</w:t>
      </w:r>
      <w:r>
        <w:fldChar w:fldCharType="end"/>
      </w:r>
    </w:p>
    <w:p w:rsidR="008B7EFB" w:rsidP="008B7EFB">
      <w:pPr>
        <w:pStyle w:val="Version"/>
        <w:sectPr w:rsidSect="009C6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BF1" w:rsidP="009C6BF1">
      <w:pPr>
        <w:pStyle w:val="SuperHeading"/>
      </w:pPr>
      <w:r w:rsidRPr="009C6BF1">
        <w:t>MSFFDM5010 Investigate ergonomic, anthropometric and proxemic considerations for design</w:t>
      </w:r>
    </w:p>
    <w:p w:rsidR="00000000" w:rsidRPr="009C6BF1" w:rsidP="009C6BF1">
      <w:pPr>
        <w:pStyle w:val="Heading1"/>
      </w:pPr>
      <w:bookmarkStart w:id="1" w:name="O_1109674"/>
      <w:bookmarkEnd w:id="1"/>
      <w:r w:rsidRPr="009C6BF1">
        <w:t>Modification History</w:t>
      </w:r>
    </w:p>
    <w:p w:rsidR="00000000" w:rsidRPr="009C6BF1" w:rsidP="008B7EFB">
      <w:pPr>
        <w:pStyle w:val="BodyText"/>
      </w:pPr>
      <w:r w:rsidRPr="009C6BF1">
        <w:t>Release 1. Unit code and title changed. Application changed. Elements and Per</w:t>
      </w:r>
      <w:r w:rsidRPr="009C6BF1">
        <w:t>formance Criteria changed. Range of Conditions removed and relevant information moved to Assessment Requirements. Assessment Requirements changed and volume/frequency of evidence clarified. Supersedes and is not equivalent to MSFFDT5001 Apply ergonomics, a</w:t>
      </w:r>
      <w:r w:rsidRPr="009C6BF1">
        <w:t>nthropometrics and proxemic considerations to a product.</w:t>
      </w:r>
    </w:p>
    <w:p w:rsidR="00000000" w:rsidRPr="009C6BF1" w:rsidP="009C6BF1">
      <w:pPr>
        <w:pStyle w:val="Heading1"/>
      </w:pPr>
      <w:bookmarkStart w:id="2" w:name="O_1109675"/>
      <w:bookmarkEnd w:id="2"/>
      <w:r w:rsidRPr="009C6BF1">
        <w:t>Application</w:t>
      </w:r>
    </w:p>
    <w:p w:rsidR="00000000" w:rsidRPr="009C6BF1" w:rsidP="008B7EFB">
      <w:pPr>
        <w:pStyle w:val="BodyText"/>
      </w:pPr>
      <w:r w:rsidRPr="009C6BF1">
        <w:t>This unit describes the skills and knowledge required to confirm design requirements, research potential ergonomic, anthropometric and proxemic considerations for a des</w:t>
      </w:r>
      <w:r w:rsidRPr="009C6BF1">
        <w:t xml:space="preserve">ign and apply findings to the design process. </w:t>
      </w:r>
    </w:p>
    <w:p w:rsidR="00000000" w:rsidRPr="009C6BF1" w:rsidP="008B7EFB">
      <w:pPr>
        <w:pStyle w:val="BodyText"/>
      </w:pPr>
      <w:r w:rsidRPr="009C6BF1">
        <w:t xml:space="preserve">This unit applies to individuals working in a manufacturing or design studio environment who use specialised knowledge and critical thinking to evaluate and use diverse and potentially complex information. </w:t>
      </w:r>
    </w:p>
    <w:p w:rsidR="00000000" w:rsidRPr="009C6BF1" w:rsidP="008B7EFB">
      <w:pPr>
        <w:pStyle w:val="BodyText"/>
      </w:pPr>
      <w:r w:rsidRPr="009C6BF1">
        <w:t>No</w:t>
      </w:r>
      <w:r w:rsidRPr="009C6BF1">
        <w:t xml:space="preserve"> licensing or certification requirements exist at the time of publication. Relevant legislation, industry standards and codes of practice within Australia must be applied.</w:t>
      </w:r>
    </w:p>
    <w:p w:rsidR="00000000" w:rsidRPr="009C6BF1" w:rsidP="009C6BF1">
      <w:pPr>
        <w:pStyle w:val="Heading1"/>
      </w:pPr>
      <w:bookmarkStart w:id="3" w:name="O_1109677"/>
      <w:bookmarkEnd w:id="3"/>
      <w:r w:rsidRPr="009C6BF1">
        <w:t>Competency Field</w:t>
      </w:r>
    </w:p>
    <w:p w:rsidR="00000000" w:rsidRPr="009C6BF1" w:rsidP="008B7EFB">
      <w:pPr>
        <w:pStyle w:val="BodyText"/>
      </w:pPr>
      <w:r w:rsidRPr="009C6BF1">
        <w:t>Design practice</w:t>
      </w:r>
    </w:p>
    <w:p w:rsidR="00000000" w:rsidRPr="009C6BF1" w:rsidP="009C6BF1">
      <w:pPr>
        <w:pStyle w:val="Heading1"/>
      </w:pPr>
      <w:bookmarkStart w:id="4" w:name="O_1109679"/>
      <w:bookmarkEnd w:id="4"/>
      <w:r w:rsidRPr="009C6BF1">
        <w:t xml:space="preserve">Elements and </w:t>
      </w:r>
      <w:r w:rsidRPr="009C6BF1">
        <w:t>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B7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F1" w:rsidP="009C6BF1">
            <w:pPr>
              <w:pStyle w:val="BodyText"/>
            </w:pPr>
            <w:r w:rsidRPr="009C6BF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F1">
            <w:pPr>
              <w:pStyle w:val="BodyText"/>
              <w:rPr>
                <w:lang w:val="en-NZ"/>
              </w:rPr>
            </w:pPr>
            <w:r w:rsidRPr="009C6BF1">
              <w:rPr>
                <w:rStyle w:val="SpecialBold"/>
              </w:rPr>
              <w:t>Performance Criteria</w:t>
            </w:r>
          </w:p>
        </w:tc>
      </w:tr>
      <w:tr w:rsidTr="008B7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F1" w:rsidP="009C6BF1">
            <w:pPr>
              <w:pStyle w:val="BodyText"/>
            </w:pPr>
            <w:r w:rsidRPr="009C6BF1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F1">
            <w:pPr>
              <w:pStyle w:val="BodyText"/>
              <w:rPr>
                <w:lang w:val="en-NZ"/>
              </w:rPr>
            </w:pPr>
            <w:r w:rsidRPr="009C6B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F1">
            <w:pPr>
              <w:pStyle w:val="BodyText"/>
              <w:rPr>
                <w:lang w:val="en-NZ"/>
              </w:rPr>
            </w:pPr>
            <w:r w:rsidRPr="009C6BF1">
              <w:t>1. Confirm design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F1" w:rsidP="009C6BF1">
            <w:pPr>
              <w:pStyle w:val="BodyText"/>
            </w:pPr>
            <w:r w:rsidRPr="009C6BF1">
              <w:t>1.1 Review, confirm and clarify de</w:t>
            </w:r>
            <w:r w:rsidRPr="009C6BF1">
              <w:t>sign brief with product owner or briefer</w:t>
            </w:r>
          </w:p>
          <w:p w:rsidR="00000000" w:rsidP="009C6BF1">
            <w:pPr>
              <w:pStyle w:val="BodyText"/>
              <w:rPr>
                <w:lang w:val="en-NZ"/>
              </w:rPr>
            </w:pPr>
            <w:r w:rsidRPr="009C6BF1">
              <w:t>1.2 Identify potential issues relating to ergonomic, anthropometric and proxemic factors</w:t>
            </w:r>
          </w:p>
        </w:tc>
      </w:tr>
      <w:tr w:rsidTr="008B7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F1">
            <w:pPr>
              <w:pStyle w:val="BodyText"/>
              <w:rPr>
                <w:lang w:val="en-NZ"/>
              </w:rPr>
            </w:pPr>
            <w:r w:rsidRPr="009C6BF1">
              <w:t>2. Research ergonomic, anthropometric and proxemic considerations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F1" w:rsidP="009C6BF1">
            <w:pPr>
              <w:pStyle w:val="BodyText"/>
            </w:pPr>
            <w:r w:rsidRPr="009C6BF1">
              <w:t>2.1 Identify credible sources of information about ergonomics, anthropometrics and proxemics</w:t>
            </w:r>
          </w:p>
          <w:p w:rsidR="00000000" w:rsidRPr="009C6BF1" w:rsidP="009C6BF1">
            <w:pPr>
              <w:pStyle w:val="BodyText"/>
            </w:pPr>
            <w:r w:rsidRPr="009C6BF1">
              <w:t>2.2 Source and analyse information for its application to design solution</w:t>
            </w:r>
          </w:p>
          <w:p w:rsidR="00000000" w:rsidRPr="009C6BF1" w:rsidP="009C6BF1">
            <w:pPr>
              <w:pStyle w:val="BodyText"/>
            </w:pPr>
            <w:r w:rsidRPr="009C6BF1">
              <w:t xml:space="preserve">2.3 Assess how ergonomic, anthropometric and proxemic factors impact </w:t>
            </w:r>
            <w:r w:rsidRPr="009C6BF1">
              <w:t>functionality of des</w:t>
            </w:r>
            <w:r w:rsidRPr="009C6BF1">
              <w:t>ign for different types of people</w:t>
            </w:r>
          </w:p>
          <w:p w:rsidR="00000000" w:rsidRPr="009C6BF1" w:rsidP="009C6BF1">
            <w:pPr>
              <w:pStyle w:val="BodyText"/>
            </w:pPr>
            <w:r w:rsidRPr="009C6BF1">
              <w:t>2.4 Determine potential impacts of ergonomic, anthropometric and proxemic issues on how solution meets elements and principles of design</w:t>
            </w:r>
          </w:p>
          <w:p w:rsidR="00000000" w:rsidP="009C6BF1">
            <w:pPr>
              <w:pStyle w:val="BodyText"/>
              <w:rPr>
                <w:lang w:val="en-NZ"/>
              </w:rPr>
            </w:pPr>
            <w:r w:rsidRPr="009C6BF1">
              <w:t>2.5 Identify, distil and document key information that applies to design</w:t>
            </w:r>
          </w:p>
        </w:tc>
      </w:tr>
      <w:tr w:rsidTr="008B7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F1">
            <w:pPr>
              <w:pStyle w:val="BodyText"/>
              <w:rPr>
                <w:lang w:val="en-NZ"/>
              </w:rPr>
            </w:pPr>
            <w:r w:rsidRPr="009C6BF1">
              <w:t>3.Use infor</w:t>
            </w:r>
            <w:r w:rsidRPr="009C6BF1">
              <w:t>mation in the design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F1" w:rsidP="009C6BF1">
            <w:pPr>
              <w:pStyle w:val="BodyText"/>
            </w:pPr>
            <w:r w:rsidRPr="009C6BF1">
              <w:t>3.1 Explore different solutions based on research outcomes to satisfy the requirements of the design brief through testing and experimentation</w:t>
            </w:r>
          </w:p>
          <w:p w:rsidR="00000000" w:rsidRPr="009C6BF1" w:rsidP="009C6BF1">
            <w:pPr>
              <w:pStyle w:val="BodyText"/>
            </w:pPr>
            <w:r w:rsidRPr="009C6BF1">
              <w:t>3.2 Make accurate calculations for product adjustments that arise from ergonomic, an</w:t>
            </w:r>
            <w:r w:rsidRPr="009C6BF1">
              <w:t xml:space="preserve">thropometric and proxemic considerations </w:t>
            </w:r>
          </w:p>
          <w:p w:rsidR="00000000" w:rsidRPr="009C6BF1" w:rsidP="009C6BF1">
            <w:pPr>
              <w:pStyle w:val="BodyText"/>
            </w:pPr>
            <w:r w:rsidRPr="009C6BF1">
              <w:t>3.3 Integrate outcomes into work on overall design solution and associated documentation, drawings and models</w:t>
            </w:r>
          </w:p>
        </w:tc>
      </w:tr>
    </w:tbl>
    <w:p w:rsidR="00000000" w:rsidRPr="009C6BF1" w:rsidP="009C6BF1">
      <w:pPr>
        <w:pStyle w:val="BodyText"/>
      </w:pPr>
    </w:p>
    <w:p w:rsidR="00000000" w:rsidRPr="009C6BF1" w:rsidP="009C6BF1">
      <w:pPr>
        <w:pStyle w:val="AllowPageBreak"/>
      </w:pPr>
    </w:p>
    <w:p w:rsidR="00000000" w:rsidRPr="009C6BF1" w:rsidP="009C6BF1">
      <w:pPr>
        <w:pStyle w:val="Heading1"/>
      </w:pPr>
      <w:bookmarkStart w:id="5" w:name="O_1109680"/>
      <w:bookmarkEnd w:id="5"/>
      <w:r w:rsidRPr="009C6BF1">
        <w:t>Foundation Skills</w:t>
      </w:r>
    </w:p>
    <w:p w:rsidR="00000000" w:rsidRPr="009C6BF1" w:rsidP="008B7EFB">
      <w:pPr>
        <w:pStyle w:val="BodyText"/>
      </w:pPr>
      <w:r w:rsidRPr="009C6BF1">
        <w:t>This section describes those language, literacy, numeracy and emp</w:t>
      </w:r>
      <w:r w:rsidRPr="009C6BF1">
        <w:t>loyment skills that are essential to performance but not explicit in the performance criteria.</w:t>
      </w:r>
    </w:p>
    <w:p w:rsidR="00000000" w:rsidRPr="009C6BF1" w:rsidP="009C6BF1">
      <w:pPr>
        <w:pStyle w:val="ListBullet"/>
      </w:pPr>
      <w:r w:rsidRPr="009C6BF1">
        <w:t>Reading skills to interpret research information.</w:t>
      </w:r>
    </w:p>
    <w:p w:rsidR="00000000" w:rsidRPr="009C6BF1" w:rsidP="009C6BF1">
      <w:pPr>
        <w:pStyle w:val="ListBullet"/>
      </w:pPr>
      <w:r w:rsidRPr="009C6BF1">
        <w:t>Writing skills to document ergonomic, anthropometric and proxemic consideration outcomes.</w:t>
      </w:r>
    </w:p>
    <w:p w:rsidR="00000000" w:rsidRPr="008B7EFB" w:rsidP="008B7EFB">
      <w:pPr>
        <w:pStyle w:val="BodyText"/>
        <w:rPr>
          <w:i/>
        </w:rPr>
      </w:pPr>
      <w:r w:rsidRPr="008B7EFB">
        <w:rPr>
          <w:rStyle w:val="Emphasis"/>
        </w:rPr>
        <w:t>Other foundation skills essential to performance are explicit in the performance criteria of this unit of competency.</w:t>
      </w:r>
    </w:p>
    <w:p w:rsidR="00000000" w:rsidRPr="009C6BF1" w:rsidP="009C6BF1">
      <w:pPr>
        <w:pStyle w:val="Heading1"/>
      </w:pPr>
      <w:bookmarkStart w:id="6" w:name="O_1109682"/>
      <w:bookmarkEnd w:id="6"/>
      <w:r w:rsidRPr="009C6BF1">
        <w:t>Unit Mapping Information</w:t>
      </w:r>
    </w:p>
    <w:p w:rsidR="00000000" w:rsidRPr="009C6BF1" w:rsidP="008B7EFB">
      <w:pPr>
        <w:pStyle w:val="BodyText"/>
      </w:pPr>
      <w:r w:rsidRPr="009C6BF1">
        <w:t>Release 1. Supersedes and is not equivalent to MSFFDT5001 Apply ergonomics, anthropometrics an</w:t>
      </w:r>
      <w:r w:rsidRPr="009C6BF1">
        <w:t>d proxemic considerations to a product.</w:t>
      </w:r>
    </w:p>
    <w:p w:rsidR="00000000" w:rsidRPr="009C6BF1" w:rsidP="009C6BF1">
      <w:pPr>
        <w:pStyle w:val="Heading1"/>
      </w:pPr>
      <w:bookmarkStart w:id="7" w:name="O_1109689"/>
      <w:bookmarkEnd w:id="7"/>
      <w:r w:rsidRPr="009C6BF1">
        <w:t>Links</w:t>
      </w:r>
    </w:p>
    <w:p w:rsidR="00000000" w:rsidRPr="009C6BF1" w:rsidP="008B7EFB">
      <w:pPr>
        <w:pStyle w:val="BodyText"/>
      </w:pPr>
      <w:r w:rsidRPr="009C6B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1094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C6BF1" w:rsidP="009C6BF1"/>
    <w:sectPr w:rsidSect="009C6B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F1" w:rsidRPr="008B7EFB" w:rsidP="008B7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FB" w:rsidP="009C6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EFB" w:rsidP="009C6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7EFB" w:rsidP="009C6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BF1" w:rsidRPr="008B7EFB" w:rsidP="008B7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FB" w:rsidRPr="002D2AF8" w:rsidP="009C6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MSFFDM5010 Investigate ergonomic, anthropometric and proxemic considerations for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B7EFB" w:rsidP="009C6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54B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F2C0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BF1"/>
  </w:style>
  <w:style w:type="character" w:customStyle="1" w:styleId="Heading1Char">
    <w:name w:val="Heading 1 Char"/>
    <w:basedOn w:val="DefaultParagraphFont"/>
    <w:link w:val="Heading1"/>
    <w:rsid w:val="009C6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B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B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B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BF1"/>
    <w:rPr>
      <w:b/>
      <w:spacing w:val="0"/>
    </w:rPr>
  </w:style>
  <w:style w:type="character" w:styleId="Emphasis">
    <w:name w:val="Emphasis"/>
    <w:basedOn w:val="DefaultParagraphFont"/>
    <w:qFormat/>
    <w:rsid w:val="009C6BF1"/>
    <w:rPr>
      <w:i/>
    </w:rPr>
  </w:style>
  <w:style w:type="paragraph" w:customStyle="1" w:styleId="SuperHeading">
    <w:name w:val="SuperHeading"/>
    <w:basedOn w:val="Normal"/>
    <w:rsid w:val="009C6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B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B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B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6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BF1"/>
  </w:style>
  <w:style w:type="paragraph" w:styleId="TableofFigures">
    <w:name w:val="table of figures"/>
    <w:basedOn w:val="Normal"/>
    <w:next w:val="Normal"/>
    <w:semiHidden/>
    <w:rsid w:val="009C6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B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6BF1"/>
    <w:rPr>
      <w:rFonts w:ascii="Wingdings" w:hAnsi="Wingdings"/>
    </w:rPr>
  </w:style>
  <w:style w:type="paragraph" w:customStyle="1" w:styleId="TableHeading">
    <w:name w:val="Table Heading"/>
    <w:basedOn w:val="HeadingBase"/>
    <w:rsid w:val="009C6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BF1"/>
    <w:rPr>
      <w:color w:val="0033CC"/>
      <w:u w:val="none"/>
    </w:rPr>
  </w:style>
  <w:style w:type="paragraph" w:customStyle="1" w:styleId="BodyTextRight">
    <w:name w:val="Body Text Right"/>
    <w:basedOn w:val="BodyText"/>
    <w:rsid w:val="009C6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B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BF1"/>
    <w:rPr>
      <w:sz w:val="32"/>
    </w:rPr>
  </w:style>
  <w:style w:type="paragraph" w:customStyle="1" w:styleId="HeadingProcedure">
    <w:name w:val="Heading Procedure"/>
    <w:basedOn w:val="HeadingBase"/>
    <w:next w:val="Normal"/>
    <w:rsid w:val="009C6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BF1"/>
    <w:pPr>
      <w:spacing w:before="60" w:after="60"/>
    </w:pPr>
  </w:style>
  <w:style w:type="paragraph" w:styleId="ListContinue">
    <w:name w:val="List Continue"/>
    <w:basedOn w:val="List"/>
    <w:rsid w:val="009C6BF1"/>
    <w:pPr>
      <w:ind w:firstLine="0"/>
    </w:pPr>
  </w:style>
  <w:style w:type="paragraph" w:customStyle="1" w:styleId="ListNote">
    <w:name w:val="List Note"/>
    <w:basedOn w:val="List"/>
    <w:rsid w:val="009C6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BF1"/>
    <w:rPr>
      <w:rFonts w:ascii="Courier New" w:hAnsi="Courier New"/>
    </w:rPr>
  </w:style>
  <w:style w:type="paragraph" w:customStyle="1" w:styleId="NoteBullet">
    <w:name w:val="Note Bullet"/>
    <w:basedOn w:val="Note"/>
    <w:rsid w:val="009C6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B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6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BF1"/>
    <w:rPr>
      <w:b/>
      <w:smallCaps/>
    </w:rPr>
  </w:style>
  <w:style w:type="paragraph" w:customStyle="1" w:styleId="TableListNumber">
    <w:name w:val="Table List Number"/>
    <w:basedOn w:val="ListNumber"/>
    <w:rsid w:val="009C6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BF1"/>
    <w:pPr>
      <w:numPr>
        <w:numId w:val="8"/>
      </w:numPr>
    </w:pPr>
  </w:style>
  <w:style w:type="paragraph" w:customStyle="1" w:styleId="ListAlpha2">
    <w:name w:val="List Alpha 2"/>
    <w:basedOn w:val="List2"/>
    <w:rsid w:val="009C6BF1"/>
    <w:pPr>
      <w:numPr>
        <w:numId w:val="7"/>
      </w:numPr>
    </w:pPr>
  </w:style>
  <w:style w:type="paragraph" w:styleId="List2">
    <w:name w:val="List 2"/>
    <w:basedOn w:val="BodyText"/>
    <w:rsid w:val="009C6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B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B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6BF1"/>
    <w:pPr>
      <w:numPr>
        <w:numId w:val="3"/>
      </w:numPr>
    </w:pPr>
  </w:style>
  <w:style w:type="paragraph" w:styleId="ListContinue2">
    <w:name w:val="List Continue 2"/>
    <w:basedOn w:val="List2"/>
    <w:rsid w:val="009C6BF1"/>
    <w:pPr>
      <w:ind w:firstLine="0"/>
    </w:pPr>
  </w:style>
  <w:style w:type="paragraph" w:styleId="ListContinue3">
    <w:name w:val="List Continue 3"/>
    <w:basedOn w:val="List3"/>
    <w:rsid w:val="009C6BF1"/>
    <w:pPr>
      <w:ind w:left="1021" w:firstLine="0"/>
    </w:pPr>
  </w:style>
  <w:style w:type="paragraph" w:styleId="ListContinue4">
    <w:name w:val="List Continue 4"/>
    <w:basedOn w:val="List4"/>
    <w:rsid w:val="009C6BF1"/>
    <w:pPr>
      <w:ind w:firstLine="0"/>
    </w:pPr>
  </w:style>
  <w:style w:type="paragraph" w:styleId="ListContinue5">
    <w:name w:val="List Continue 5"/>
    <w:basedOn w:val="List5"/>
    <w:rsid w:val="009C6BF1"/>
    <w:pPr>
      <w:ind w:firstLine="0"/>
    </w:pPr>
  </w:style>
  <w:style w:type="paragraph" w:styleId="ListNumber3">
    <w:name w:val="List Number 3"/>
    <w:basedOn w:val="List3"/>
    <w:rsid w:val="009C6BF1"/>
    <w:pPr>
      <w:numPr>
        <w:numId w:val="4"/>
      </w:numPr>
    </w:pPr>
  </w:style>
  <w:style w:type="paragraph" w:styleId="ListNumber4">
    <w:name w:val="List Number 4"/>
    <w:basedOn w:val="List4"/>
    <w:rsid w:val="009C6BF1"/>
    <w:pPr>
      <w:numPr>
        <w:numId w:val="5"/>
      </w:numPr>
    </w:pPr>
  </w:style>
  <w:style w:type="paragraph" w:styleId="ListNumber5">
    <w:name w:val="List Number 5"/>
    <w:basedOn w:val="List5"/>
    <w:rsid w:val="009C6BF1"/>
    <w:pPr>
      <w:numPr>
        <w:numId w:val="6"/>
      </w:numPr>
    </w:pPr>
  </w:style>
  <w:style w:type="paragraph" w:styleId="BlockText">
    <w:name w:val="Block Text"/>
    <w:basedOn w:val="Normal"/>
    <w:rsid w:val="009C6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BF1"/>
    <w:rPr>
      <w:sz w:val="16"/>
      <w:vertAlign w:val="superscript"/>
    </w:rPr>
  </w:style>
  <w:style w:type="character" w:customStyle="1" w:styleId="Symbols">
    <w:name w:val="Symbols"/>
    <w:basedOn w:val="DefaultParagraphFont"/>
    <w:rsid w:val="009C6BF1"/>
    <w:rPr>
      <w:rFonts w:ascii="Symbol" w:hAnsi="Symbol"/>
    </w:rPr>
  </w:style>
  <w:style w:type="character" w:customStyle="1" w:styleId="MenuOptions">
    <w:name w:val="Menu Options"/>
    <w:basedOn w:val="DefaultParagraphFont"/>
    <w:rsid w:val="009C6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BF1"/>
    <w:rPr>
      <w:b/>
    </w:rPr>
  </w:style>
  <w:style w:type="character" w:customStyle="1" w:styleId="Underlined">
    <w:name w:val="Underlined"/>
    <w:basedOn w:val="DefaultParagraphFont"/>
    <w:rsid w:val="009C6BF1"/>
    <w:rPr>
      <w:u w:val="single"/>
    </w:rPr>
  </w:style>
  <w:style w:type="paragraph" w:customStyle="1" w:styleId="TableBodyTextRight">
    <w:name w:val="Table Body Text Right"/>
    <w:basedOn w:val="TableBodyText"/>
    <w:rsid w:val="009C6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BF1"/>
    <w:rPr>
      <w:sz w:val="18"/>
    </w:rPr>
  </w:style>
  <w:style w:type="paragraph" w:customStyle="1" w:styleId="BodySmallRight">
    <w:name w:val="Body Small Right"/>
    <w:basedOn w:val="BodyTextRight"/>
    <w:rsid w:val="009C6BF1"/>
    <w:rPr>
      <w:sz w:val="18"/>
      <w:szCs w:val="18"/>
    </w:rPr>
  </w:style>
  <w:style w:type="paragraph" w:customStyle="1" w:styleId="MarginEdition">
    <w:name w:val="Margin Edition"/>
    <w:basedOn w:val="MarginNote"/>
    <w:rsid w:val="009C6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BF1"/>
    <w:rPr>
      <w:sz w:val="2"/>
      <w:szCs w:val="2"/>
    </w:rPr>
  </w:style>
  <w:style w:type="character" w:customStyle="1" w:styleId="Small">
    <w:name w:val="Small"/>
    <w:basedOn w:val="DefaultParagraphFont"/>
    <w:rsid w:val="009C6BF1"/>
    <w:rPr>
      <w:sz w:val="16"/>
    </w:rPr>
  </w:style>
  <w:style w:type="paragraph" w:customStyle="1" w:styleId="WideTable">
    <w:name w:val="Wide Table"/>
    <w:basedOn w:val="Normal"/>
    <w:rsid w:val="009C6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BF1"/>
  </w:style>
  <w:style w:type="paragraph" w:styleId="Quote">
    <w:name w:val="Quote"/>
    <w:basedOn w:val="Heading1"/>
    <w:link w:val="QuoteChar"/>
    <w:qFormat/>
    <w:rsid w:val="009C6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BF1"/>
    <w:pPr>
      <w:pageBreakBefore/>
    </w:pPr>
  </w:style>
  <w:style w:type="paragraph" w:customStyle="1" w:styleId="Border">
    <w:name w:val="Border"/>
    <w:basedOn w:val="Normal"/>
    <w:qFormat/>
    <w:rsid w:val="009C6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BF1"/>
    <w:rPr>
      <w:u w:val="single"/>
    </w:rPr>
  </w:style>
  <w:style w:type="character" w:customStyle="1" w:styleId="BoldandItalics">
    <w:name w:val="Bold and Italics"/>
    <w:qFormat/>
    <w:rsid w:val="009C6BF1"/>
    <w:rPr>
      <w:b/>
      <w:i/>
      <w:u w:val="none"/>
    </w:rPr>
  </w:style>
  <w:style w:type="paragraph" w:styleId="BalloonText">
    <w:name w:val="Balloon Text"/>
    <w:basedOn w:val="Normal"/>
    <w:link w:val="BalloonTextChar"/>
    <w:rsid w:val="009C6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B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B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BF1"/>
    <w:pPr>
      <w:spacing w:before="0" w:after="0"/>
    </w:pPr>
  </w:style>
  <w:style w:type="paragraph" w:customStyle="1" w:styleId="BodyTextBold">
    <w:name w:val="Body Text Bold"/>
    <w:basedOn w:val="BodyText"/>
    <w:qFormat/>
    <w:rsid w:val="009C6BF1"/>
    <w:rPr>
      <w:b/>
    </w:rPr>
  </w:style>
  <w:style w:type="character" w:styleId="Hyperlink">
    <w:name w:val="Hyperlink"/>
    <w:basedOn w:val="DefaultParagraphFont"/>
    <w:uiPriority w:val="99"/>
    <w:unhideWhenUsed/>
    <w:rsid w:val="008B7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3094</Characters>
  <Application>Microsoft Office Word</Application>
  <DocSecurity>0</DocSecurity>
  <Lines>83</Lines>
  <Paragraphs>45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MSFFDM5010 Investigate ergonomic, anthropometric and proxemic considerations for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