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BEF" w:rsidP="00AA0B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MSFFDM4019 Research and select manufacturing technologies</w:t>
      </w:r>
      <w:r>
        <w:fldChar w:fldCharType="end"/>
      </w:r>
    </w:p>
    <w:p w:rsidR="00AA0BEF" w:rsidP="00AA0BEF">
      <w:pPr>
        <w:pStyle w:val="Version"/>
        <w:sectPr w:rsidSect="00EA10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100F" w:rsidP="00EA100F">
      <w:pPr>
        <w:pStyle w:val="SuperHeading"/>
      </w:pPr>
      <w:r w:rsidRPr="00EA100F">
        <w:t>MSFFDM4019 Research and select manufacturing technologies</w:t>
      </w:r>
    </w:p>
    <w:p w:rsidR="00000000" w:rsidRPr="00EA100F" w:rsidP="00EA100F">
      <w:pPr>
        <w:pStyle w:val="Heading1"/>
      </w:pPr>
      <w:bookmarkStart w:id="1" w:name="O_1109348"/>
      <w:bookmarkEnd w:id="1"/>
      <w:r w:rsidRPr="00EA100F">
        <w:t>Modification History</w:t>
      </w:r>
    </w:p>
    <w:p w:rsidR="00000000" w:rsidRPr="00EA100F" w:rsidP="00AA0BEF">
      <w:pPr>
        <w:pStyle w:val="BodyText"/>
      </w:pPr>
      <w:r w:rsidRPr="00EA100F">
        <w:t>Release 1. Supersedes and is not equivalent to MSFFDT5008 Research and recommend alternative manufacturing processes and MSFFDT5009 Research and recommend machine technology.</w:t>
      </w:r>
    </w:p>
    <w:p w:rsidR="00000000" w:rsidRPr="00EA100F" w:rsidP="00EA100F">
      <w:pPr>
        <w:pStyle w:val="Heading1"/>
      </w:pPr>
      <w:bookmarkStart w:id="2" w:name="O_1109349"/>
      <w:bookmarkEnd w:id="2"/>
      <w:r w:rsidRPr="00EA100F">
        <w:t>Application</w:t>
      </w:r>
    </w:p>
    <w:p w:rsidR="00000000" w:rsidRPr="00EA100F" w:rsidP="00AA0BEF">
      <w:pPr>
        <w:pStyle w:val="BodyText"/>
      </w:pPr>
      <w:r w:rsidRPr="00EA100F">
        <w:t>This unit d</w:t>
      </w:r>
      <w:r w:rsidRPr="00EA100F">
        <w:t>escribes the skills and knowledge required to determine production considerations and then to investigate and select a manufacturing technology that is suitable for the design concept.</w:t>
      </w:r>
    </w:p>
    <w:p w:rsidR="00000000" w:rsidRPr="00EA100F" w:rsidP="00AA0BEF">
      <w:pPr>
        <w:pStyle w:val="BodyText"/>
      </w:pPr>
      <w:r w:rsidRPr="00EA100F">
        <w:t>This unit applies to individuals working in a manufacturing or design s</w:t>
      </w:r>
      <w:r w:rsidRPr="00EA100F">
        <w:t>tudio environment. They analyse and compare technical information from a wide range of sources to develop a design solution.</w:t>
      </w:r>
    </w:p>
    <w:p w:rsidR="00000000" w:rsidRPr="00EA100F" w:rsidP="00AA0BEF">
      <w:pPr>
        <w:pStyle w:val="BodyText"/>
      </w:pPr>
      <w:r w:rsidRPr="00EA100F">
        <w:t xml:space="preserve">No licensing or certification requirements exist at the time of publication. Relevant legislation, industry standards and codes of </w:t>
      </w:r>
      <w:r w:rsidRPr="00EA100F">
        <w:t>practice within Australia must be applied.</w:t>
      </w:r>
    </w:p>
    <w:p w:rsidR="00000000" w:rsidRPr="00EA100F" w:rsidP="00EA100F">
      <w:pPr>
        <w:pStyle w:val="Heading1"/>
      </w:pPr>
      <w:bookmarkStart w:id="3" w:name="O_1109351"/>
      <w:bookmarkEnd w:id="3"/>
      <w:r w:rsidRPr="00EA100F">
        <w:t>Competency Field</w:t>
      </w:r>
    </w:p>
    <w:p w:rsidR="00000000" w:rsidRPr="00EA100F" w:rsidP="00AA0BEF">
      <w:pPr>
        <w:pStyle w:val="BodyText"/>
      </w:pPr>
      <w:r w:rsidRPr="00EA100F">
        <w:t>Furniture design and manufacturing – general</w:t>
      </w:r>
    </w:p>
    <w:p w:rsidR="00000000" w:rsidRPr="00EA100F" w:rsidP="00EA100F">
      <w:pPr>
        <w:pStyle w:val="Heading1"/>
      </w:pPr>
      <w:bookmarkStart w:id="4" w:name="O_1109353"/>
      <w:bookmarkEnd w:id="4"/>
      <w:r w:rsidRPr="00EA100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A0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00F" w:rsidP="00EA100F">
            <w:pPr>
              <w:pStyle w:val="BodyText"/>
            </w:pPr>
            <w:r w:rsidRPr="00EA100F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0F">
            <w:pPr>
              <w:pStyle w:val="BodyText"/>
              <w:rPr>
                <w:lang w:val="en-NZ"/>
              </w:rPr>
            </w:pPr>
            <w:r w:rsidRPr="00EA100F">
              <w:rPr>
                <w:rStyle w:val="SpecialBold"/>
              </w:rPr>
              <w:t>Performance Criteria</w:t>
            </w:r>
          </w:p>
        </w:tc>
      </w:tr>
      <w:tr w:rsidTr="00AA0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00F" w:rsidP="00EA100F">
            <w:pPr>
              <w:pStyle w:val="BodyText"/>
            </w:pPr>
            <w:r w:rsidRPr="00EA100F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0F">
            <w:pPr>
              <w:pStyle w:val="BodyText"/>
              <w:rPr>
                <w:lang w:val="en-NZ"/>
              </w:rPr>
            </w:pPr>
            <w:r w:rsidRPr="00EA100F">
              <w:rPr>
                <w:rStyle w:val="Emphasis"/>
              </w:rPr>
              <w:t>Perfor</w:t>
            </w:r>
            <w:r w:rsidRPr="00EA100F">
              <w:rPr>
                <w:rStyle w:val="Emphasis"/>
              </w:rPr>
              <w:t>mance criteria describe the performance needed to demonstrate achievement of the element.</w:t>
            </w:r>
          </w:p>
        </w:tc>
      </w:tr>
      <w:tr w:rsidTr="00AA0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0F">
            <w:pPr>
              <w:pStyle w:val="BodyText"/>
              <w:rPr>
                <w:lang w:val="en-NZ"/>
              </w:rPr>
            </w:pPr>
            <w:r w:rsidRPr="00EA100F">
              <w:t>1. Determine production considerations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00F" w:rsidP="00EA100F">
            <w:pPr>
              <w:pStyle w:val="BodyText"/>
            </w:pPr>
            <w:r w:rsidRPr="00EA100F">
              <w:t>1.1 Identify and collate information about project brief and initial design concepts</w:t>
            </w:r>
          </w:p>
          <w:p w:rsidR="00000000" w:rsidRPr="00EA100F" w:rsidP="00EA100F">
            <w:pPr>
              <w:pStyle w:val="BodyText"/>
            </w:pPr>
            <w:r w:rsidRPr="00EA100F">
              <w:t>1.2 Review information and establish production parameters and constraints</w:t>
            </w:r>
          </w:p>
          <w:p w:rsidR="00000000" w:rsidRPr="00EA100F" w:rsidP="00EA100F">
            <w:pPr>
              <w:pStyle w:val="BodyText"/>
            </w:pPr>
            <w:r w:rsidRPr="00EA100F">
              <w:t xml:space="preserve">1.3 Identify all those involved in the production process and seek input on key considerations for selecting manufacturing technology </w:t>
            </w:r>
          </w:p>
          <w:p w:rsidR="00000000" w:rsidP="00EA100F">
            <w:pPr>
              <w:pStyle w:val="BodyText"/>
              <w:rPr>
                <w:lang w:val="en-NZ"/>
              </w:rPr>
            </w:pPr>
            <w:r w:rsidRPr="00EA100F">
              <w:t>1.4 Establish key technical parameters for sel</w:t>
            </w:r>
            <w:r w:rsidRPr="00EA100F">
              <w:t>ection of manufacturing technology</w:t>
            </w:r>
          </w:p>
        </w:tc>
      </w:tr>
      <w:tr w:rsidTr="00AA0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0F">
            <w:pPr>
              <w:pStyle w:val="BodyText"/>
              <w:rPr>
                <w:lang w:val="en-NZ"/>
              </w:rPr>
            </w:pPr>
            <w:r w:rsidRPr="00EA100F">
              <w:t xml:space="preserve">2. Investigate potential manufacturing technologies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00F" w:rsidP="00EA100F">
            <w:pPr>
              <w:pStyle w:val="BodyText"/>
            </w:pPr>
            <w:r w:rsidRPr="00EA100F">
              <w:t>2.1 Identify and assess information sources on potential technologies</w:t>
            </w:r>
          </w:p>
          <w:p w:rsidR="00000000" w:rsidRPr="00EA100F" w:rsidP="00EA100F">
            <w:pPr>
              <w:pStyle w:val="BodyText"/>
            </w:pPr>
            <w:r w:rsidRPr="00EA100F">
              <w:t>2.2 Assess feasibility of technologies in context of design concept and overall design brief</w:t>
            </w:r>
          </w:p>
          <w:p w:rsidR="00000000" w:rsidRPr="00EA100F" w:rsidP="00EA100F">
            <w:pPr>
              <w:pStyle w:val="BodyText"/>
            </w:pPr>
            <w:r w:rsidRPr="00EA100F">
              <w:t xml:space="preserve">2.3 </w:t>
            </w:r>
            <w:r w:rsidRPr="00EA100F">
              <w:t>Identify and interrogate how manufacturing process and its technical application may impact eventual outcome</w:t>
            </w:r>
          </w:p>
          <w:p w:rsidR="00000000" w:rsidRPr="00EA100F" w:rsidP="00EA100F">
            <w:pPr>
              <w:pStyle w:val="BodyText"/>
            </w:pPr>
            <w:r w:rsidRPr="00EA100F">
              <w:t xml:space="preserve">2.4 Identify sustainability and safety aspects of technologies and assess implications for use </w:t>
            </w:r>
          </w:p>
          <w:p w:rsidR="00000000" w:rsidP="00EA100F">
            <w:pPr>
              <w:pStyle w:val="BodyText"/>
              <w:rPr>
                <w:lang w:val="en-NZ"/>
              </w:rPr>
            </w:pPr>
            <w:r w:rsidRPr="00EA100F">
              <w:t xml:space="preserve">2.5 Source and compare information about costs and </w:t>
            </w:r>
            <w:r w:rsidRPr="00EA100F">
              <w:t>technology access against project brief</w:t>
            </w:r>
          </w:p>
        </w:tc>
      </w:tr>
      <w:tr w:rsidTr="00AA0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00F">
            <w:pPr>
              <w:pStyle w:val="BodyText"/>
              <w:rPr>
                <w:lang w:val="en-NZ"/>
              </w:rPr>
            </w:pPr>
            <w:r w:rsidRPr="00EA100F">
              <w:t xml:space="preserve">3. Refine ideas and select solution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00F" w:rsidP="00EA100F">
            <w:pPr>
              <w:pStyle w:val="BodyText"/>
            </w:pPr>
            <w:r w:rsidRPr="00EA100F">
              <w:t>3.1 Explore and refine ideas about technologies through process of reflection and testing</w:t>
            </w:r>
          </w:p>
          <w:p w:rsidR="00000000" w:rsidRPr="00EA100F" w:rsidP="00EA100F">
            <w:pPr>
              <w:pStyle w:val="BodyText"/>
            </w:pPr>
            <w:r w:rsidRPr="00EA100F">
              <w:t>3.2 Test compatibility of manufacturing technologies with design concept and adapt appro</w:t>
            </w:r>
            <w:r w:rsidRPr="00EA100F">
              <w:t>aches</w:t>
            </w:r>
          </w:p>
          <w:p w:rsidR="00000000" w:rsidRPr="00EA100F" w:rsidP="00EA100F">
            <w:pPr>
              <w:pStyle w:val="BodyText"/>
            </w:pPr>
            <w:r w:rsidRPr="00EA100F">
              <w:t>3.3 Choose manufacturing technology solution that works with proposed design solution and make it integral to ongoing design process</w:t>
            </w:r>
          </w:p>
          <w:p w:rsidR="00000000" w:rsidRPr="00EA100F" w:rsidP="00EA100F">
            <w:pPr>
              <w:pStyle w:val="BodyText"/>
            </w:pPr>
            <w:r w:rsidRPr="00EA100F">
              <w:t>3.4 Provide clear and relevant rationale for technology chosen</w:t>
            </w:r>
          </w:p>
        </w:tc>
      </w:tr>
    </w:tbl>
    <w:p w:rsidR="00000000" w:rsidRPr="00EA100F" w:rsidP="00EA100F">
      <w:pPr>
        <w:pStyle w:val="BodyText"/>
      </w:pPr>
    </w:p>
    <w:p w:rsidR="00000000" w:rsidRPr="00EA100F" w:rsidP="00EA100F">
      <w:pPr>
        <w:pStyle w:val="AllowPageBreak"/>
      </w:pPr>
    </w:p>
    <w:p w:rsidR="00000000" w:rsidRPr="00EA100F" w:rsidP="00EA100F">
      <w:pPr>
        <w:pStyle w:val="Heading1"/>
      </w:pPr>
      <w:bookmarkStart w:id="5" w:name="O_1109354"/>
      <w:bookmarkEnd w:id="5"/>
      <w:r w:rsidRPr="00EA100F">
        <w:t>Foundation Skills</w:t>
      </w:r>
    </w:p>
    <w:p w:rsidR="00000000" w:rsidRPr="00EA100F" w:rsidP="00AA0BEF">
      <w:pPr>
        <w:pStyle w:val="BodyText"/>
      </w:pPr>
      <w:r w:rsidRPr="00EA100F">
        <w:t>This section de</w:t>
      </w:r>
      <w:r w:rsidRPr="00EA100F">
        <w:t xml:space="preserve">scribes those language, literacy, numeracy and employment skills that are essential to performance but not explicit in performance criteria. </w:t>
      </w:r>
    </w:p>
    <w:p w:rsidR="00000000" w:rsidRPr="00EA100F" w:rsidP="00EA100F">
      <w:pPr>
        <w:pStyle w:val="ListBullet"/>
      </w:pPr>
      <w:r w:rsidRPr="00EA100F">
        <w:t>Numeracy skills to interpret technical information.</w:t>
      </w:r>
    </w:p>
    <w:p w:rsidR="00000000" w:rsidRPr="00EA100F" w:rsidP="00EA100F">
      <w:pPr>
        <w:pStyle w:val="ListBullet"/>
      </w:pPr>
      <w:r w:rsidRPr="00EA100F">
        <w:t>Reading skills to interpret research information and design briefs.</w:t>
      </w:r>
    </w:p>
    <w:p w:rsidR="00000000" w:rsidRPr="00EA100F" w:rsidP="00EA100F">
      <w:pPr>
        <w:pStyle w:val="ListBullet"/>
      </w:pPr>
      <w:r w:rsidRPr="00EA100F">
        <w:t>Writing skills to record and repot on manufacturing technologies research and document solutions.</w:t>
      </w:r>
    </w:p>
    <w:p w:rsidR="00000000" w:rsidRPr="00AA0BEF" w:rsidP="00AA0BEF">
      <w:pPr>
        <w:pStyle w:val="BodyText"/>
        <w:rPr>
          <w:i/>
        </w:rPr>
      </w:pPr>
      <w:r w:rsidRPr="00AA0BEF">
        <w:rPr>
          <w:rStyle w:val="Emphasis"/>
        </w:rPr>
        <w:t xml:space="preserve">Other foundation skills essential to performance are explicit in the performance criteria </w:t>
      </w:r>
      <w:r w:rsidRPr="00AA0BEF">
        <w:rPr>
          <w:rStyle w:val="Emphasis"/>
        </w:rPr>
        <w:t>of this unit of competency.</w:t>
      </w:r>
    </w:p>
    <w:p w:rsidR="00000000" w:rsidRPr="00EA100F" w:rsidP="00EA100F">
      <w:pPr>
        <w:pStyle w:val="Heading1"/>
      </w:pPr>
      <w:bookmarkStart w:id="6" w:name="O_1109356"/>
      <w:bookmarkEnd w:id="6"/>
      <w:r w:rsidRPr="00EA100F">
        <w:t>Unit Mapping Information</w:t>
      </w:r>
    </w:p>
    <w:p w:rsidR="00000000" w:rsidRPr="00EA100F" w:rsidP="00AA0BEF">
      <w:pPr>
        <w:pStyle w:val="BodyText"/>
      </w:pPr>
      <w:r w:rsidRPr="00EA100F">
        <w:t>Release 1. Supersedes and is not equivalent to MSFFDT5008 Research and recommend alternative manufacturing processes and MSFFDT5009 Research and recommend machine technology.</w:t>
      </w:r>
    </w:p>
    <w:p w:rsidR="00000000" w:rsidRPr="00EA100F" w:rsidP="00EA100F">
      <w:pPr>
        <w:pStyle w:val="Heading1"/>
      </w:pPr>
      <w:bookmarkStart w:id="7" w:name="O_1109363"/>
      <w:bookmarkEnd w:id="7"/>
      <w:r w:rsidRPr="00EA100F">
        <w:t>Links</w:t>
      </w:r>
    </w:p>
    <w:p w:rsidR="00000000" w:rsidRPr="00EA100F" w:rsidP="00AA0BEF">
      <w:pPr>
        <w:pStyle w:val="BodyText"/>
      </w:pPr>
      <w:r w:rsidRPr="00EA10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5185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A100F" w:rsidP="00AA0BEF">
      <w:pPr>
        <w:pStyle w:val="BodyText"/>
        <w:sectPr w:rsidSect="00EA10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100F" w:rsidP="00EA100F">
      <w:pPr>
        <w:pStyle w:val="SuperHeading"/>
      </w:pPr>
      <w:r w:rsidRPr="00EA100F">
        <w:t>Assessment Requirements for MSFFDM4019 Research</w:t>
      </w:r>
      <w:r w:rsidRPr="00EA100F">
        <w:t xml:space="preserve"> and select manufacturing technologies</w:t>
      </w:r>
    </w:p>
    <w:p w:rsidR="00000000" w:rsidRPr="00EA100F" w:rsidP="00EA100F">
      <w:pPr>
        <w:pStyle w:val="Heading1"/>
      </w:pPr>
      <w:bookmarkStart w:id="8" w:name="O_1109358"/>
      <w:bookmarkEnd w:id="8"/>
      <w:r w:rsidRPr="00EA100F">
        <w:t>Modification History</w:t>
      </w:r>
    </w:p>
    <w:p w:rsidR="00000000" w:rsidRPr="00EA100F" w:rsidP="00AA0BEF">
      <w:pPr>
        <w:pStyle w:val="BodyText"/>
      </w:pPr>
      <w:r w:rsidRPr="00EA100F">
        <w:t>Release 1. Supersedes and is not equivalent to MSFFDT5008 Research and recommend alternative manufacturing processes and MSFFDT5009 Research and recommend machine technology.</w:t>
      </w:r>
    </w:p>
    <w:p w:rsidR="00000000" w:rsidRPr="00EA100F" w:rsidP="00EA100F">
      <w:pPr>
        <w:pStyle w:val="Heading1"/>
      </w:pPr>
      <w:bookmarkStart w:id="9" w:name="O_1109359"/>
      <w:bookmarkEnd w:id="9"/>
      <w:r w:rsidRPr="00EA100F">
        <w:t>Performance Evidence</w:t>
      </w:r>
    </w:p>
    <w:p w:rsidR="00000000" w:rsidRPr="00EA100F" w:rsidP="00AA0BEF">
      <w:pPr>
        <w:pStyle w:val="BodyText"/>
      </w:pPr>
      <w:r w:rsidRPr="00EA100F">
        <w:t>There must be evidence the candidate has completed the tasks outlined in the elements and performance criteria of this unit, and demonstrated the ability to:</w:t>
      </w:r>
    </w:p>
    <w:p w:rsidR="00000000" w:rsidRPr="00EA100F" w:rsidP="00EA100F">
      <w:pPr>
        <w:pStyle w:val="ListBullet"/>
      </w:pPr>
      <w:r w:rsidRPr="00EA100F">
        <w:t>research and select manufacturing technologies and their application to three different design briefs, which individually or cumulatively involve at least two types of manufacturing technologies.</w:t>
      </w:r>
    </w:p>
    <w:p w:rsidR="00000000" w:rsidRPr="00EA100F" w:rsidP="00EA100F">
      <w:pPr>
        <w:pStyle w:val="AllowPageBreak"/>
      </w:pPr>
    </w:p>
    <w:p w:rsidR="00000000" w:rsidRPr="00EA100F" w:rsidP="00EA100F">
      <w:pPr>
        <w:pStyle w:val="Heading1"/>
      </w:pPr>
      <w:bookmarkStart w:id="10" w:name="O_1109360"/>
      <w:bookmarkEnd w:id="10"/>
      <w:r w:rsidRPr="00EA100F">
        <w:t>Knowledge Evidence</w:t>
      </w:r>
    </w:p>
    <w:p w:rsidR="00000000" w:rsidRPr="00EA100F" w:rsidP="00AA0BEF">
      <w:pPr>
        <w:pStyle w:val="BodyText"/>
      </w:pPr>
      <w:r w:rsidRPr="00EA100F">
        <w:t>There must be evidence</w:t>
      </w:r>
      <w:r w:rsidRPr="00EA100F">
        <w:t xml:space="preserve"> the candidate has knowledge of:</w:t>
      </w:r>
    </w:p>
    <w:p w:rsidR="00000000" w:rsidRPr="00EA100F" w:rsidP="00EA100F">
      <w:pPr>
        <w:pStyle w:val="ListBullet"/>
      </w:pPr>
      <w:r w:rsidRPr="00EA100F">
        <w:t>how the selection of the manufacturing technology sits within the overall design and production process</w:t>
      </w:r>
    </w:p>
    <w:p w:rsidR="00000000" w:rsidRPr="00EA100F" w:rsidP="00EA100F">
      <w:pPr>
        <w:pStyle w:val="ListBullet"/>
      </w:pPr>
      <w:r w:rsidRPr="00EA100F">
        <w:t>information needed to inform technology selection</w:t>
      </w:r>
    </w:p>
    <w:p w:rsidR="00000000" w:rsidRPr="00EA100F" w:rsidP="00EA100F">
      <w:pPr>
        <w:pStyle w:val="ListBullet"/>
      </w:pPr>
      <w:r w:rsidRPr="00EA100F">
        <w:t>roles and responsibilities of those involved in decisions about sele</w:t>
      </w:r>
      <w:r w:rsidRPr="00EA100F">
        <w:t>ction of manufacturing technologies</w:t>
      </w:r>
    </w:p>
    <w:p w:rsidR="00000000" w:rsidRPr="00EA100F" w:rsidP="00EA100F">
      <w:pPr>
        <w:pStyle w:val="ListBullet"/>
      </w:pPr>
      <w:r w:rsidRPr="00EA100F">
        <w:t>types of technical parameters that need to be considered and the nature of the relationship between the design concept and manufacturing technologies</w:t>
      </w:r>
    </w:p>
    <w:p w:rsidR="00000000" w:rsidRPr="00EA100F" w:rsidP="00EA100F">
      <w:pPr>
        <w:pStyle w:val="ListBullet"/>
      </w:pPr>
      <w:r w:rsidRPr="00EA100F">
        <w:t xml:space="preserve">sources of information on manufacturing technologies </w:t>
      </w:r>
    </w:p>
    <w:p w:rsidR="00000000" w:rsidRPr="00EA100F" w:rsidP="00EA100F">
      <w:pPr>
        <w:pStyle w:val="ListBullet"/>
      </w:pPr>
      <w:r w:rsidRPr="00EA100F">
        <w:t>key features, co</w:t>
      </w:r>
      <w:r w:rsidRPr="00EA100F">
        <w:t>sts, efficiencies and technical application of current and emerging technologies, including:</w:t>
      </w:r>
    </w:p>
    <w:p w:rsidR="00000000" w:rsidRPr="00EA100F" w:rsidP="00EA100F">
      <w:pPr>
        <w:pStyle w:val="ListBullet2"/>
      </w:pPr>
      <w:r w:rsidRPr="00EA100F">
        <w:t>CNC operations</w:t>
      </w:r>
    </w:p>
    <w:p w:rsidR="00000000" w:rsidRPr="00EA100F" w:rsidP="00EA100F">
      <w:pPr>
        <w:pStyle w:val="ListBullet2"/>
      </w:pPr>
      <w:r w:rsidRPr="00EA100F">
        <w:t>3D printing</w:t>
      </w:r>
    </w:p>
    <w:p w:rsidR="00000000" w:rsidRPr="00EA100F" w:rsidP="00EA100F">
      <w:pPr>
        <w:pStyle w:val="ListBullet2"/>
      </w:pPr>
      <w:r w:rsidRPr="00EA100F">
        <w:t xml:space="preserve">foundries and casting </w:t>
      </w:r>
    </w:p>
    <w:p w:rsidR="00000000" w:rsidRPr="00EA100F" w:rsidP="00EA100F">
      <w:pPr>
        <w:pStyle w:val="ListBullet2"/>
      </w:pPr>
      <w:r w:rsidRPr="00EA100F">
        <w:t>robotics</w:t>
      </w:r>
    </w:p>
    <w:p w:rsidR="00000000" w:rsidRPr="00EA100F" w:rsidP="00EA100F">
      <w:pPr>
        <w:pStyle w:val="ListBullet2"/>
      </w:pPr>
      <w:r w:rsidRPr="00EA100F">
        <w:t xml:space="preserve">laser cutting </w:t>
      </w:r>
    </w:p>
    <w:p w:rsidR="00000000" w:rsidRPr="00EA100F" w:rsidP="00EA100F">
      <w:pPr>
        <w:pStyle w:val="ListBullet2"/>
      </w:pPr>
      <w:r w:rsidRPr="00EA100F">
        <w:t>water-jet cutting</w:t>
      </w:r>
    </w:p>
    <w:p w:rsidR="00000000" w:rsidRPr="00EA100F" w:rsidP="00EA100F">
      <w:pPr>
        <w:pStyle w:val="ListBullet"/>
      </w:pPr>
      <w:r w:rsidRPr="00EA100F">
        <w:t>how to structure and present information and recommendations.</w:t>
      </w:r>
    </w:p>
    <w:p w:rsidR="00000000" w:rsidRPr="00EA100F" w:rsidP="00EA100F">
      <w:pPr>
        <w:pStyle w:val="AllowPageBreak"/>
      </w:pPr>
    </w:p>
    <w:p w:rsidR="00000000" w:rsidRPr="00EA100F" w:rsidP="00EA100F">
      <w:pPr>
        <w:pStyle w:val="Heading1"/>
      </w:pPr>
      <w:bookmarkStart w:id="11" w:name="O_1109361"/>
      <w:bookmarkEnd w:id="11"/>
      <w:r w:rsidRPr="00EA100F">
        <w:t>Assessment Conditions</w:t>
      </w:r>
    </w:p>
    <w:p w:rsidR="00000000" w:rsidRPr="00EA100F" w:rsidP="00AA0BEF">
      <w:pPr>
        <w:pStyle w:val="BodyText"/>
      </w:pPr>
      <w:r w:rsidRPr="00EA100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EA100F" w:rsidP="00EA100F">
      <w:pPr>
        <w:pStyle w:val="ListBullet"/>
      </w:pPr>
      <w:r w:rsidRPr="00EA100F">
        <w:t xml:space="preserve">use of suitable facilities, equipment and resources, including: </w:t>
      </w:r>
    </w:p>
    <w:p w:rsidR="00000000" w:rsidRPr="00EA100F" w:rsidP="00EA100F">
      <w:pPr>
        <w:pStyle w:val="ListBullet2"/>
      </w:pPr>
      <w:r w:rsidRPr="00EA100F">
        <w:t>design briefs and associated concepts</w:t>
      </w:r>
    </w:p>
    <w:p w:rsidR="00000000" w:rsidRPr="00EA100F" w:rsidP="00EA100F">
      <w:pPr>
        <w:pStyle w:val="ListBullet2"/>
      </w:pPr>
      <w:r w:rsidRPr="00EA100F">
        <w:t>information technology for research and presentation.</w:t>
      </w:r>
    </w:p>
    <w:p w:rsidR="00000000" w:rsidRPr="00EA100F" w:rsidP="00AA0BEF">
      <w:pPr>
        <w:pStyle w:val="BodyText"/>
      </w:pPr>
      <w:r w:rsidRPr="00EA100F">
        <w:t>Assessors must satisfy the NVR/AQTF mandatory competency requirements for assessors</w:t>
      </w:r>
    </w:p>
    <w:p w:rsidR="00000000" w:rsidRPr="00EA100F" w:rsidP="00EA100F">
      <w:pPr>
        <w:pStyle w:val="Heading1"/>
      </w:pPr>
      <w:bookmarkStart w:id="12" w:name="O_1109364"/>
      <w:bookmarkEnd w:id="12"/>
      <w:r w:rsidRPr="00EA100F">
        <w:t>Links</w:t>
      </w:r>
    </w:p>
    <w:p w:rsidR="00000000" w:rsidRPr="00EA100F" w:rsidP="00AA0BEF">
      <w:pPr>
        <w:pStyle w:val="BodyText"/>
      </w:pPr>
      <w:r w:rsidRPr="00EA10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5185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A100F" w:rsidP="00EA100F"/>
    <w:sectPr w:rsidSect="00EA10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0F" w:rsidRPr="00AA0BEF" w:rsidP="00AA0B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BEF" w:rsidP="00EA10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0BEF" w:rsidP="00EA10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A0BEF" w:rsidP="00EA10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0F" w:rsidP="00EA10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0BEF">
      <w:t>Approved</w:t>
    </w:r>
    <w:r w:rsidR="00AA0B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0B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0BEF">
      <w:rPr>
        <w:noProof/>
      </w:rPr>
      <w:t>4</w:t>
    </w:r>
    <w:r>
      <w:rPr>
        <w:noProof/>
      </w:rPr>
      <w:fldChar w:fldCharType="end"/>
    </w:r>
  </w:p>
  <w:p w:rsidR="00EA100F" w:rsidP="00EA10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0B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0BEF">
      <w:t>Skills Insight</w:t>
    </w:r>
    <w:r w:rsidR="00AA0BEF">
      <w:fldChar w:fldCharType="end"/>
    </w:r>
  </w:p>
  <w:p w:rsidR="00EA100F" w:rsidP="00EA10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B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00F" w:rsidRPr="00AA0BEF" w:rsidP="00AA0B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BEF" w:rsidRPr="002D2AF8" w:rsidP="00EA10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MSFFDM4019 Research and select manufacturing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0BEF" w:rsidP="00EA10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00F" w:rsidRPr="002D2AF8" w:rsidP="00EA10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0BEF">
      <w:t>MSFFDM4019 Research and select manufacturing technologies</w:t>
    </w:r>
    <w:r w:rsidR="00AA0B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0BEF">
      <w:rPr>
        <w:noProof/>
      </w:rPr>
      <w:t>2 March 2025</w:t>
    </w:r>
    <w:r>
      <w:fldChar w:fldCharType="end"/>
    </w:r>
  </w:p>
  <w:p w:rsidR="00EA100F" w:rsidP="00EA10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8454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FABF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82EB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0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0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0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0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0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0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0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0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0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0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0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00F"/>
  </w:style>
  <w:style w:type="character" w:customStyle="1" w:styleId="Heading1Char">
    <w:name w:val="Heading 1 Char"/>
    <w:basedOn w:val="DefaultParagraphFont"/>
    <w:link w:val="Heading1"/>
    <w:rsid w:val="00EA10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0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0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10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100F"/>
    <w:rPr>
      <w:b/>
      <w:spacing w:val="0"/>
    </w:rPr>
  </w:style>
  <w:style w:type="paragraph" w:styleId="ListBullet2">
    <w:name w:val="List Bullet 2"/>
    <w:basedOn w:val="List2"/>
    <w:rsid w:val="00EA10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100F"/>
    <w:rPr>
      <w:i/>
    </w:rPr>
  </w:style>
  <w:style w:type="paragraph" w:customStyle="1" w:styleId="SuperHeading">
    <w:name w:val="SuperHeading"/>
    <w:basedOn w:val="Normal"/>
    <w:rsid w:val="00EA10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0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10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0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0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0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0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0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0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0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0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0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0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0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0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0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0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0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0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0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0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10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10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0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0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10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0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0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0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0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0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0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0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0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10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0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0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00F"/>
  </w:style>
  <w:style w:type="paragraph" w:styleId="TableofFigures">
    <w:name w:val="table of figures"/>
    <w:basedOn w:val="Normal"/>
    <w:next w:val="Normal"/>
    <w:semiHidden/>
    <w:rsid w:val="00EA10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0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100F"/>
    <w:rPr>
      <w:rFonts w:ascii="Wingdings" w:hAnsi="Wingdings"/>
    </w:rPr>
  </w:style>
  <w:style w:type="paragraph" w:customStyle="1" w:styleId="TableHeading">
    <w:name w:val="Table Heading"/>
    <w:basedOn w:val="HeadingBase"/>
    <w:rsid w:val="00EA10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00F"/>
    <w:rPr>
      <w:color w:val="0033CC"/>
      <w:u w:val="none"/>
    </w:rPr>
  </w:style>
  <w:style w:type="paragraph" w:customStyle="1" w:styleId="BodyTextRight">
    <w:name w:val="Body Text Right"/>
    <w:basedOn w:val="BodyText"/>
    <w:rsid w:val="00EA10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0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0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0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0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0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00F"/>
    <w:rPr>
      <w:sz w:val="32"/>
    </w:rPr>
  </w:style>
  <w:style w:type="paragraph" w:customStyle="1" w:styleId="HeadingProcedure">
    <w:name w:val="Heading Procedure"/>
    <w:basedOn w:val="HeadingBase"/>
    <w:next w:val="Normal"/>
    <w:rsid w:val="00EA10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00F"/>
    <w:pPr>
      <w:spacing w:before="60" w:after="60"/>
    </w:pPr>
  </w:style>
  <w:style w:type="paragraph" w:styleId="ListContinue">
    <w:name w:val="List Continue"/>
    <w:basedOn w:val="List"/>
    <w:rsid w:val="00EA100F"/>
    <w:pPr>
      <w:ind w:firstLine="0"/>
    </w:pPr>
  </w:style>
  <w:style w:type="paragraph" w:customStyle="1" w:styleId="ListNote">
    <w:name w:val="List Note"/>
    <w:basedOn w:val="List"/>
    <w:rsid w:val="00EA10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0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0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00F"/>
    <w:rPr>
      <w:rFonts w:ascii="Courier New" w:hAnsi="Courier New"/>
    </w:rPr>
  </w:style>
  <w:style w:type="paragraph" w:customStyle="1" w:styleId="NoteBullet">
    <w:name w:val="Note Bullet"/>
    <w:basedOn w:val="Note"/>
    <w:rsid w:val="00EA10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0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0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0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0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10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0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00F"/>
    <w:rPr>
      <w:b/>
      <w:smallCaps/>
    </w:rPr>
  </w:style>
  <w:style w:type="paragraph" w:customStyle="1" w:styleId="TableListNumber">
    <w:name w:val="Table List Number"/>
    <w:basedOn w:val="ListNumber"/>
    <w:rsid w:val="00EA10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0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00F"/>
    <w:pPr>
      <w:numPr>
        <w:numId w:val="9"/>
      </w:numPr>
    </w:pPr>
  </w:style>
  <w:style w:type="paragraph" w:customStyle="1" w:styleId="ListAlpha2">
    <w:name w:val="List Alpha 2"/>
    <w:basedOn w:val="List2"/>
    <w:rsid w:val="00EA100F"/>
    <w:pPr>
      <w:numPr>
        <w:numId w:val="8"/>
      </w:numPr>
    </w:pPr>
  </w:style>
  <w:style w:type="paragraph" w:styleId="List2">
    <w:name w:val="List 2"/>
    <w:basedOn w:val="BodyText"/>
    <w:rsid w:val="00EA10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0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0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0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0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0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100F"/>
    <w:pPr>
      <w:numPr>
        <w:numId w:val="4"/>
      </w:numPr>
    </w:pPr>
  </w:style>
  <w:style w:type="paragraph" w:styleId="ListContinue2">
    <w:name w:val="List Continue 2"/>
    <w:basedOn w:val="List2"/>
    <w:rsid w:val="00EA100F"/>
    <w:pPr>
      <w:ind w:firstLine="0"/>
    </w:pPr>
  </w:style>
  <w:style w:type="paragraph" w:styleId="ListContinue3">
    <w:name w:val="List Continue 3"/>
    <w:basedOn w:val="List3"/>
    <w:rsid w:val="00EA100F"/>
    <w:pPr>
      <w:ind w:left="1021" w:firstLine="0"/>
    </w:pPr>
  </w:style>
  <w:style w:type="paragraph" w:styleId="ListContinue4">
    <w:name w:val="List Continue 4"/>
    <w:basedOn w:val="List4"/>
    <w:rsid w:val="00EA100F"/>
    <w:pPr>
      <w:ind w:firstLine="0"/>
    </w:pPr>
  </w:style>
  <w:style w:type="paragraph" w:styleId="ListContinue5">
    <w:name w:val="List Continue 5"/>
    <w:basedOn w:val="List5"/>
    <w:rsid w:val="00EA100F"/>
    <w:pPr>
      <w:ind w:firstLine="0"/>
    </w:pPr>
  </w:style>
  <w:style w:type="paragraph" w:styleId="ListNumber3">
    <w:name w:val="List Number 3"/>
    <w:basedOn w:val="List3"/>
    <w:rsid w:val="00EA100F"/>
    <w:pPr>
      <w:numPr>
        <w:numId w:val="5"/>
      </w:numPr>
    </w:pPr>
  </w:style>
  <w:style w:type="paragraph" w:styleId="ListNumber4">
    <w:name w:val="List Number 4"/>
    <w:basedOn w:val="List4"/>
    <w:rsid w:val="00EA100F"/>
    <w:pPr>
      <w:numPr>
        <w:numId w:val="6"/>
      </w:numPr>
    </w:pPr>
  </w:style>
  <w:style w:type="paragraph" w:styleId="ListNumber5">
    <w:name w:val="List Number 5"/>
    <w:basedOn w:val="List5"/>
    <w:rsid w:val="00EA100F"/>
    <w:pPr>
      <w:numPr>
        <w:numId w:val="7"/>
      </w:numPr>
    </w:pPr>
  </w:style>
  <w:style w:type="paragraph" w:styleId="BlockText">
    <w:name w:val="Block Text"/>
    <w:basedOn w:val="Normal"/>
    <w:rsid w:val="00EA10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0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00F"/>
    <w:rPr>
      <w:sz w:val="16"/>
      <w:vertAlign w:val="superscript"/>
    </w:rPr>
  </w:style>
  <w:style w:type="character" w:customStyle="1" w:styleId="Symbols">
    <w:name w:val="Symbols"/>
    <w:basedOn w:val="DefaultParagraphFont"/>
    <w:rsid w:val="00EA100F"/>
    <w:rPr>
      <w:rFonts w:ascii="Symbol" w:hAnsi="Symbol"/>
    </w:rPr>
  </w:style>
  <w:style w:type="character" w:customStyle="1" w:styleId="MenuOptions">
    <w:name w:val="Menu Options"/>
    <w:basedOn w:val="DefaultParagraphFont"/>
    <w:rsid w:val="00EA10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00F"/>
    <w:rPr>
      <w:b/>
    </w:rPr>
  </w:style>
  <w:style w:type="character" w:customStyle="1" w:styleId="Underlined">
    <w:name w:val="Underlined"/>
    <w:basedOn w:val="DefaultParagraphFont"/>
    <w:rsid w:val="00EA100F"/>
    <w:rPr>
      <w:u w:val="single"/>
    </w:rPr>
  </w:style>
  <w:style w:type="paragraph" w:customStyle="1" w:styleId="TableBodyTextRight">
    <w:name w:val="Table Body Text Right"/>
    <w:basedOn w:val="TableBodyText"/>
    <w:rsid w:val="00EA10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00F"/>
    <w:rPr>
      <w:sz w:val="18"/>
    </w:rPr>
  </w:style>
  <w:style w:type="paragraph" w:customStyle="1" w:styleId="BodySmallRight">
    <w:name w:val="Body Small Right"/>
    <w:basedOn w:val="BodyTextRight"/>
    <w:rsid w:val="00EA100F"/>
    <w:rPr>
      <w:sz w:val="18"/>
      <w:szCs w:val="18"/>
    </w:rPr>
  </w:style>
  <w:style w:type="paragraph" w:customStyle="1" w:styleId="MarginEdition">
    <w:name w:val="Margin Edition"/>
    <w:basedOn w:val="MarginNote"/>
    <w:rsid w:val="00EA10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00F"/>
    <w:rPr>
      <w:sz w:val="2"/>
      <w:szCs w:val="2"/>
    </w:rPr>
  </w:style>
  <w:style w:type="character" w:customStyle="1" w:styleId="Small">
    <w:name w:val="Small"/>
    <w:basedOn w:val="DefaultParagraphFont"/>
    <w:rsid w:val="00EA100F"/>
    <w:rPr>
      <w:sz w:val="16"/>
    </w:rPr>
  </w:style>
  <w:style w:type="paragraph" w:customStyle="1" w:styleId="WideTable">
    <w:name w:val="Wide Table"/>
    <w:basedOn w:val="Normal"/>
    <w:rsid w:val="00EA10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00F"/>
  </w:style>
  <w:style w:type="paragraph" w:styleId="Quote">
    <w:name w:val="Quote"/>
    <w:basedOn w:val="Heading1"/>
    <w:link w:val="QuoteChar"/>
    <w:qFormat/>
    <w:rsid w:val="00EA10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0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00F"/>
    <w:pPr>
      <w:pageBreakBefore/>
    </w:pPr>
  </w:style>
  <w:style w:type="paragraph" w:customStyle="1" w:styleId="Border">
    <w:name w:val="Border"/>
    <w:basedOn w:val="Normal"/>
    <w:qFormat/>
    <w:rsid w:val="00EA10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0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0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0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0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0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0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0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0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00F"/>
    <w:rPr>
      <w:u w:val="single"/>
    </w:rPr>
  </w:style>
  <w:style w:type="character" w:customStyle="1" w:styleId="BoldandItalics">
    <w:name w:val="Bold and Italics"/>
    <w:qFormat/>
    <w:rsid w:val="00EA100F"/>
    <w:rPr>
      <w:b/>
      <w:i/>
      <w:u w:val="none"/>
    </w:rPr>
  </w:style>
  <w:style w:type="paragraph" w:styleId="BalloonText">
    <w:name w:val="Balloon Text"/>
    <w:basedOn w:val="Normal"/>
    <w:link w:val="BalloonTextChar"/>
    <w:rsid w:val="00EA10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0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0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0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0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0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00F"/>
    <w:pPr>
      <w:spacing w:before="0" w:after="0"/>
    </w:pPr>
  </w:style>
  <w:style w:type="paragraph" w:customStyle="1" w:styleId="BodyTextBold">
    <w:name w:val="Body Text Bold"/>
    <w:basedOn w:val="BodyText"/>
    <w:qFormat/>
    <w:rsid w:val="00EA100F"/>
    <w:rPr>
      <w:b/>
    </w:rPr>
  </w:style>
  <w:style w:type="character" w:styleId="Hyperlink">
    <w:name w:val="Hyperlink"/>
    <w:basedOn w:val="DefaultParagraphFont"/>
    <w:uiPriority w:val="99"/>
    <w:unhideWhenUsed/>
    <w:rsid w:val="00AA0B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734</Words>
  <Characters>4984</Characters>
  <Application>Microsoft Office Word</Application>
  <DocSecurity>0</DocSecurity>
  <Lines>138</Lines>
  <Paragraphs>85</Paragraphs>
  <ScaleCrop>false</ScaleCrop>
  <Company>Author-it Software Corporation Ltd.</Company>
  <LinksUpToDate>false</LinksUpToDate>
  <CharactersWithSpaces>5633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MSFFDM4019 Research and select manufacturing technologies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2025-03-01T20:52:00Z</dcterms:created>
  <dcterms:modified xsi:type="dcterms:W3CDTF">2025-03-01T20:53:00Z</dcterms:modified>
</cp:coreProperties>
</file>