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FF5" w:rsidP="00A95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MSFFDM4017 Purchase materials and consumables</w:t>
      </w:r>
      <w:r>
        <w:fldChar w:fldCharType="end"/>
      </w:r>
    </w:p>
    <w:p w:rsidR="00A95FF5" w:rsidP="00A95FF5">
      <w:pPr>
        <w:pStyle w:val="Version"/>
        <w:sectPr w:rsidSect="00D10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DF6" w:rsidP="00D10DF6">
      <w:pPr>
        <w:pStyle w:val="SuperHeading"/>
      </w:pPr>
      <w:r w:rsidRPr="00D10DF6">
        <w:t>MSFFDM4017 Purchase materials and consumables</w:t>
      </w:r>
    </w:p>
    <w:p w:rsidR="00000000" w:rsidRPr="00D10DF6" w:rsidP="00D10DF6">
      <w:pPr>
        <w:pStyle w:val="Heading1"/>
      </w:pPr>
      <w:bookmarkStart w:id="1" w:name="O_1109310"/>
      <w:bookmarkEnd w:id="1"/>
      <w:r w:rsidRPr="00D10DF6">
        <w:t>Modification History</w:t>
      </w:r>
    </w:p>
    <w:p w:rsidR="00000000" w:rsidRPr="00D10DF6" w:rsidP="00A95FF5">
      <w:pPr>
        <w:pStyle w:val="BodyText"/>
      </w:pPr>
      <w:r w:rsidRPr="00D10DF6">
        <w:t xml:space="preserve">Release 1. Unit code and title changed. Application changed. Elements and Performance Criteria changed. Range of Conditions removed and relevant information moved to Assessment Requirements. Assessment Requirements changed to </w:t>
      </w:r>
      <w:r w:rsidRPr="00D10DF6">
        <w:t>remove duplication with Performance Criteria. Supersedes and is equivalent to MSFFT4011 Purchase materials and consumables.</w:t>
      </w:r>
    </w:p>
    <w:p w:rsidR="00000000" w:rsidRPr="00D10DF6" w:rsidP="00D10DF6">
      <w:pPr>
        <w:pStyle w:val="Heading1"/>
      </w:pPr>
      <w:bookmarkStart w:id="2" w:name="O_1109311"/>
      <w:bookmarkEnd w:id="2"/>
      <w:r w:rsidRPr="00D10DF6">
        <w:t>Application</w:t>
      </w:r>
    </w:p>
    <w:p w:rsidR="00000000" w:rsidRPr="00D10DF6" w:rsidP="00A95FF5">
      <w:pPr>
        <w:pStyle w:val="BodyText"/>
      </w:pPr>
      <w:r w:rsidRPr="00D10DF6">
        <w:t>This unit describes the skills and knowledge required to purchase materials and consumables for produ</w:t>
      </w:r>
      <w:r w:rsidRPr="00D10DF6">
        <w:t>ction within a furnishing or similar enterprise, through existing contracts and other formal purchasing arrangements or through local purchase delegation.</w:t>
      </w:r>
    </w:p>
    <w:p w:rsidR="00000000" w:rsidRPr="00D10DF6" w:rsidP="00A95FF5">
      <w:pPr>
        <w:pStyle w:val="BodyText"/>
      </w:pPr>
      <w:r w:rsidRPr="00D10DF6">
        <w:t>This unit applies to individuals working in a manufacturing or design studio environment who are invo</w:t>
      </w:r>
      <w:r w:rsidRPr="00D10DF6">
        <w:t xml:space="preserve">lved with production preparation, stock management and estimations, either working alone or as part of an internal or external team. </w:t>
      </w:r>
    </w:p>
    <w:p w:rsidR="00000000" w:rsidRPr="00D10DF6" w:rsidP="00A95FF5">
      <w:pPr>
        <w:pStyle w:val="BodyText"/>
      </w:pPr>
      <w:r w:rsidRPr="00D10DF6">
        <w:t>No licensing, legislative or certification requirements apply to this unit at the time of publication.</w:t>
      </w:r>
    </w:p>
    <w:p w:rsidR="00000000" w:rsidRPr="00D10DF6" w:rsidP="00D10DF6">
      <w:pPr>
        <w:pStyle w:val="Heading1"/>
      </w:pPr>
      <w:bookmarkStart w:id="3" w:name="O_1109313"/>
      <w:bookmarkEnd w:id="3"/>
      <w:r w:rsidRPr="00D10DF6">
        <w:t>Competency Field</w:t>
      </w:r>
    </w:p>
    <w:p w:rsidR="00000000" w:rsidRPr="00D10DF6" w:rsidP="00A95FF5">
      <w:pPr>
        <w:pStyle w:val="BodyText"/>
      </w:pPr>
      <w:r w:rsidRPr="00D10DF6">
        <w:t>Project management and professional development</w:t>
      </w:r>
    </w:p>
    <w:p w:rsidR="00000000" w:rsidRPr="00D10DF6" w:rsidP="00D10DF6">
      <w:pPr>
        <w:pStyle w:val="Heading1"/>
      </w:pPr>
      <w:bookmarkStart w:id="4" w:name="O_1109315"/>
      <w:bookmarkEnd w:id="4"/>
      <w:r w:rsidRPr="00D10D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rPr>
                <w:rStyle w:val="SpecialBold"/>
              </w:rPr>
              <w:t>Performance Criteria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rPr>
                <w:rStyle w:val="Emphasis"/>
              </w:rPr>
              <w:t xml:space="preserve">Elements describe the </w:t>
            </w:r>
            <w:r w:rsidRPr="00D10DF6">
              <w:t xml:space="preserve">essential </w:t>
            </w:r>
            <w:r w:rsidRPr="00D10DF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rPr>
                <w:rStyle w:val="Emphasis"/>
              </w:rPr>
              <w:t>Performance criteria describe the performance needed to demonstra</w:t>
            </w:r>
            <w:r w:rsidRPr="00D10DF6">
              <w:rPr>
                <w:rStyle w:val="Emphasis"/>
              </w:rPr>
              <w:t>te achievement of the element.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1. Identify purchasing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>1.1 Identify purchasing requirements from material specifications, orders and instructions, and in accordance with workplace procedures</w:t>
            </w:r>
          </w:p>
          <w:p w:rsidR="00000000" w:rsidRPr="00D10DF6" w:rsidP="00D10DF6">
            <w:pPr>
              <w:pStyle w:val="BodyText"/>
            </w:pPr>
            <w:r w:rsidRPr="00D10DF6">
              <w:t>1.2 Prioritise purchasing requirements in consultation with others in accordance with workplace procedures</w:t>
            </w:r>
          </w:p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1.3 Determine and confirm quantities, quality of goods, price limitations and delivery requirements in consultation with appropriate personnel and in</w:t>
            </w:r>
            <w:r w:rsidRPr="00D10DF6">
              <w:t xml:space="preserve"> accordance with workplace procedures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2. Source materials and consumables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>2.1 Identify sources of materials and/or consumables from workplace preferred supplier lists or through networks and knowledge of local and/or overseas suppliers</w:t>
            </w:r>
          </w:p>
          <w:p w:rsidR="00000000" w:rsidRPr="00D10DF6" w:rsidP="00D10DF6">
            <w:pPr>
              <w:pStyle w:val="BodyText"/>
            </w:pPr>
            <w:r w:rsidRPr="00D10DF6">
              <w:t>2.2 Report difficul</w:t>
            </w:r>
            <w:r w:rsidRPr="00D10DF6">
              <w:t>ties in supply in accordance with workplace procedures</w:t>
            </w:r>
          </w:p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2.3 Confirm availability of supply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3. Compare costs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>3.1 Contact alternative suppliers to check costing</w:t>
            </w:r>
          </w:p>
          <w:p w:rsidR="00000000" w:rsidRPr="00D10DF6" w:rsidP="00D10DF6">
            <w:pPr>
              <w:pStyle w:val="BodyText"/>
            </w:pPr>
            <w:r w:rsidRPr="00D10DF6">
              <w:t>3.2 Compare actual costs with predicted costs</w:t>
            </w:r>
          </w:p>
          <w:p w:rsidR="00000000" w:rsidRPr="00D10DF6" w:rsidP="00D10DF6">
            <w:pPr>
              <w:pStyle w:val="BodyText"/>
            </w:pPr>
            <w:r w:rsidRPr="00D10DF6">
              <w:t xml:space="preserve">3.3 Recommend alternative suppliers as relevant to </w:t>
            </w:r>
            <w:r w:rsidRPr="00D10DF6">
              <w:t>appropriate personnel in accordance with workplace procedures</w:t>
            </w:r>
          </w:p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3.4 Delegate ordering of goods/materials/equipment in accordance with workplace procedures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4. Purchase materials and consumables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>4.1 Ensure supplier has capacity to meet price, quality and delivery expectations</w:t>
            </w:r>
          </w:p>
          <w:p w:rsidR="00000000" w:rsidRPr="00D10DF6" w:rsidP="00D10DF6">
            <w:pPr>
              <w:pStyle w:val="BodyText"/>
            </w:pPr>
            <w:r w:rsidRPr="00D10DF6">
              <w:t>4.2 Develop purchase order or list in accordance with workplace procedures</w:t>
            </w:r>
          </w:p>
          <w:p w:rsidR="00000000" w:rsidRPr="00D10DF6" w:rsidP="00D10DF6">
            <w:pPr>
              <w:pStyle w:val="BodyText"/>
            </w:pPr>
            <w:r w:rsidRPr="00D10DF6">
              <w:t>4.3 Place order with supplier and confirm delivery schedules</w:t>
            </w:r>
          </w:p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4.4 Issue and respond to orders and in</w:t>
            </w:r>
            <w:r w:rsidRPr="00D10DF6">
              <w:t>voices in accordance with workplace procedures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5. Maintain and monitor material and consumable supplies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 xml:space="preserve">5.1 Monitor stock regularly using inventory records and physical checks, where applicable, to ensure maintenance of supply </w:t>
            </w:r>
          </w:p>
          <w:p w:rsidR="00000000" w:rsidRPr="00D10DF6" w:rsidP="00D10DF6">
            <w:pPr>
              <w:pStyle w:val="BodyText"/>
            </w:pPr>
            <w:r w:rsidRPr="00D10DF6">
              <w:t>5.2 Maintain up-to-date rec</w:t>
            </w:r>
            <w:r w:rsidRPr="00D10DF6">
              <w:t xml:space="preserve">ords of materials and consumables </w:t>
            </w:r>
          </w:p>
          <w:p w:rsidR="00000000" w:rsidRPr="00D10DF6" w:rsidP="00D10DF6">
            <w:pPr>
              <w:pStyle w:val="BodyText"/>
            </w:pPr>
            <w:r w:rsidRPr="00D10DF6">
              <w:t>5.3 Document acquisition requirements in accordance with workplace procedures</w:t>
            </w:r>
          </w:p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5.4 Suggest improvements to purchasing operations and, where authorised, negotiate changes</w:t>
            </w:r>
          </w:p>
        </w:tc>
      </w:tr>
      <w:tr w:rsidTr="00A95F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F6">
            <w:pPr>
              <w:pStyle w:val="BodyText"/>
              <w:rPr>
                <w:lang w:val="en-NZ"/>
              </w:rPr>
            </w:pPr>
            <w:r w:rsidRPr="00D10DF6">
              <w:t>6. Liaise with other departments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F6" w:rsidP="00D10DF6">
            <w:pPr>
              <w:pStyle w:val="BodyText"/>
            </w:pPr>
            <w:r w:rsidRPr="00D10DF6">
              <w:t>6.1 Establish comm</w:t>
            </w:r>
            <w:r w:rsidRPr="00D10DF6">
              <w:t>unication channels with other departments in accordance with workplace procedures</w:t>
            </w:r>
          </w:p>
          <w:p w:rsidR="00000000" w:rsidRPr="00D10DF6" w:rsidP="00D10DF6">
            <w:pPr>
              <w:pStyle w:val="BodyText"/>
            </w:pPr>
            <w:r w:rsidRPr="00D10DF6">
              <w:t>6.2 Liaise with other departments to ensure customer requirements are achieved</w:t>
            </w:r>
          </w:p>
        </w:tc>
      </w:tr>
    </w:tbl>
    <w:p w:rsidR="00000000" w:rsidRPr="00D10DF6" w:rsidP="00D10DF6">
      <w:pPr>
        <w:pStyle w:val="BodyText"/>
      </w:pPr>
    </w:p>
    <w:p w:rsidR="00000000" w:rsidRPr="00D10DF6" w:rsidP="00D10DF6">
      <w:pPr>
        <w:pStyle w:val="AllowPageBreak"/>
      </w:pPr>
    </w:p>
    <w:p w:rsidR="00000000" w:rsidRPr="00D10DF6" w:rsidP="00D10DF6">
      <w:pPr>
        <w:pStyle w:val="Heading1"/>
      </w:pPr>
      <w:bookmarkStart w:id="5" w:name="O_1109316"/>
      <w:bookmarkEnd w:id="5"/>
      <w:r w:rsidRPr="00D10DF6">
        <w:t>Foundation Skills</w:t>
      </w:r>
    </w:p>
    <w:p w:rsidR="00000000" w:rsidRPr="00D10DF6" w:rsidP="00A95FF5">
      <w:pPr>
        <w:pStyle w:val="BodyText"/>
      </w:pPr>
      <w:r w:rsidRPr="00D10DF6">
        <w:t>This section describes those language, literacy, numerac</w:t>
      </w:r>
      <w:r w:rsidRPr="00D10DF6">
        <w:t>y and employment skills that are essential to performance but not explicit in the performance criteria.</w:t>
      </w:r>
    </w:p>
    <w:p w:rsidR="00000000" w:rsidRPr="00D10DF6" w:rsidP="00D10DF6">
      <w:pPr>
        <w:pStyle w:val="ListBullet"/>
      </w:pPr>
      <w:r w:rsidRPr="00D10DF6">
        <w:t>Numeracy skills to interpret technical information and perform calculations.</w:t>
      </w:r>
    </w:p>
    <w:p w:rsidR="00000000" w:rsidRPr="00D10DF6" w:rsidP="00D10DF6">
      <w:pPr>
        <w:pStyle w:val="ListBullet"/>
      </w:pPr>
      <w:r w:rsidRPr="00D10DF6">
        <w:t>Writing skills to complete ordering-relating documentation.</w:t>
      </w:r>
    </w:p>
    <w:p w:rsidR="00000000" w:rsidRPr="00A95FF5" w:rsidP="00A95FF5">
      <w:pPr>
        <w:pStyle w:val="BodyText"/>
        <w:rPr>
          <w:i/>
        </w:rPr>
      </w:pPr>
      <w:r w:rsidRPr="00A95FF5">
        <w:rPr>
          <w:rStyle w:val="Emphasis"/>
        </w:rPr>
        <w:t>Other foundation skills essential to performance are explicit in the performance criteria of this unit of competency.</w:t>
      </w:r>
    </w:p>
    <w:p w:rsidR="00000000" w:rsidRPr="00D10DF6" w:rsidP="00D10DF6">
      <w:pPr>
        <w:pStyle w:val="Heading1"/>
      </w:pPr>
      <w:bookmarkStart w:id="6" w:name="O_1109318"/>
      <w:bookmarkEnd w:id="6"/>
      <w:r w:rsidRPr="00D10DF6">
        <w:t>Unit Mapping Information</w:t>
      </w:r>
    </w:p>
    <w:p w:rsidR="00000000" w:rsidRPr="00D10DF6" w:rsidP="00A95FF5">
      <w:pPr>
        <w:pStyle w:val="BodyText"/>
      </w:pPr>
      <w:r w:rsidRPr="00D10DF6">
        <w:t>Release 1. Supersedes and is equivalent to MSFFT4011 Purchase materials and consumables.</w:t>
      </w:r>
    </w:p>
    <w:p w:rsidR="00000000" w:rsidRPr="00D10DF6" w:rsidP="00D10DF6">
      <w:pPr>
        <w:pStyle w:val="Heading1"/>
      </w:pPr>
      <w:bookmarkStart w:id="7" w:name="O_1109325"/>
      <w:bookmarkEnd w:id="7"/>
      <w:r w:rsidRPr="00D10DF6">
        <w:t>Links</w:t>
      </w:r>
    </w:p>
    <w:p w:rsidR="00000000" w:rsidRPr="00D10DF6" w:rsidP="00A95FF5">
      <w:pPr>
        <w:pStyle w:val="BodyText"/>
      </w:pPr>
      <w:r w:rsidRPr="00D10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11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0DF6" w:rsidP="00A95FF5">
      <w:pPr>
        <w:pStyle w:val="BodyText"/>
        <w:sectPr w:rsidSect="00D10D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DF6" w:rsidP="00D10DF6">
      <w:pPr>
        <w:pStyle w:val="SuperHeading"/>
      </w:pPr>
      <w:r w:rsidRPr="00D10DF6">
        <w:t>Assessment Requirements for MSFFDM4017 Purc</w:t>
      </w:r>
      <w:r w:rsidRPr="00D10DF6">
        <w:t>hase materials and consumables</w:t>
      </w:r>
    </w:p>
    <w:p w:rsidR="00000000" w:rsidRPr="00D10DF6" w:rsidP="00D10DF6">
      <w:pPr>
        <w:pStyle w:val="Heading1"/>
      </w:pPr>
      <w:bookmarkStart w:id="8" w:name="O_1109320"/>
      <w:bookmarkEnd w:id="8"/>
      <w:r w:rsidRPr="00D10DF6">
        <w:t>Modification History</w:t>
      </w:r>
    </w:p>
    <w:p w:rsidR="00000000" w:rsidRPr="00D10DF6" w:rsidP="00A95FF5">
      <w:pPr>
        <w:pStyle w:val="BodyText"/>
      </w:pPr>
      <w:r w:rsidRPr="00D10DF6">
        <w:t>Release 1. Unit code and title changed. Application changed. Elements and Performance Criteria changed. Range of Conditions removed and relevant information moved to Assessment Requireme</w:t>
      </w:r>
      <w:r w:rsidRPr="00D10DF6">
        <w:t>nts. Assessment Requirements changed to remove duplication with Performance Criteria. Supersedes and is equivalent to MSFFT4011 Purchase materials and consumables.</w:t>
      </w:r>
    </w:p>
    <w:p w:rsidR="00000000" w:rsidRPr="00D10DF6" w:rsidP="00D10DF6">
      <w:pPr>
        <w:pStyle w:val="Heading1"/>
      </w:pPr>
      <w:bookmarkStart w:id="9" w:name="O_1109321"/>
      <w:bookmarkEnd w:id="9"/>
      <w:r w:rsidRPr="00D10DF6">
        <w:t>Performance Evidence</w:t>
      </w:r>
    </w:p>
    <w:p w:rsidR="00000000" w:rsidRPr="00D10DF6" w:rsidP="00A95FF5">
      <w:pPr>
        <w:pStyle w:val="BodyText"/>
      </w:pPr>
      <w:r w:rsidRPr="00D10DF6">
        <w:t>There must be evidence the candidate has completed t</w:t>
      </w:r>
      <w:r w:rsidRPr="00D10DF6">
        <w:t>he tasks outlined in the elements and performance criteria of this unit, and demonstrated the ability to:</w:t>
      </w:r>
    </w:p>
    <w:p w:rsidR="00000000" w:rsidRPr="00D10DF6" w:rsidP="00D10DF6">
      <w:pPr>
        <w:pStyle w:val="ListBullet"/>
      </w:pPr>
      <w:r w:rsidRPr="00D10DF6">
        <w:t>purchase materials on a minimum of four occasions, including two different materials and at least one perishable consumable purchase, in accordance w</w:t>
      </w:r>
      <w:r w:rsidRPr="00D10DF6">
        <w:t>ith workplace procedures.</w:t>
      </w:r>
    </w:p>
    <w:p w:rsidR="00000000" w:rsidRPr="00D10DF6" w:rsidP="00D10DF6">
      <w:pPr>
        <w:pStyle w:val="AllowPageBreak"/>
      </w:pPr>
    </w:p>
    <w:p w:rsidR="00000000" w:rsidRPr="00D10DF6" w:rsidP="00D10DF6">
      <w:pPr>
        <w:pStyle w:val="Heading1"/>
      </w:pPr>
      <w:bookmarkStart w:id="10" w:name="O_1109322"/>
      <w:bookmarkEnd w:id="10"/>
      <w:r w:rsidRPr="00D10DF6">
        <w:t>Knowledge Evidence</w:t>
      </w:r>
    </w:p>
    <w:p w:rsidR="00000000" w:rsidRPr="00D10DF6" w:rsidP="00A95FF5">
      <w:pPr>
        <w:pStyle w:val="BodyText"/>
      </w:pPr>
      <w:r w:rsidRPr="00D10DF6">
        <w:t>There must be evidence the candidate has knowledge of:</w:t>
      </w:r>
    </w:p>
    <w:p w:rsidR="00000000" w:rsidRPr="00D10DF6" w:rsidP="00D10DF6">
      <w:pPr>
        <w:pStyle w:val="ListBullet"/>
      </w:pPr>
      <w:r w:rsidRPr="00D10DF6">
        <w:t>contemporary supply or purchasing systems theory</w:t>
      </w:r>
    </w:p>
    <w:p w:rsidR="00000000" w:rsidRPr="00D10DF6" w:rsidP="00D10DF6">
      <w:pPr>
        <w:pStyle w:val="ListBullet"/>
      </w:pPr>
      <w:r w:rsidRPr="00D10DF6">
        <w:t>inventory systems management</w:t>
      </w:r>
    </w:p>
    <w:p w:rsidR="00000000" w:rsidRPr="00D10DF6" w:rsidP="00D10DF6">
      <w:pPr>
        <w:pStyle w:val="ListBullet"/>
      </w:pPr>
      <w:r w:rsidRPr="00D10DF6">
        <w:t>production planning processes and theories</w:t>
      </w:r>
    </w:p>
    <w:p w:rsidR="00000000" w:rsidRPr="00D10DF6" w:rsidP="00D10DF6">
      <w:pPr>
        <w:pStyle w:val="ListBullet"/>
      </w:pPr>
      <w:r w:rsidRPr="00D10DF6">
        <w:t xml:space="preserve">company operating procedures, including procedures for purchasing materials and consumables </w:t>
      </w:r>
    </w:p>
    <w:p w:rsidR="00000000" w:rsidRPr="00D10DF6" w:rsidP="00D10DF6">
      <w:pPr>
        <w:pStyle w:val="ListBullet"/>
      </w:pPr>
      <w:r w:rsidRPr="00D10DF6">
        <w:t xml:space="preserve">material and consumable usage rates </w:t>
      </w:r>
    </w:p>
    <w:p w:rsidR="00000000" w:rsidRPr="00D10DF6" w:rsidP="00D10DF6">
      <w:pPr>
        <w:pStyle w:val="ListBullet"/>
      </w:pPr>
      <w:r w:rsidRPr="00D10DF6">
        <w:t>operation requirements of equipment and work systems in own work area</w:t>
      </w:r>
    </w:p>
    <w:p w:rsidR="00000000" w:rsidRPr="00D10DF6" w:rsidP="00D10DF6">
      <w:pPr>
        <w:pStyle w:val="ListBullet"/>
      </w:pPr>
      <w:r w:rsidRPr="00D10DF6">
        <w:t>work health and safety requirements, including legislati</w:t>
      </w:r>
      <w:r w:rsidRPr="00D10DF6">
        <w:t xml:space="preserve">on, building codes, material safety management systems, hazardous and dangerous goods codes, and local safe operating procedures or equivalent. </w:t>
      </w:r>
    </w:p>
    <w:p w:rsidR="00000000" w:rsidRPr="00D10DF6" w:rsidP="00D10DF6">
      <w:pPr>
        <w:pStyle w:val="AllowPageBreak"/>
      </w:pPr>
    </w:p>
    <w:p w:rsidR="00000000" w:rsidRPr="00D10DF6" w:rsidP="00D10DF6">
      <w:pPr>
        <w:pStyle w:val="Heading1"/>
      </w:pPr>
      <w:bookmarkStart w:id="11" w:name="O_1109323"/>
      <w:bookmarkEnd w:id="11"/>
      <w:r w:rsidRPr="00D10DF6">
        <w:t>Assessment Conditions</w:t>
      </w:r>
    </w:p>
    <w:p w:rsidR="00000000" w:rsidRPr="00D10DF6" w:rsidP="00A95FF5">
      <w:pPr>
        <w:pStyle w:val="BodyText"/>
      </w:pPr>
      <w:r w:rsidRPr="00D10DF6">
        <w:t xml:space="preserve">Skills must have been demonstrated in the workplace or in a simulated environment that reflects workplace conditions and contingencies. </w:t>
      </w:r>
    </w:p>
    <w:p w:rsidR="00000000" w:rsidRPr="00D10DF6" w:rsidP="00A95FF5">
      <w:pPr>
        <w:pStyle w:val="BodyText"/>
      </w:pPr>
      <w:r w:rsidRPr="00D10DF6">
        <w:t>The following conditions must be met for this unit:</w:t>
      </w:r>
    </w:p>
    <w:p w:rsidR="00000000" w:rsidRPr="00D10DF6" w:rsidP="00D10DF6">
      <w:pPr>
        <w:pStyle w:val="ListBullet"/>
      </w:pPr>
      <w:r w:rsidRPr="00D10DF6">
        <w:t>access to workplace policies, procedures and stock documentation</w:t>
      </w:r>
    </w:p>
    <w:p w:rsidR="00000000" w:rsidRPr="00D10DF6" w:rsidP="00A95FF5">
      <w:pPr>
        <w:pStyle w:val="BodyText"/>
      </w:pPr>
      <w:r w:rsidRPr="00D10DF6">
        <w:t>A</w:t>
      </w:r>
      <w:r w:rsidRPr="00D10DF6">
        <w:t>ssessors must satisfy the NVR/AQTF mandatory competency requirements for assessors.</w:t>
      </w:r>
    </w:p>
    <w:p w:rsidR="00000000" w:rsidRPr="00D10DF6" w:rsidP="00D10DF6">
      <w:pPr>
        <w:pStyle w:val="Heading1"/>
      </w:pPr>
      <w:bookmarkStart w:id="12" w:name="O_1109326"/>
      <w:bookmarkEnd w:id="12"/>
      <w:r w:rsidRPr="00D10DF6">
        <w:t>Links</w:t>
      </w:r>
    </w:p>
    <w:p w:rsidR="00000000" w:rsidRPr="00D10DF6" w:rsidP="00A95FF5">
      <w:pPr>
        <w:pStyle w:val="BodyText"/>
      </w:pPr>
      <w:r w:rsidRPr="00D10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11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0DF6" w:rsidP="00D10DF6"/>
    <w:sectPr w:rsidSect="00D10D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 w:rsidRPr="00A95FF5" w:rsidP="00A95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F5" w:rsidP="00D10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FF5" w:rsidP="00D10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5FF5" w:rsidP="00D10D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 w:rsidP="00D10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5FF5">
      <w:t>Approved</w:t>
    </w:r>
    <w:r w:rsidR="00A95F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5F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5FF5">
      <w:rPr>
        <w:noProof/>
      </w:rPr>
      <w:t>4</w:t>
    </w:r>
    <w:r>
      <w:rPr>
        <w:noProof/>
      </w:rPr>
      <w:fldChar w:fldCharType="end"/>
    </w:r>
  </w:p>
  <w:p w:rsidR="00D10DF6" w:rsidP="00D10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5F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5FF5">
      <w:t>Skills Insight</w:t>
    </w:r>
    <w:r w:rsidR="00A95FF5">
      <w:fldChar w:fldCharType="end"/>
    </w:r>
  </w:p>
  <w:p w:rsidR="00D10DF6" w:rsidP="00D10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DF6" w:rsidRPr="00A95FF5" w:rsidP="00A95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FF5" w:rsidRPr="002D2AF8" w:rsidP="00D10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MSFFDM4017 Purchase materials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5FF5" w:rsidP="00D10D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F6" w:rsidRPr="002D2AF8" w:rsidP="00D10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5FF5">
      <w:t>MSFFDM4017 Purchase materials and consumables</w:t>
    </w:r>
    <w:r w:rsidR="00A95F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5FF5">
      <w:rPr>
        <w:noProof/>
      </w:rPr>
      <w:t>2 March 2025</w:t>
    </w:r>
    <w:r>
      <w:fldChar w:fldCharType="end"/>
    </w:r>
  </w:p>
  <w:p w:rsidR="00D10DF6" w:rsidP="00D10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464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F62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DF6"/>
  </w:style>
  <w:style w:type="character" w:customStyle="1" w:styleId="Heading1Char">
    <w:name w:val="Heading 1 Char"/>
    <w:basedOn w:val="DefaultParagraphFont"/>
    <w:link w:val="Heading1"/>
    <w:rsid w:val="00D10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DF6"/>
    <w:rPr>
      <w:b/>
      <w:spacing w:val="0"/>
    </w:rPr>
  </w:style>
  <w:style w:type="character" w:styleId="Emphasis">
    <w:name w:val="Emphasis"/>
    <w:basedOn w:val="DefaultParagraphFont"/>
    <w:qFormat/>
    <w:rsid w:val="00D10DF6"/>
    <w:rPr>
      <w:i/>
    </w:rPr>
  </w:style>
  <w:style w:type="paragraph" w:customStyle="1" w:styleId="SuperHeading">
    <w:name w:val="SuperHeading"/>
    <w:basedOn w:val="Normal"/>
    <w:rsid w:val="00D10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DF6"/>
  </w:style>
  <w:style w:type="paragraph" w:styleId="TableofFigures">
    <w:name w:val="table of figures"/>
    <w:basedOn w:val="Normal"/>
    <w:next w:val="Normal"/>
    <w:semiHidden/>
    <w:rsid w:val="00D10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DF6"/>
    <w:rPr>
      <w:rFonts w:ascii="Wingdings" w:hAnsi="Wingdings"/>
    </w:rPr>
  </w:style>
  <w:style w:type="paragraph" w:customStyle="1" w:styleId="TableHeading">
    <w:name w:val="Table Heading"/>
    <w:basedOn w:val="HeadingBase"/>
    <w:rsid w:val="00D10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DF6"/>
    <w:rPr>
      <w:color w:val="0033CC"/>
      <w:u w:val="none"/>
    </w:rPr>
  </w:style>
  <w:style w:type="paragraph" w:customStyle="1" w:styleId="BodyTextRight">
    <w:name w:val="Body Text Right"/>
    <w:basedOn w:val="BodyText"/>
    <w:rsid w:val="00D10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DF6"/>
    <w:rPr>
      <w:sz w:val="32"/>
    </w:rPr>
  </w:style>
  <w:style w:type="paragraph" w:customStyle="1" w:styleId="HeadingProcedure">
    <w:name w:val="Heading Procedure"/>
    <w:basedOn w:val="HeadingBase"/>
    <w:next w:val="Normal"/>
    <w:rsid w:val="00D10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DF6"/>
    <w:pPr>
      <w:spacing w:before="60" w:after="60"/>
    </w:pPr>
  </w:style>
  <w:style w:type="paragraph" w:styleId="ListContinue">
    <w:name w:val="List Continue"/>
    <w:basedOn w:val="List"/>
    <w:rsid w:val="00D10DF6"/>
    <w:pPr>
      <w:ind w:firstLine="0"/>
    </w:pPr>
  </w:style>
  <w:style w:type="paragraph" w:customStyle="1" w:styleId="ListNote">
    <w:name w:val="List Note"/>
    <w:basedOn w:val="List"/>
    <w:rsid w:val="00D10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DF6"/>
    <w:rPr>
      <w:rFonts w:ascii="Courier New" w:hAnsi="Courier New"/>
    </w:rPr>
  </w:style>
  <w:style w:type="paragraph" w:customStyle="1" w:styleId="NoteBullet">
    <w:name w:val="Note Bullet"/>
    <w:basedOn w:val="Note"/>
    <w:rsid w:val="00D10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DF6"/>
    <w:rPr>
      <w:b/>
      <w:smallCaps/>
    </w:rPr>
  </w:style>
  <w:style w:type="paragraph" w:customStyle="1" w:styleId="TableListNumber">
    <w:name w:val="Table List Number"/>
    <w:basedOn w:val="ListNumber"/>
    <w:rsid w:val="00D10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DF6"/>
    <w:pPr>
      <w:numPr>
        <w:numId w:val="8"/>
      </w:numPr>
    </w:pPr>
  </w:style>
  <w:style w:type="paragraph" w:customStyle="1" w:styleId="ListAlpha2">
    <w:name w:val="List Alpha 2"/>
    <w:basedOn w:val="List2"/>
    <w:rsid w:val="00D10DF6"/>
    <w:pPr>
      <w:numPr>
        <w:numId w:val="7"/>
      </w:numPr>
    </w:pPr>
  </w:style>
  <w:style w:type="paragraph" w:styleId="List2">
    <w:name w:val="List 2"/>
    <w:basedOn w:val="BodyText"/>
    <w:rsid w:val="00D10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DF6"/>
    <w:pPr>
      <w:numPr>
        <w:numId w:val="3"/>
      </w:numPr>
    </w:pPr>
  </w:style>
  <w:style w:type="paragraph" w:styleId="ListContinue2">
    <w:name w:val="List Continue 2"/>
    <w:basedOn w:val="List2"/>
    <w:rsid w:val="00D10DF6"/>
    <w:pPr>
      <w:ind w:firstLine="0"/>
    </w:pPr>
  </w:style>
  <w:style w:type="paragraph" w:styleId="ListContinue3">
    <w:name w:val="List Continue 3"/>
    <w:basedOn w:val="List3"/>
    <w:rsid w:val="00D10DF6"/>
    <w:pPr>
      <w:ind w:left="1021" w:firstLine="0"/>
    </w:pPr>
  </w:style>
  <w:style w:type="paragraph" w:styleId="ListContinue4">
    <w:name w:val="List Continue 4"/>
    <w:basedOn w:val="List4"/>
    <w:rsid w:val="00D10DF6"/>
    <w:pPr>
      <w:ind w:firstLine="0"/>
    </w:pPr>
  </w:style>
  <w:style w:type="paragraph" w:styleId="ListContinue5">
    <w:name w:val="List Continue 5"/>
    <w:basedOn w:val="List5"/>
    <w:rsid w:val="00D10DF6"/>
    <w:pPr>
      <w:ind w:firstLine="0"/>
    </w:pPr>
  </w:style>
  <w:style w:type="paragraph" w:styleId="ListNumber3">
    <w:name w:val="List Number 3"/>
    <w:basedOn w:val="List3"/>
    <w:rsid w:val="00D10DF6"/>
    <w:pPr>
      <w:numPr>
        <w:numId w:val="4"/>
      </w:numPr>
    </w:pPr>
  </w:style>
  <w:style w:type="paragraph" w:styleId="ListNumber4">
    <w:name w:val="List Number 4"/>
    <w:basedOn w:val="List4"/>
    <w:rsid w:val="00D10DF6"/>
    <w:pPr>
      <w:numPr>
        <w:numId w:val="5"/>
      </w:numPr>
    </w:pPr>
  </w:style>
  <w:style w:type="paragraph" w:styleId="ListNumber5">
    <w:name w:val="List Number 5"/>
    <w:basedOn w:val="List5"/>
    <w:rsid w:val="00D10DF6"/>
    <w:pPr>
      <w:numPr>
        <w:numId w:val="6"/>
      </w:numPr>
    </w:pPr>
  </w:style>
  <w:style w:type="paragraph" w:styleId="BlockText">
    <w:name w:val="Block Text"/>
    <w:basedOn w:val="Normal"/>
    <w:rsid w:val="00D10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DF6"/>
    <w:rPr>
      <w:sz w:val="16"/>
      <w:vertAlign w:val="superscript"/>
    </w:rPr>
  </w:style>
  <w:style w:type="character" w:customStyle="1" w:styleId="Symbols">
    <w:name w:val="Symbols"/>
    <w:basedOn w:val="DefaultParagraphFont"/>
    <w:rsid w:val="00D10DF6"/>
    <w:rPr>
      <w:rFonts w:ascii="Symbol" w:hAnsi="Symbol"/>
    </w:rPr>
  </w:style>
  <w:style w:type="character" w:customStyle="1" w:styleId="MenuOptions">
    <w:name w:val="Menu Options"/>
    <w:basedOn w:val="DefaultParagraphFont"/>
    <w:rsid w:val="00D10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DF6"/>
    <w:rPr>
      <w:b/>
    </w:rPr>
  </w:style>
  <w:style w:type="character" w:customStyle="1" w:styleId="Underlined">
    <w:name w:val="Underlined"/>
    <w:basedOn w:val="DefaultParagraphFont"/>
    <w:rsid w:val="00D10DF6"/>
    <w:rPr>
      <w:u w:val="single"/>
    </w:rPr>
  </w:style>
  <w:style w:type="paragraph" w:customStyle="1" w:styleId="TableBodyTextRight">
    <w:name w:val="Table Body Text Right"/>
    <w:basedOn w:val="TableBodyText"/>
    <w:rsid w:val="00D10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DF6"/>
    <w:rPr>
      <w:sz w:val="18"/>
    </w:rPr>
  </w:style>
  <w:style w:type="paragraph" w:customStyle="1" w:styleId="BodySmallRight">
    <w:name w:val="Body Small Right"/>
    <w:basedOn w:val="BodyTextRight"/>
    <w:rsid w:val="00D10DF6"/>
    <w:rPr>
      <w:sz w:val="18"/>
      <w:szCs w:val="18"/>
    </w:rPr>
  </w:style>
  <w:style w:type="paragraph" w:customStyle="1" w:styleId="MarginEdition">
    <w:name w:val="Margin Edition"/>
    <w:basedOn w:val="MarginNote"/>
    <w:rsid w:val="00D10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DF6"/>
    <w:rPr>
      <w:sz w:val="2"/>
      <w:szCs w:val="2"/>
    </w:rPr>
  </w:style>
  <w:style w:type="character" w:customStyle="1" w:styleId="Small">
    <w:name w:val="Small"/>
    <w:basedOn w:val="DefaultParagraphFont"/>
    <w:rsid w:val="00D10DF6"/>
    <w:rPr>
      <w:sz w:val="16"/>
    </w:rPr>
  </w:style>
  <w:style w:type="paragraph" w:customStyle="1" w:styleId="WideTable">
    <w:name w:val="Wide Table"/>
    <w:basedOn w:val="Normal"/>
    <w:rsid w:val="00D10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DF6"/>
  </w:style>
  <w:style w:type="paragraph" w:styleId="Quote">
    <w:name w:val="Quote"/>
    <w:basedOn w:val="Heading1"/>
    <w:link w:val="QuoteChar"/>
    <w:qFormat/>
    <w:rsid w:val="00D10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DF6"/>
    <w:pPr>
      <w:pageBreakBefore/>
    </w:pPr>
  </w:style>
  <w:style w:type="paragraph" w:customStyle="1" w:styleId="Border">
    <w:name w:val="Border"/>
    <w:basedOn w:val="Normal"/>
    <w:qFormat/>
    <w:rsid w:val="00D10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DF6"/>
    <w:rPr>
      <w:u w:val="single"/>
    </w:rPr>
  </w:style>
  <w:style w:type="character" w:customStyle="1" w:styleId="BoldandItalics">
    <w:name w:val="Bold and Italics"/>
    <w:qFormat/>
    <w:rsid w:val="00D10DF6"/>
    <w:rPr>
      <w:b/>
      <w:i/>
      <w:u w:val="none"/>
    </w:rPr>
  </w:style>
  <w:style w:type="paragraph" w:styleId="BalloonText">
    <w:name w:val="Balloon Text"/>
    <w:basedOn w:val="Normal"/>
    <w:link w:val="BalloonTextChar"/>
    <w:rsid w:val="00D10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DF6"/>
    <w:pPr>
      <w:spacing w:before="0" w:after="0"/>
    </w:pPr>
  </w:style>
  <w:style w:type="paragraph" w:customStyle="1" w:styleId="BodyTextBold">
    <w:name w:val="Body Text Bold"/>
    <w:basedOn w:val="BodyText"/>
    <w:qFormat/>
    <w:rsid w:val="00D10DF6"/>
    <w:rPr>
      <w:b/>
    </w:rPr>
  </w:style>
  <w:style w:type="character" w:styleId="Hyperlink">
    <w:name w:val="Hyperlink"/>
    <w:basedOn w:val="DefaultParagraphFont"/>
    <w:uiPriority w:val="99"/>
    <w:unhideWhenUsed/>
    <w:rsid w:val="00A95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5493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MSFFDM4017 Purchase materials and consumables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