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E03" w:rsidP="00303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MSFFDM4008 Investigate materials and technologies for design projects</w:t>
      </w:r>
      <w:r>
        <w:fldChar w:fldCharType="end"/>
      </w:r>
    </w:p>
    <w:p w:rsidR="00303E03" w:rsidP="00303E03">
      <w:pPr>
        <w:pStyle w:val="Version"/>
        <w:sectPr w:rsidSect="00756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12C" w:rsidP="0075612C">
      <w:pPr>
        <w:pStyle w:val="SuperHeading"/>
      </w:pPr>
      <w:r w:rsidRPr="0075612C">
        <w:t>MSFFDM4008 Investigate materials and technologies for design projects</w:t>
      </w:r>
    </w:p>
    <w:p w:rsidR="00000000" w:rsidRPr="0075612C" w:rsidP="0075612C">
      <w:pPr>
        <w:pStyle w:val="Heading1"/>
      </w:pPr>
      <w:bookmarkStart w:id="1" w:name="O_1109123"/>
      <w:bookmarkEnd w:id="1"/>
      <w:r w:rsidRPr="0075612C">
        <w:t>Modification History</w:t>
      </w:r>
    </w:p>
    <w:p w:rsidR="00000000" w:rsidRPr="0075612C" w:rsidP="00303E03">
      <w:pPr>
        <w:pStyle w:val="BodyText"/>
      </w:pPr>
      <w:r w:rsidRPr="0075612C">
        <w:t xml:space="preserve">Release 1. Unit code and title changed. Application changed. Elements and Performance Criteria </w:t>
      </w:r>
      <w:r w:rsidRPr="0075612C">
        <w:t>changed. Range of Conditions removed and relevant content moved to Assessment Requirements. Assessment Requirements changed to remove duplication with Performance Criteria and include volume/frequency of evidence. Supersedes and is not equivalent to MSFFDT</w:t>
      </w:r>
      <w:r w:rsidRPr="0075612C">
        <w:t>4011 Research and select furniture materials and technology.</w:t>
      </w:r>
    </w:p>
    <w:p w:rsidR="00000000" w:rsidRPr="0075612C" w:rsidP="0075612C">
      <w:pPr>
        <w:pStyle w:val="Heading1"/>
      </w:pPr>
      <w:bookmarkStart w:id="2" w:name="O_1109124"/>
      <w:bookmarkEnd w:id="2"/>
      <w:r w:rsidRPr="0075612C">
        <w:t>Application</w:t>
      </w:r>
    </w:p>
    <w:p w:rsidR="00000000" w:rsidRPr="0075612C" w:rsidP="00303E03">
      <w:pPr>
        <w:pStyle w:val="BodyText"/>
      </w:pPr>
      <w:r w:rsidRPr="0075612C">
        <w:t>This unit describes the skills and knowledge required to research and recommend materials and technologies that meet the requirements of a design brief.</w:t>
      </w:r>
    </w:p>
    <w:p w:rsidR="00000000" w:rsidRPr="0075612C" w:rsidP="00303E03">
      <w:pPr>
        <w:pStyle w:val="BodyText"/>
      </w:pPr>
      <w:r w:rsidRPr="0075612C">
        <w:t>This unit a</w:t>
      </w:r>
      <w:r w:rsidRPr="0075612C">
        <w:t>pplies to individuals working in a manufacturing or design studio environment who analyse and compare product and technology information from a wide range of sources to develop a design solution, either alone or as part of an internal or external team.</w:t>
      </w:r>
    </w:p>
    <w:p w:rsidR="00000000" w:rsidRPr="0075612C" w:rsidP="00303E03">
      <w:pPr>
        <w:pStyle w:val="BodyText"/>
      </w:pPr>
      <w:r w:rsidRPr="0075612C">
        <w:t xml:space="preserve">No </w:t>
      </w:r>
      <w:r w:rsidRPr="0075612C">
        <w:t>licensing or certification requirements exist at the time of publication. Relevant legislation, industry standards and codes of practice within Australia must be applied.</w:t>
      </w:r>
    </w:p>
    <w:p w:rsidR="00000000" w:rsidRPr="0075612C" w:rsidP="0075612C">
      <w:pPr>
        <w:pStyle w:val="Heading1"/>
      </w:pPr>
      <w:bookmarkStart w:id="3" w:name="O_1109126"/>
      <w:bookmarkEnd w:id="3"/>
      <w:r w:rsidRPr="0075612C">
        <w:t>Competency Field</w:t>
      </w:r>
    </w:p>
    <w:p w:rsidR="00000000" w:rsidRPr="0075612C" w:rsidP="00303E03">
      <w:pPr>
        <w:pStyle w:val="BodyText"/>
      </w:pPr>
      <w:r w:rsidRPr="0075612C">
        <w:t>Furniture design and manufacturing – general</w:t>
      </w:r>
    </w:p>
    <w:p w:rsidR="00000000" w:rsidRPr="0075612C" w:rsidP="0075612C">
      <w:pPr>
        <w:pStyle w:val="Heading1"/>
      </w:pPr>
      <w:bookmarkStart w:id="4" w:name="O_1109128"/>
      <w:bookmarkEnd w:id="4"/>
      <w:r w:rsidRPr="0075612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rPr>
                <w:rStyle w:val="SpecialBold"/>
              </w:rPr>
              <w:t>Performance Criteria</w:t>
            </w:r>
          </w:p>
        </w:tc>
      </w:tr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1. Determine project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t>1.1</w:t>
            </w:r>
            <w:r w:rsidRPr="0075612C">
              <w:t xml:space="preserve"> Review and clarify project brief with client to confirm requirements</w:t>
            </w:r>
          </w:p>
          <w:p w:rsidR="00000000" w:rsidRPr="0075612C" w:rsidP="0075612C">
            <w:pPr>
              <w:pStyle w:val="BodyText"/>
            </w:pPr>
            <w:r w:rsidRPr="0075612C">
              <w:t>1.2 Confirm and evaluate parameters and constraints from requirements</w:t>
            </w:r>
          </w:p>
          <w:p w:rsidR="00000000" w:rsidRPr="0075612C" w:rsidP="0075612C">
            <w:pPr>
              <w:pStyle w:val="BodyText"/>
            </w:pPr>
            <w:r w:rsidRPr="0075612C">
              <w:t>1.3 Select work resources based on needs of project</w:t>
            </w:r>
          </w:p>
          <w:p w:rsidR="00000000" w:rsidRPr="0075612C" w:rsidP="0075612C">
            <w:pPr>
              <w:pStyle w:val="BodyText"/>
            </w:pPr>
            <w:r w:rsidRPr="0075612C">
              <w:t>1.4 Identify and assess aspects of brief that inform finish selection</w:t>
            </w:r>
          </w:p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1.5 Identify key project stakeholders and establish required communication protocols</w:t>
            </w:r>
          </w:p>
        </w:tc>
      </w:tr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2. Research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t xml:space="preserve">2.1 Assess aesthetic requirements of materials and identify potential options </w:t>
            </w:r>
            <w:r w:rsidRPr="0075612C">
              <w:t>that meet requirements</w:t>
            </w:r>
          </w:p>
          <w:p w:rsidR="00000000" w:rsidRPr="0075612C" w:rsidP="0075612C">
            <w:pPr>
              <w:pStyle w:val="BodyText"/>
            </w:pPr>
            <w:r w:rsidRPr="0075612C">
              <w:t xml:space="preserve">2.2 Evaluate intended use against the functional features of different </w:t>
            </w:r>
            <w:r w:rsidRPr="0075612C">
              <w:t>materials</w:t>
            </w:r>
          </w:p>
          <w:p w:rsidR="00000000" w:rsidRPr="0075612C" w:rsidP="0075612C">
            <w:pPr>
              <w:pStyle w:val="BodyText"/>
            </w:pPr>
            <w:r w:rsidRPr="0075612C">
              <w:t>2.3 Identify and consider new and emerging finish technologies for their application to project brief</w:t>
            </w:r>
          </w:p>
          <w:p w:rsidR="00000000" w:rsidRPr="0075612C" w:rsidP="0075612C">
            <w:pPr>
              <w:pStyle w:val="BodyText"/>
            </w:pPr>
            <w:r w:rsidRPr="0075612C">
              <w:t xml:space="preserve">2.4 Identify application requirements in terms of </w:t>
            </w:r>
            <w:r w:rsidRPr="0075612C">
              <w:t>available expertise</w:t>
            </w:r>
          </w:p>
          <w:p w:rsidR="00000000" w:rsidRPr="0075612C" w:rsidP="0075612C">
            <w:pPr>
              <w:pStyle w:val="BodyText"/>
            </w:pPr>
            <w:r w:rsidRPr="0075612C">
              <w:t xml:space="preserve">2.5 Evaluate finish properties for their safety and sustainability  </w:t>
            </w:r>
          </w:p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2.6 Source and compare information about costs and availability against project brief</w:t>
            </w:r>
          </w:p>
        </w:tc>
      </w:tr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3. Research technologies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t xml:space="preserve">3.1 Assess product requirements and identify potential </w:t>
            </w:r>
            <w:r w:rsidRPr="0075612C">
              <w:t>technology options for design and production</w:t>
            </w:r>
          </w:p>
          <w:p w:rsidR="00000000" w:rsidRPr="0075612C" w:rsidP="0075612C">
            <w:pPr>
              <w:pStyle w:val="BodyText"/>
            </w:pPr>
            <w:r w:rsidRPr="0075612C">
              <w:t>3.2 Evaluate intended use against outputs of different technological approaches</w:t>
            </w:r>
          </w:p>
          <w:p w:rsidR="00000000" w:rsidRPr="0075612C" w:rsidP="0075612C">
            <w:pPr>
              <w:pStyle w:val="BodyText"/>
            </w:pPr>
            <w:r w:rsidRPr="0075612C">
              <w:t>3.3 Identify and consider new and emerging production technologies for their application to brief</w:t>
            </w:r>
          </w:p>
          <w:p w:rsidR="00000000" w:rsidRPr="0075612C" w:rsidP="0075612C">
            <w:pPr>
              <w:pStyle w:val="BodyText"/>
            </w:pPr>
            <w:r w:rsidRPr="0075612C">
              <w:t>3.4 Identify application requirem</w:t>
            </w:r>
            <w:r w:rsidRPr="0075612C">
              <w:t>ents in terms of available expertise, equipment and other relevant resources</w:t>
            </w:r>
          </w:p>
          <w:p w:rsidR="00000000" w:rsidRPr="0075612C" w:rsidP="0075612C">
            <w:pPr>
              <w:pStyle w:val="BodyText"/>
            </w:pPr>
            <w:r w:rsidRPr="0075612C">
              <w:t xml:space="preserve">3.5 Assess technological options against production output requirements including volume, quality and speed </w:t>
            </w:r>
          </w:p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>3.6 Source and compare information about costs and availability agains</w:t>
            </w:r>
            <w:r w:rsidRPr="0075612C">
              <w:t>t project brief</w:t>
            </w:r>
          </w:p>
        </w:tc>
      </w:tr>
      <w:tr w:rsidTr="00303E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12C">
            <w:pPr>
              <w:pStyle w:val="BodyText"/>
              <w:rPr>
                <w:lang w:val="en-NZ"/>
              </w:rPr>
            </w:pPr>
            <w:r w:rsidRPr="0075612C">
              <w:t xml:space="preserve">4. Refine ideas and recommend solution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12C" w:rsidP="0075612C">
            <w:pPr>
              <w:pStyle w:val="BodyText"/>
            </w:pPr>
            <w:r w:rsidRPr="0075612C">
              <w:t>4.1 Explore and refine ideas about materials and technology through a process of reflection and testing</w:t>
            </w:r>
          </w:p>
          <w:p w:rsidR="00000000" w:rsidRPr="0075612C" w:rsidP="0075612C">
            <w:pPr>
              <w:pStyle w:val="BodyText"/>
            </w:pPr>
            <w:r w:rsidRPr="0075612C">
              <w:t>4.2 Choose a materials and technology solution based on research findings that satisfies elemen</w:t>
            </w:r>
            <w:r w:rsidRPr="0075612C">
              <w:t>ts and principles of design and key objectives of project brief</w:t>
            </w:r>
          </w:p>
          <w:p w:rsidR="00000000" w:rsidRPr="0075612C" w:rsidP="0075612C">
            <w:pPr>
              <w:pStyle w:val="BodyText"/>
            </w:pPr>
            <w:r w:rsidRPr="0075612C">
              <w:t>4.3 Provide clear and relevant research information highlighting findings and rationale for materials and technologies chosen</w:t>
            </w:r>
          </w:p>
        </w:tc>
      </w:tr>
    </w:tbl>
    <w:p w:rsidR="00000000" w:rsidRPr="0075612C" w:rsidP="0075612C">
      <w:pPr>
        <w:pStyle w:val="BodyText"/>
      </w:pPr>
    </w:p>
    <w:p w:rsidR="00000000" w:rsidRPr="0075612C" w:rsidP="0075612C">
      <w:pPr>
        <w:pStyle w:val="AllowPageBreak"/>
      </w:pPr>
    </w:p>
    <w:p w:rsidR="00000000" w:rsidRPr="0075612C" w:rsidP="0075612C">
      <w:pPr>
        <w:pStyle w:val="Heading1"/>
      </w:pPr>
      <w:bookmarkStart w:id="5" w:name="O_1109129"/>
      <w:bookmarkEnd w:id="5"/>
      <w:r w:rsidRPr="0075612C">
        <w:t>Foundation Skills</w:t>
      </w:r>
    </w:p>
    <w:p w:rsidR="00000000" w:rsidRPr="0075612C" w:rsidP="00303E03">
      <w:pPr>
        <w:pStyle w:val="BodyText"/>
      </w:pPr>
      <w:r w:rsidRPr="0075612C">
        <w:t xml:space="preserve">This section describes those language, literacy, numeracy and employment skills that are essential to performance but not explicit in the performance criteria. </w:t>
      </w:r>
    </w:p>
    <w:p w:rsidR="00000000" w:rsidRPr="0075612C" w:rsidP="0075612C">
      <w:pPr>
        <w:pStyle w:val="ListBullet"/>
      </w:pPr>
      <w:r w:rsidRPr="0075612C">
        <w:t>Numeracy skills to interpret technical information and perform calculations relating to produc</w:t>
      </w:r>
      <w:r w:rsidRPr="0075612C">
        <w:t>t and production costings.</w:t>
      </w:r>
    </w:p>
    <w:p w:rsidR="00000000" w:rsidRPr="0075612C" w:rsidP="0075612C">
      <w:pPr>
        <w:pStyle w:val="ListBullet"/>
      </w:pPr>
      <w:r w:rsidRPr="0075612C">
        <w:t>Reading skills to interpret information including design briefs, and materials and technology specifications.</w:t>
      </w:r>
    </w:p>
    <w:p w:rsidR="00000000" w:rsidRPr="0075612C" w:rsidP="0075612C">
      <w:pPr>
        <w:pStyle w:val="ListBullet"/>
      </w:pPr>
      <w:r w:rsidRPr="0075612C">
        <w:t>Writing and oral communication skills to record and present investigation findings.</w:t>
      </w:r>
    </w:p>
    <w:p w:rsidR="00000000" w:rsidRPr="00303E03" w:rsidP="00303E03">
      <w:pPr>
        <w:pStyle w:val="BodyText"/>
        <w:rPr>
          <w:i/>
        </w:rPr>
      </w:pPr>
      <w:r w:rsidRPr="00303E03">
        <w:rPr>
          <w:rStyle w:val="Emphasis"/>
        </w:rPr>
        <w:t>Other foundation skills essential t</w:t>
      </w:r>
      <w:r w:rsidRPr="00303E03">
        <w:rPr>
          <w:rStyle w:val="Emphasis"/>
        </w:rPr>
        <w:t xml:space="preserve">o performance are explicit in the performance criteria of this unit of competency. </w:t>
      </w:r>
    </w:p>
    <w:p w:rsidR="00000000" w:rsidRPr="0075612C" w:rsidP="0075612C">
      <w:pPr>
        <w:pStyle w:val="Heading1"/>
      </w:pPr>
      <w:bookmarkStart w:id="6" w:name="O_1109131"/>
      <w:bookmarkEnd w:id="6"/>
      <w:r w:rsidRPr="0075612C">
        <w:t>Unit Mapping Information</w:t>
      </w:r>
    </w:p>
    <w:p w:rsidR="00000000" w:rsidRPr="0075612C" w:rsidP="00303E03">
      <w:pPr>
        <w:pStyle w:val="BodyText"/>
      </w:pPr>
      <w:r w:rsidRPr="0075612C">
        <w:t>Release 1. Supersedes and is not equivalent to MSFFDT4011 Research and select furniture materials and technology.</w:t>
      </w:r>
    </w:p>
    <w:p w:rsidR="00000000" w:rsidRPr="0075612C" w:rsidP="0075612C">
      <w:pPr>
        <w:pStyle w:val="Heading1"/>
      </w:pPr>
      <w:bookmarkStart w:id="7" w:name="O_1109138"/>
      <w:bookmarkEnd w:id="7"/>
      <w:r w:rsidRPr="0075612C">
        <w:t>Links</w:t>
      </w:r>
    </w:p>
    <w:p w:rsidR="00000000" w:rsidRPr="0075612C" w:rsidP="00303E03">
      <w:pPr>
        <w:pStyle w:val="BodyText"/>
      </w:pPr>
      <w:r w:rsidRPr="007561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67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612C" w:rsidP="0075612C"/>
    <w:sectPr w:rsidSect="00756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2C" w:rsidRPr="00303E03" w:rsidP="00303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E03" w:rsidP="00756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E03" w:rsidP="00756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3E03" w:rsidP="00756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12C" w:rsidRPr="00303E03" w:rsidP="00303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E03" w:rsidRPr="002D2AF8" w:rsidP="00756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MSFFDM4008 Investigate materials and technologies for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03E03" w:rsidP="00756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67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16C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12C"/>
  </w:style>
  <w:style w:type="character" w:customStyle="1" w:styleId="Heading1Char">
    <w:name w:val="Heading 1 Char"/>
    <w:basedOn w:val="DefaultParagraphFont"/>
    <w:link w:val="Heading1"/>
    <w:rsid w:val="00756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1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12C"/>
    <w:rPr>
      <w:b/>
      <w:spacing w:val="0"/>
    </w:rPr>
  </w:style>
  <w:style w:type="character" w:styleId="Emphasis">
    <w:name w:val="Emphasis"/>
    <w:basedOn w:val="DefaultParagraphFont"/>
    <w:qFormat/>
    <w:rsid w:val="0075612C"/>
    <w:rPr>
      <w:i/>
    </w:rPr>
  </w:style>
  <w:style w:type="paragraph" w:customStyle="1" w:styleId="SuperHeading">
    <w:name w:val="SuperHeading"/>
    <w:basedOn w:val="Normal"/>
    <w:rsid w:val="00756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1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12C"/>
  </w:style>
  <w:style w:type="paragraph" w:styleId="TableofFigures">
    <w:name w:val="table of figures"/>
    <w:basedOn w:val="Normal"/>
    <w:next w:val="Normal"/>
    <w:semiHidden/>
    <w:rsid w:val="00756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1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12C"/>
    <w:rPr>
      <w:rFonts w:ascii="Wingdings" w:hAnsi="Wingdings"/>
    </w:rPr>
  </w:style>
  <w:style w:type="paragraph" w:customStyle="1" w:styleId="TableHeading">
    <w:name w:val="Table Heading"/>
    <w:basedOn w:val="HeadingBase"/>
    <w:rsid w:val="00756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12C"/>
    <w:rPr>
      <w:color w:val="0033CC"/>
      <w:u w:val="none"/>
    </w:rPr>
  </w:style>
  <w:style w:type="paragraph" w:customStyle="1" w:styleId="BodyTextRight">
    <w:name w:val="Body Text Right"/>
    <w:basedOn w:val="BodyText"/>
    <w:rsid w:val="00756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12C"/>
    <w:rPr>
      <w:sz w:val="32"/>
    </w:rPr>
  </w:style>
  <w:style w:type="paragraph" w:customStyle="1" w:styleId="HeadingProcedure">
    <w:name w:val="Heading Procedure"/>
    <w:basedOn w:val="HeadingBase"/>
    <w:next w:val="Normal"/>
    <w:rsid w:val="00756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12C"/>
    <w:pPr>
      <w:spacing w:before="60" w:after="60"/>
    </w:pPr>
  </w:style>
  <w:style w:type="paragraph" w:styleId="ListContinue">
    <w:name w:val="List Continue"/>
    <w:basedOn w:val="List"/>
    <w:rsid w:val="0075612C"/>
    <w:pPr>
      <w:ind w:firstLine="0"/>
    </w:pPr>
  </w:style>
  <w:style w:type="paragraph" w:customStyle="1" w:styleId="ListNote">
    <w:name w:val="List Note"/>
    <w:basedOn w:val="List"/>
    <w:rsid w:val="00756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12C"/>
    <w:rPr>
      <w:rFonts w:ascii="Courier New" w:hAnsi="Courier New"/>
    </w:rPr>
  </w:style>
  <w:style w:type="paragraph" w:customStyle="1" w:styleId="NoteBullet">
    <w:name w:val="Note Bullet"/>
    <w:basedOn w:val="Note"/>
    <w:rsid w:val="00756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12C"/>
    <w:rPr>
      <w:b/>
      <w:smallCaps/>
    </w:rPr>
  </w:style>
  <w:style w:type="paragraph" w:customStyle="1" w:styleId="TableListNumber">
    <w:name w:val="Table List Number"/>
    <w:basedOn w:val="ListNumber"/>
    <w:rsid w:val="00756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12C"/>
    <w:pPr>
      <w:numPr>
        <w:numId w:val="8"/>
      </w:numPr>
    </w:pPr>
  </w:style>
  <w:style w:type="paragraph" w:customStyle="1" w:styleId="ListAlpha2">
    <w:name w:val="List Alpha 2"/>
    <w:basedOn w:val="List2"/>
    <w:rsid w:val="0075612C"/>
    <w:pPr>
      <w:numPr>
        <w:numId w:val="7"/>
      </w:numPr>
    </w:pPr>
  </w:style>
  <w:style w:type="paragraph" w:styleId="List2">
    <w:name w:val="List 2"/>
    <w:basedOn w:val="BodyText"/>
    <w:rsid w:val="00756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1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12C"/>
    <w:pPr>
      <w:numPr>
        <w:numId w:val="3"/>
      </w:numPr>
    </w:pPr>
  </w:style>
  <w:style w:type="paragraph" w:styleId="ListContinue2">
    <w:name w:val="List Continue 2"/>
    <w:basedOn w:val="List2"/>
    <w:rsid w:val="0075612C"/>
    <w:pPr>
      <w:ind w:firstLine="0"/>
    </w:pPr>
  </w:style>
  <w:style w:type="paragraph" w:styleId="ListContinue3">
    <w:name w:val="List Continue 3"/>
    <w:basedOn w:val="List3"/>
    <w:rsid w:val="0075612C"/>
    <w:pPr>
      <w:ind w:left="1021" w:firstLine="0"/>
    </w:pPr>
  </w:style>
  <w:style w:type="paragraph" w:styleId="ListContinue4">
    <w:name w:val="List Continue 4"/>
    <w:basedOn w:val="List4"/>
    <w:rsid w:val="0075612C"/>
    <w:pPr>
      <w:ind w:firstLine="0"/>
    </w:pPr>
  </w:style>
  <w:style w:type="paragraph" w:styleId="ListContinue5">
    <w:name w:val="List Continue 5"/>
    <w:basedOn w:val="List5"/>
    <w:rsid w:val="0075612C"/>
    <w:pPr>
      <w:ind w:firstLine="0"/>
    </w:pPr>
  </w:style>
  <w:style w:type="paragraph" w:styleId="ListNumber3">
    <w:name w:val="List Number 3"/>
    <w:basedOn w:val="List3"/>
    <w:rsid w:val="0075612C"/>
    <w:pPr>
      <w:numPr>
        <w:numId w:val="4"/>
      </w:numPr>
    </w:pPr>
  </w:style>
  <w:style w:type="paragraph" w:styleId="ListNumber4">
    <w:name w:val="List Number 4"/>
    <w:basedOn w:val="List4"/>
    <w:rsid w:val="0075612C"/>
    <w:pPr>
      <w:numPr>
        <w:numId w:val="5"/>
      </w:numPr>
    </w:pPr>
  </w:style>
  <w:style w:type="paragraph" w:styleId="ListNumber5">
    <w:name w:val="List Number 5"/>
    <w:basedOn w:val="List5"/>
    <w:rsid w:val="0075612C"/>
    <w:pPr>
      <w:numPr>
        <w:numId w:val="6"/>
      </w:numPr>
    </w:pPr>
  </w:style>
  <w:style w:type="paragraph" w:styleId="BlockText">
    <w:name w:val="Block Text"/>
    <w:basedOn w:val="Normal"/>
    <w:rsid w:val="00756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12C"/>
    <w:rPr>
      <w:sz w:val="16"/>
      <w:vertAlign w:val="superscript"/>
    </w:rPr>
  </w:style>
  <w:style w:type="character" w:customStyle="1" w:styleId="Symbols">
    <w:name w:val="Symbols"/>
    <w:basedOn w:val="DefaultParagraphFont"/>
    <w:rsid w:val="0075612C"/>
    <w:rPr>
      <w:rFonts w:ascii="Symbol" w:hAnsi="Symbol"/>
    </w:rPr>
  </w:style>
  <w:style w:type="character" w:customStyle="1" w:styleId="MenuOptions">
    <w:name w:val="Menu Options"/>
    <w:basedOn w:val="DefaultParagraphFont"/>
    <w:rsid w:val="00756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12C"/>
    <w:rPr>
      <w:b/>
    </w:rPr>
  </w:style>
  <w:style w:type="character" w:customStyle="1" w:styleId="Underlined">
    <w:name w:val="Underlined"/>
    <w:basedOn w:val="DefaultParagraphFont"/>
    <w:rsid w:val="0075612C"/>
    <w:rPr>
      <w:u w:val="single"/>
    </w:rPr>
  </w:style>
  <w:style w:type="paragraph" w:customStyle="1" w:styleId="TableBodyTextRight">
    <w:name w:val="Table Body Text Right"/>
    <w:basedOn w:val="TableBodyText"/>
    <w:rsid w:val="00756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12C"/>
    <w:rPr>
      <w:sz w:val="18"/>
    </w:rPr>
  </w:style>
  <w:style w:type="paragraph" w:customStyle="1" w:styleId="BodySmallRight">
    <w:name w:val="Body Small Right"/>
    <w:basedOn w:val="BodyTextRight"/>
    <w:rsid w:val="0075612C"/>
    <w:rPr>
      <w:sz w:val="18"/>
      <w:szCs w:val="18"/>
    </w:rPr>
  </w:style>
  <w:style w:type="paragraph" w:customStyle="1" w:styleId="MarginEdition">
    <w:name w:val="Margin Edition"/>
    <w:basedOn w:val="MarginNote"/>
    <w:rsid w:val="00756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12C"/>
    <w:rPr>
      <w:sz w:val="2"/>
      <w:szCs w:val="2"/>
    </w:rPr>
  </w:style>
  <w:style w:type="character" w:customStyle="1" w:styleId="Small">
    <w:name w:val="Small"/>
    <w:basedOn w:val="DefaultParagraphFont"/>
    <w:rsid w:val="0075612C"/>
    <w:rPr>
      <w:sz w:val="16"/>
    </w:rPr>
  </w:style>
  <w:style w:type="paragraph" w:customStyle="1" w:styleId="WideTable">
    <w:name w:val="Wide Table"/>
    <w:basedOn w:val="Normal"/>
    <w:rsid w:val="00756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12C"/>
  </w:style>
  <w:style w:type="paragraph" w:styleId="Quote">
    <w:name w:val="Quote"/>
    <w:basedOn w:val="Heading1"/>
    <w:link w:val="QuoteChar"/>
    <w:qFormat/>
    <w:rsid w:val="00756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12C"/>
    <w:pPr>
      <w:pageBreakBefore/>
    </w:pPr>
  </w:style>
  <w:style w:type="paragraph" w:customStyle="1" w:styleId="Border">
    <w:name w:val="Border"/>
    <w:basedOn w:val="Normal"/>
    <w:qFormat/>
    <w:rsid w:val="00756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12C"/>
    <w:rPr>
      <w:u w:val="single"/>
    </w:rPr>
  </w:style>
  <w:style w:type="character" w:customStyle="1" w:styleId="BoldandItalics">
    <w:name w:val="Bold and Italics"/>
    <w:qFormat/>
    <w:rsid w:val="0075612C"/>
    <w:rPr>
      <w:b/>
      <w:i/>
      <w:u w:val="none"/>
    </w:rPr>
  </w:style>
  <w:style w:type="paragraph" w:styleId="BalloonText">
    <w:name w:val="Balloon Text"/>
    <w:basedOn w:val="Normal"/>
    <w:link w:val="BalloonTextChar"/>
    <w:rsid w:val="00756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12C"/>
    <w:pPr>
      <w:spacing w:before="0" w:after="0"/>
    </w:pPr>
  </w:style>
  <w:style w:type="paragraph" w:customStyle="1" w:styleId="BodyTextBold">
    <w:name w:val="Body Text Bold"/>
    <w:basedOn w:val="BodyText"/>
    <w:qFormat/>
    <w:rsid w:val="0075612C"/>
    <w:rPr>
      <w:b/>
    </w:rPr>
  </w:style>
  <w:style w:type="character" w:styleId="Hyperlink">
    <w:name w:val="Hyperlink"/>
    <w:basedOn w:val="DefaultParagraphFont"/>
    <w:uiPriority w:val="99"/>
    <w:unhideWhenUsed/>
    <w:rsid w:val="00303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3890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MSFFDM4008 Investigate materials and technologies for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