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1B99" w:rsidP="00231B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MSFDN4004 Design, construct and test jigs</w:t>
      </w:r>
      <w:r>
        <w:fldChar w:fldCharType="end"/>
      </w:r>
    </w:p>
    <w:p w:rsidR="00231B99" w:rsidP="00231B99">
      <w:pPr>
        <w:pStyle w:val="Version"/>
        <w:sectPr w:rsidSect="00D211F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11F2" w:rsidP="00D211F2">
      <w:pPr>
        <w:pStyle w:val="SuperHeading"/>
      </w:pPr>
      <w:r w:rsidRPr="00D211F2">
        <w:t>Assessment Requirements for MSFDN4004 Design, construct and test jigs</w:t>
      </w:r>
    </w:p>
    <w:p w:rsidR="00000000" w:rsidRPr="00D211F2" w:rsidP="00D211F2">
      <w:pPr>
        <w:pStyle w:val="Heading1"/>
      </w:pPr>
      <w:bookmarkStart w:id="1" w:name="O_630562"/>
      <w:bookmarkEnd w:id="1"/>
      <w:r w:rsidRPr="00D211F2">
        <w:t>Modification History</w:t>
      </w:r>
    </w:p>
    <w:p w:rsidR="00000000" w:rsidRPr="00D211F2" w:rsidP="00231B99">
      <w:pPr>
        <w:pStyle w:val="BodyText"/>
      </w:pPr>
      <w:r w:rsidRPr="00D211F2">
        <w:t>Release 1 - New unit of competency</w:t>
      </w:r>
    </w:p>
    <w:p w:rsidR="00000000" w:rsidRPr="00D211F2" w:rsidP="00D211F2">
      <w:pPr>
        <w:pStyle w:val="Heading1"/>
      </w:pPr>
      <w:bookmarkStart w:id="2" w:name="O_630565"/>
      <w:bookmarkEnd w:id="2"/>
      <w:r w:rsidRPr="00D211F2">
        <w:t>Performance Evidence</w:t>
      </w:r>
    </w:p>
    <w:p w:rsidR="00000000" w:rsidRPr="00D211F2" w:rsidP="00D211F2">
      <w:pPr>
        <w:pStyle w:val="ListBullet"/>
      </w:pPr>
      <w:r w:rsidRPr="00D211F2">
        <w:t xml:space="preserve">Interpret work order and locate and apply relevant information </w:t>
      </w:r>
    </w:p>
    <w:p w:rsidR="00000000" w:rsidRPr="00D211F2" w:rsidP="00D211F2">
      <w:pPr>
        <w:pStyle w:val="ListBullet"/>
      </w:pPr>
      <w:r w:rsidRPr="00D211F2">
        <w:t xml:space="preserve">Apply safe handling requirements for equipment, products and materials, including use of personal protective equipment </w:t>
      </w:r>
    </w:p>
    <w:p w:rsidR="00000000" w:rsidRPr="00D211F2" w:rsidP="00D211F2">
      <w:pPr>
        <w:pStyle w:val="ListBullet"/>
      </w:pPr>
      <w:r w:rsidRPr="00D211F2">
        <w:t xml:space="preserve">Identify materials used in the work process </w:t>
      </w:r>
    </w:p>
    <w:p w:rsidR="00000000" w:rsidRPr="00D211F2" w:rsidP="00D211F2">
      <w:pPr>
        <w:pStyle w:val="ListBullet"/>
      </w:pPr>
      <w:r w:rsidRPr="00D211F2">
        <w:t xml:space="preserve">Follow work instructions, operating procedures and inspection processes to: </w:t>
      </w:r>
    </w:p>
    <w:p w:rsidR="00000000" w:rsidRPr="00D211F2" w:rsidP="00D211F2">
      <w:pPr>
        <w:pStyle w:val="ListBullet2"/>
      </w:pPr>
      <w:r w:rsidRPr="00D211F2">
        <w:t xml:space="preserve">minimise the </w:t>
      </w:r>
      <w:r w:rsidRPr="00D211F2">
        <w:t xml:space="preserve">risk of injury to self or others </w:t>
      </w:r>
    </w:p>
    <w:p w:rsidR="00000000" w:rsidRPr="00D211F2" w:rsidP="00D211F2">
      <w:pPr>
        <w:pStyle w:val="ListBullet2"/>
      </w:pPr>
      <w:r w:rsidRPr="00D211F2">
        <w:t xml:space="preserve">prevent damage to goods, equipment and products </w:t>
      </w:r>
    </w:p>
    <w:p w:rsidR="00000000" w:rsidRPr="00D211F2" w:rsidP="00D211F2">
      <w:pPr>
        <w:pStyle w:val="ListBullet2"/>
      </w:pPr>
      <w:r w:rsidRPr="00D211F2">
        <w:t xml:space="preserve">maintain required production output and product quality </w:t>
      </w:r>
    </w:p>
    <w:p w:rsidR="00000000" w:rsidRPr="00D211F2" w:rsidP="00D211F2">
      <w:pPr>
        <w:pStyle w:val="ListBullet"/>
      </w:pPr>
      <w:r w:rsidRPr="00D211F2">
        <w:t xml:space="preserve">Produce a minimum of two (2) jigs required to create complex fine furnishing items, including a moving jig </w:t>
      </w:r>
    </w:p>
    <w:p w:rsidR="00000000" w:rsidRPr="00D211F2" w:rsidP="00D211F2">
      <w:pPr>
        <w:pStyle w:val="ListBullet"/>
      </w:pPr>
      <w:r w:rsidRPr="00D211F2">
        <w:t>Produce</w:t>
      </w:r>
      <w:r w:rsidRPr="00D211F2">
        <w:t xml:space="preserve"> a fixture in accordance with acceptable industry tolerances </w:t>
      </w:r>
    </w:p>
    <w:p w:rsidR="00000000" w:rsidRPr="00D211F2" w:rsidP="00D211F2">
      <w:pPr>
        <w:pStyle w:val="ListBullet"/>
      </w:pPr>
      <w:r w:rsidRPr="00D211F2">
        <w:t xml:space="preserve">Use mathematical ideas and techniques to correctly complete measurements, calculate area and estimate material requirements </w:t>
      </w:r>
    </w:p>
    <w:p w:rsidR="00000000" w:rsidRPr="00D211F2" w:rsidP="00D211F2">
      <w:pPr>
        <w:pStyle w:val="ListBullet"/>
      </w:pPr>
      <w:r w:rsidRPr="00D211F2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D211F2" w:rsidP="00D211F2">
      <w:pPr>
        <w:pStyle w:val="ListBullet"/>
      </w:pPr>
      <w:r w:rsidRPr="00D211F2">
        <w:t>Avoid backtracking, work flow interruptions or wastage</w:t>
      </w:r>
    </w:p>
    <w:p w:rsidR="00000000" w:rsidRPr="00D211F2" w:rsidP="00D211F2">
      <w:pPr>
        <w:pStyle w:val="ListBullet"/>
      </w:pPr>
      <w:r w:rsidRPr="00D211F2">
        <w:t>Wor</w:t>
      </w:r>
      <w:r w:rsidRPr="00D211F2">
        <w:t>k with others and in a team by recognising dependencies and using cooperative approaches to optimise work flow and productivity</w:t>
      </w:r>
    </w:p>
    <w:p w:rsidR="00000000" w:rsidRPr="00D211F2" w:rsidP="00D211F2">
      <w:pPr>
        <w:pStyle w:val="AllowPageBreak"/>
      </w:pPr>
    </w:p>
    <w:p w:rsidR="00000000" w:rsidRPr="00D211F2" w:rsidP="00D211F2">
      <w:pPr>
        <w:pStyle w:val="Heading1"/>
      </w:pPr>
      <w:bookmarkStart w:id="3" w:name="O_630564"/>
      <w:bookmarkEnd w:id="3"/>
      <w:r w:rsidRPr="00D211F2">
        <w:t>Knowledge Evidence</w:t>
      </w:r>
    </w:p>
    <w:p w:rsidR="00000000" w:rsidRPr="00D211F2" w:rsidP="00D211F2">
      <w:pPr>
        <w:pStyle w:val="ListBullet"/>
      </w:pPr>
      <w:r w:rsidRPr="00D211F2">
        <w:t xml:space="preserve">Machine technical specifications, including the acceptable criteria for related jigs </w:t>
      </w:r>
    </w:p>
    <w:p w:rsidR="00000000" w:rsidRPr="00D211F2" w:rsidP="00D211F2">
      <w:pPr>
        <w:pStyle w:val="ListBullet"/>
      </w:pPr>
      <w:r w:rsidRPr="00D211F2">
        <w:t>Impac</w:t>
      </w:r>
      <w:r w:rsidRPr="00D211F2">
        <w:t xml:space="preserve">t of design changes on jig construction </w:t>
      </w:r>
    </w:p>
    <w:p w:rsidR="00000000" w:rsidRPr="00D211F2" w:rsidP="00D211F2">
      <w:pPr>
        <w:pStyle w:val="ListBullet"/>
      </w:pPr>
      <w:r w:rsidRPr="00D211F2">
        <w:t xml:space="preserve">Characteristics, uses and limitations of materials used for jig/fixture construction </w:t>
      </w:r>
    </w:p>
    <w:p w:rsidR="00000000" w:rsidRPr="00D211F2" w:rsidP="00D211F2">
      <w:pPr>
        <w:pStyle w:val="ListBullet"/>
      </w:pPr>
      <w:r w:rsidRPr="00D211F2">
        <w:t>Jig and fixture design, construction and testing techniques</w:t>
      </w:r>
    </w:p>
    <w:p w:rsidR="00000000" w:rsidRPr="00D211F2" w:rsidP="00D211F2">
      <w:pPr>
        <w:pStyle w:val="AllowPageBreak"/>
      </w:pPr>
    </w:p>
    <w:p w:rsidR="00000000" w:rsidRPr="00D211F2" w:rsidP="00D211F2">
      <w:pPr>
        <w:pStyle w:val="Heading1"/>
      </w:pPr>
      <w:bookmarkStart w:id="4" w:name="O_630563"/>
      <w:bookmarkEnd w:id="4"/>
      <w:r w:rsidRPr="00D211F2">
        <w:t>Assessment Conditions</w:t>
      </w:r>
    </w:p>
    <w:p w:rsidR="00000000" w:rsidRPr="00D211F2" w:rsidP="00D211F2">
      <w:pPr>
        <w:pStyle w:val="ListBullet"/>
      </w:pPr>
      <w:r w:rsidRPr="00D211F2">
        <w:t>Assessors must:</w:t>
      </w:r>
    </w:p>
    <w:p w:rsidR="00000000" w:rsidRPr="00D211F2" w:rsidP="00D211F2">
      <w:pPr>
        <w:pStyle w:val="ListBullet2"/>
      </w:pPr>
      <w:r w:rsidRPr="00D211F2">
        <w:t>hold trainin</w:t>
      </w:r>
      <w:r w:rsidRPr="00D211F2">
        <w:t>g and assessment competencies as determined by the National Skills Standards Council (NSSC) or its successors</w:t>
      </w:r>
    </w:p>
    <w:p w:rsidR="00000000" w:rsidRPr="00D211F2" w:rsidP="00D211F2">
      <w:pPr>
        <w:pStyle w:val="ListBullet2"/>
      </w:pPr>
      <w:r w:rsidRPr="00D211F2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D211F2" w:rsidP="00D211F2">
      <w:pPr>
        <w:pStyle w:val="ListBullet2"/>
      </w:pPr>
      <w:r w:rsidRPr="00D211F2">
        <w:t>be familiar with the current skills and knowledge used and hav</w:t>
      </w:r>
      <w:r w:rsidRPr="00D211F2">
        <w:t>e relevant, current experience in the furnishing industry.</w:t>
      </w:r>
    </w:p>
    <w:p w:rsidR="00000000" w:rsidRPr="00D211F2" w:rsidP="00D211F2">
      <w:pPr>
        <w:pStyle w:val="ListBullet"/>
      </w:pPr>
      <w:r w:rsidRPr="00D211F2">
        <w:t xml:space="preserve">Assessment methods must confirm consistency of performance over time rather than a single assessment event and in a range of workplace relevant contexts. </w:t>
      </w:r>
    </w:p>
    <w:p w:rsidR="00000000" w:rsidRPr="00D211F2" w:rsidP="00D211F2">
      <w:pPr>
        <w:pStyle w:val="ListBullet"/>
      </w:pPr>
      <w:r w:rsidRPr="00D211F2">
        <w:t>Assessment must be by observation of rele</w:t>
      </w:r>
      <w:r w:rsidRPr="00D211F2">
        <w:t xml:space="preserve">vant tasks with questioning on underpinning knowledge and, where applicable, multimedia evidence, supervisor’s reports, projects and work samples. </w:t>
      </w:r>
    </w:p>
    <w:p w:rsidR="00000000" w:rsidRPr="00D211F2" w:rsidP="00D211F2">
      <w:pPr>
        <w:pStyle w:val="ListBullet"/>
      </w:pPr>
      <w:r w:rsidRPr="00D211F2">
        <w:t>Assessment is to be conducted on single units of competency or in conjunction with other related units of co</w:t>
      </w:r>
      <w:r w:rsidRPr="00D211F2">
        <w:t>mpetency. Foundation skills are integral to competent performance in the unit and should not be assessed separately.</w:t>
      </w:r>
    </w:p>
    <w:p w:rsidR="00000000" w:rsidRPr="00D211F2" w:rsidP="00D211F2">
      <w:pPr>
        <w:pStyle w:val="ListBullet"/>
      </w:pPr>
      <w:r w:rsidRPr="00D211F2">
        <w:t>Assessment must occur on the job or in a workplace simulated facility with relevant process, equipment, materials, work instructions and de</w:t>
      </w:r>
      <w:r w:rsidRPr="00D211F2">
        <w:t>adlines.</w:t>
      </w:r>
    </w:p>
    <w:p w:rsidR="00000000" w:rsidRPr="00D211F2" w:rsidP="00D211F2">
      <w:pPr>
        <w:pStyle w:val="ListBullet"/>
      </w:pPr>
      <w:r w:rsidRPr="00D211F2">
        <w:t>Access is required to item specifications, design support facilities, jig construction materials, machinery, equipment and hand tools appropriate to the jigs to be produced.</w:t>
      </w:r>
    </w:p>
    <w:p w:rsidR="00000000" w:rsidRPr="00D211F2" w:rsidP="00D211F2">
      <w:pPr>
        <w:pStyle w:val="AllowPageBreak"/>
      </w:pPr>
    </w:p>
    <w:p w:rsidR="00000000" w:rsidRPr="00D211F2" w:rsidP="00D211F2">
      <w:pPr>
        <w:pStyle w:val="Heading1"/>
      </w:pPr>
      <w:bookmarkStart w:id="5" w:name="O_630561"/>
      <w:bookmarkEnd w:id="5"/>
      <w:r w:rsidRPr="00D211F2">
        <w:t>Links</w:t>
      </w:r>
    </w:p>
    <w:p w:rsidR="00000000" w:rsidRPr="00D211F2" w:rsidP="00231B99">
      <w:pPr>
        <w:pStyle w:val="BodyText"/>
      </w:pPr>
      <w:r w:rsidRPr="00D211F2">
        <w:t>Companion Volume implementation guides are found i</w:t>
      </w:r>
      <w:r w:rsidRPr="00D211F2">
        <w:t xml:space="preserve">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C56E1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D211F2" w:rsidP="00D211F2"/>
    <w:sectPr w:rsidSect="00D211F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F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F2" w:rsidRPr="00231B99" w:rsidP="00231B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F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99" w:rsidP="00D211F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1B99" w:rsidP="00D211F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31B99" w:rsidP="00D211F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F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11F2" w:rsidRPr="00231B99" w:rsidP="00231B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11F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1B99" w:rsidRPr="002D2AF8" w:rsidP="00D211F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MSFDN4004 Design, construct and test jigs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231B99" w:rsidP="00D211F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4C095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4A8E5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7F8A3F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11F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11F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11F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11F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11F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11F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11F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11F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11F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11F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11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11F2"/>
  </w:style>
  <w:style w:type="character" w:customStyle="1" w:styleId="Heading1Char">
    <w:name w:val="Heading 1 Char"/>
    <w:basedOn w:val="DefaultParagraphFont"/>
    <w:link w:val="Heading1"/>
    <w:rsid w:val="00D211F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11F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11F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11F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11F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11F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11F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211F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11F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11F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1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11F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1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11F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11F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11F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11F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11F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11F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11F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11F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11F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11F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11F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11F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11F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11F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11F2"/>
    <w:rPr>
      <w:b/>
      <w:spacing w:val="0"/>
    </w:rPr>
  </w:style>
  <w:style w:type="paragraph" w:customStyle="1" w:styleId="SuperTitle">
    <w:name w:val="SuperTitle"/>
    <w:basedOn w:val="Title"/>
    <w:rsid w:val="00D211F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11F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11F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11F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11F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11F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11F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11F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11F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11F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11F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11F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11F2"/>
    <w:rPr>
      <w:i/>
    </w:rPr>
  </w:style>
  <w:style w:type="paragraph" w:styleId="Caption">
    <w:name w:val="caption"/>
    <w:basedOn w:val="BodyText"/>
    <w:next w:val="Normal"/>
    <w:qFormat/>
    <w:rsid w:val="00D211F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11F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11F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11F2"/>
  </w:style>
  <w:style w:type="paragraph" w:styleId="TableofFigures">
    <w:name w:val="table of figures"/>
    <w:basedOn w:val="Normal"/>
    <w:next w:val="Normal"/>
    <w:semiHidden/>
    <w:rsid w:val="00D211F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11F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11F2"/>
    <w:rPr>
      <w:rFonts w:ascii="Wingdings" w:hAnsi="Wingdings"/>
    </w:rPr>
  </w:style>
  <w:style w:type="paragraph" w:customStyle="1" w:styleId="TableHeading">
    <w:name w:val="Table Heading"/>
    <w:basedOn w:val="HeadingBase"/>
    <w:rsid w:val="00D211F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11F2"/>
    <w:rPr>
      <w:color w:val="0033CC"/>
      <w:u w:val="none"/>
    </w:rPr>
  </w:style>
  <w:style w:type="paragraph" w:customStyle="1" w:styleId="BodyTextRight">
    <w:name w:val="Body Text Right"/>
    <w:basedOn w:val="BodyText"/>
    <w:rsid w:val="00D211F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11F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11F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11F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11F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11F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11F2"/>
    <w:rPr>
      <w:sz w:val="32"/>
    </w:rPr>
  </w:style>
  <w:style w:type="paragraph" w:customStyle="1" w:styleId="HeadingProcedure">
    <w:name w:val="Heading Procedure"/>
    <w:basedOn w:val="HeadingBase"/>
    <w:next w:val="Normal"/>
    <w:rsid w:val="00D211F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11F2"/>
    <w:pPr>
      <w:spacing w:before="60" w:after="60"/>
    </w:pPr>
  </w:style>
  <w:style w:type="paragraph" w:styleId="ListContinue">
    <w:name w:val="List Continue"/>
    <w:basedOn w:val="List"/>
    <w:rsid w:val="00D211F2"/>
    <w:pPr>
      <w:ind w:firstLine="0"/>
    </w:pPr>
  </w:style>
  <w:style w:type="paragraph" w:customStyle="1" w:styleId="ListNote">
    <w:name w:val="List Note"/>
    <w:basedOn w:val="List"/>
    <w:rsid w:val="00D211F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11F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11F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11F2"/>
    <w:rPr>
      <w:rFonts w:ascii="Courier New" w:hAnsi="Courier New"/>
    </w:rPr>
  </w:style>
  <w:style w:type="paragraph" w:customStyle="1" w:styleId="NoteBullet">
    <w:name w:val="Note Bullet"/>
    <w:basedOn w:val="Note"/>
    <w:rsid w:val="00D211F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11F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11F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11F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11F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11F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11F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11F2"/>
    <w:rPr>
      <w:b/>
      <w:smallCaps/>
    </w:rPr>
  </w:style>
  <w:style w:type="paragraph" w:customStyle="1" w:styleId="TableListNumber">
    <w:name w:val="Table List Number"/>
    <w:basedOn w:val="ListNumber"/>
    <w:rsid w:val="00D211F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11F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11F2"/>
    <w:pPr>
      <w:numPr>
        <w:numId w:val="9"/>
      </w:numPr>
    </w:pPr>
  </w:style>
  <w:style w:type="paragraph" w:customStyle="1" w:styleId="ListAlpha2">
    <w:name w:val="List Alpha 2"/>
    <w:basedOn w:val="List2"/>
    <w:rsid w:val="00D211F2"/>
    <w:pPr>
      <w:numPr>
        <w:numId w:val="8"/>
      </w:numPr>
    </w:pPr>
  </w:style>
  <w:style w:type="paragraph" w:styleId="List2">
    <w:name w:val="List 2"/>
    <w:basedOn w:val="BodyText"/>
    <w:rsid w:val="00D211F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11F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11F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11F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11F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11F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11F2"/>
    <w:pPr>
      <w:numPr>
        <w:numId w:val="4"/>
      </w:numPr>
    </w:pPr>
  </w:style>
  <w:style w:type="paragraph" w:styleId="ListContinue2">
    <w:name w:val="List Continue 2"/>
    <w:basedOn w:val="List2"/>
    <w:rsid w:val="00D211F2"/>
    <w:pPr>
      <w:ind w:firstLine="0"/>
    </w:pPr>
  </w:style>
  <w:style w:type="paragraph" w:styleId="ListContinue3">
    <w:name w:val="List Continue 3"/>
    <w:basedOn w:val="List3"/>
    <w:rsid w:val="00D211F2"/>
    <w:pPr>
      <w:ind w:left="1021" w:firstLine="0"/>
    </w:pPr>
  </w:style>
  <w:style w:type="paragraph" w:styleId="ListContinue4">
    <w:name w:val="List Continue 4"/>
    <w:basedOn w:val="List4"/>
    <w:rsid w:val="00D211F2"/>
    <w:pPr>
      <w:ind w:firstLine="0"/>
    </w:pPr>
  </w:style>
  <w:style w:type="paragraph" w:styleId="ListContinue5">
    <w:name w:val="List Continue 5"/>
    <w:basedOn w:val="List5"/>
    <w:rsid w:val="00D211F2"/>
    <w:pPr>
      <w:ind w:firstLine="0"/>
    </w:pPr>
  </w:style>
  <w:style w:type="paragraph" w:styleId="ListNumber3">
    <w:name w:val="List Number 3"/>
    <w:basedOn w:val="List3"/>
    <w:rsid w:val="00D211F2"/>
    <w:pPr>
      <w:numPr>
        <w:numId w:val="5"/>
      </w:numPr>
    </w:pPr>
  </w:style>
  <w:style w:type="paragraph" w:styleId="ListNumber4">
    <w:name w:val="List Number 4"/>
    <w:basedOn w:val="List4"/>
    <w:rsid w:val="00D211F2"/>
    <w:pPr>
      <w:numPr>
        <w:numId w:val="6"/>
      </w:numPr>
    </w:pPr>
  </w:style>
  <w:style w:type="paragraph" w:styleId="ListNumber5">
    <w:name w:val="List Number 5"/>
    <w:basedOn w:val="List5"/>
    <w:rsid w:val="00D211F2"/>
    <w:pPr>
      <w:numPr>
        <w:numId w:val="7"/>
      </w:numPr>
    </w:pPr>
  </w:style>
  <w:style w:type="paragraph" w:styleId="BlockText">
    <w:name w:val="Block Text"/>
    <w:basedOn w:val="Normal"/>
    <w:rsid w:val="00D211F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11F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11F2"/>
    <w:rPr>
      <w:sz w:val="16"/>
      <w:vertAlign w:val="superscript"/>
    </w:rPr>
  </w:style>
  <w:style w:type="character" w:customStyle="1" w:styleId="Symbols">
    <w:name w:val="Symbols"/>
    <w:basedOn w:val="DefaultParagraphFont"/>
    <w:rsid w:val="00D211F2"/>
    <w:rPr>
      <w:rFonts w:ascii="Symbol" w:hAnsi="Symbol"/>
    </w:rPr>
  </w:style>
  <w:style w:type="character" w:customStyle="1" w:styleId="MenuOptions">
    <w:name w:val="Menu Options"/>
    <w:basedOn w:val="DefaultParagraphFont"/>
    <w:rsid w:val="00D211F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11F2"/>
    <w:rPr>
      <w:b/>
    </w:rPr>
  </w:style>
  <w:style w:type="character" w:customStyle="1" w:styleId="Underlined">
    <w:name w:val="Underlined"/>
    <w:basedOn w:val="DefaultParagraphFont"/>
    <w:rsid w:val="00D211F2"/>
    <w:rPr>
      <w:u w:val="single"/>
    </w:rPr>
  </w:style>
  <w:style w:type="paragraph" w:customStyle="1" w:styleId="TableBodyTextRight">
    <w:name w:val="Table Body Text Right"/>
    <w:basedOn w:val="TableBodyText"/>
    <w:rsid w:val="00D211F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11F2"/>
    <w:rPr>
      <w:sz w:val="18"/>
    </w:rPr>
  </w:style>
  <w:style w:type="paragraph" w:customStyle="1" w:styleId="BodySmallRight">
    <w:name w:val="Body Small Right"/>
    <w:basedOn w:val="BodyTextRight"/>
    <w:rsid w:val="00D211F2"/>
    <w:rPr>
      <w:sz w:val="18"/>
      <w:szCs w:val="18"/>
    </w:rPr>
  </w:style>
  <w:style w:type="paragraph" w:customStyle="1" w:styleId="MarginEdition">
    <w:name w:val="Margin Edition"/>
    <w:basedOn w:val="MarginNote"/>
    <w:rsid w:val="00D211F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11F2"/>
    <w:rPr>
      <w:sz w:val="2"/>
      <w:szCs w:val="2"/>
    </w:rPr>
  </w:style>
  <w:style w:type="character" w:customStyle="1" w:styleId="Small">
    <w:name w:val="Small"/>
    <w:basedOn w:val="DefaultParagraphFont"/>
    <w:rsid w:val="00D211F2"/>
    <w:rPr>
      <w:sz w:val="16"/>
    </w:rPr>
  </w:style>
  <w:style w:type="paragraph" w:customStyle="1" w:styleId="WideTable">
    <w:name w:val="Wide Table"/>
    <w:basedOn w:val="Normal"/>
    <w:rsid w:val="00D211F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11F2"/>
  </w:style>
  <w:style w:type="paragraph" w:styleId="Quote">
    <w:name w:val="Quote"/>
    <w:basedOn w:val="Heading1"/>
    <w:link w:val="QuoteChar"/>
    <w:qFormat/>
    <w:rsid w:val="00D211F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11F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11F2"/>
    <w:pPr>
      <w:pageBreakBefore/>
    </w:pPr>
  </w:style>
  <w:style w:type="paragraph" w:customStyle="1" w:styleId="Border">
    <w:name w:val="Border"/>
    <w:basedOn w:val="Normal"/>
    <w:qFormat/>
    <w:rsid w:val="00D211F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11F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11F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11F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11F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11F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11F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11F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11F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11F2"/>
    <w:rPr>
      <w:u w:val="single"/>
    </w:rPr>
  </w:style>
  <w:style w:type="character" w:customStyle="1" w:styleId="BoldandItalics">
    <w:name w:val="Bold and Italics"/>
    <w:qFormat/>
    <w:rsid w:val="00D211F2"/>
    <w:rPr>
      <w:b/>
      <w:i/>
      <w:u w:val="none"/>
    </w:rPr>
  </w:style>
  <w:style w:type="paragraph" w:styleId="BalloonText">
    <w:name w:val="Balloon Text"/>
    <w:basedOn w:val="Normal"/>
    <w:link w:val="BalloonTextChar"/>
    <w:rsid w:val="00D211F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11F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11F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11F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11F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11F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11F2"/>
    <w:pPr>
      <w:spacing w:before="0" w:after="0"/>
    </w:pPr>
  </w:style>
  <w:style w:type="paragraph" w:customStyle="1" w:styleId="BodyTextBold">
    <w:name w:val="Body Text Bold"/>
    <w:basedOn w:val="BodyText"/>
    <w:qFormat/>
    <w:rsid w:val="00D211F2"/>
    <w:rPr>
      <w:b/>
    </w:rPr>
  </w:style>
  <w:style w:type="character" w:styleId="Hyperlink">
    <w:name w:val="Hyperlink"/>
    <w:basedOn w:val="DefaultParagraphFont"/>
    <w:uiPriority w:val="99"/>
    <w:unhideWhenUsed/>
    <w:rsid w:val="00231B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2909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3319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MSFDN4004 Design, construct and test jigs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2020-05-07T03:08:00Z</dcterms:created>
  <dcterms:modified xsi:type="dcterms:W3CDTF">2020-05-07T03:08:00Z</dcterms:modified>
</cp:coreProperties>
</file>