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280" w:rsidP="00C46280">
      <w:pPr>
        <w:pStyle w:val="Title"/>
      </w:pPr>
      <w:r>
        <w:fldChar w:fldCharType="begin"/>
      </w:r>
      <w:r>
        <w:instrText xml:space="preserve"> TITLE   \* MERGEFORMAT </w:instrText>
      </w:r>
      <w:r>
        <w:fldChar w:fldCharType="separate"/>
      </w:r>
      <w:r>
        <w:t>MSFDN4002 Produce line and component production drawings</w:t>
      </w:r>
      <w:r>
        <w:fldChar w:fldCharType="end"/>
      </w:r>
    </w:p>
    <w:p w:rsidR="00C46280" w:rsidP="00C46280">
      <w:pPr>
        <w:pStyle w:val="Version"/>
        <w:sectPr w:rsidSect="003603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341" w:rsidP="00360341">
      <w:pPr>
        <w:pStyle w:val="SuperHeading"/>
      </w:pPr>
      <w:r w:rsidRPr="00360341">
        <w:t>MSFDN4002 Produce line and component production drawings</w:t>
      </w:r>
    </w:p>
    <w:p w:rsidR="00000000" w:rsidRPr="00360341" w:rsidP="00360341">
      <w:pPr>
        <w:pStyle w:val="Heading1"/>
      </w:pPr>
      <w:bookmarkStart w:id="1" w:name="O_630528"/>
      <w:bookmarkEnd w:id="1"/>
      <w:r w:rsidRPr="00360341">
        <w:t>Modification History</w:t>
      </w:r>
    </w:p>
    <w:p w:rsidR="00000000" w:rsidRPr="00360341" w:rsidP="00C46280">
      <w:pPr>
        <w:pStyle w:val="BodyText"/>
      </w:pPr>
      <w:r w:rsidRPr="00360341">
        <w:t>Release 1 - New unit of competency</w:t>
      </w:r>
    </w:p>
    <w:p w:rsidR="00000000" w:rsidRPr="00360341" w:rsidP="00360341">
      <w:pPr>
        <w:pStyle w:val="Heading1"/>
      </w:pPr>
      <w:bookmarkStart w:id="2" w:name="O_630536"/>
      <w:bookmarkEnd w:id="2"/>
      <w:r w:rsidRPr="00360341">
        <w:t>Application</w:t>
      </w:r>
    </w:p>
    <w:p w:rsidR="00000000" w:rsidRPr="00360341" w:rsidP="00C46280">
      <w:pPr>
        <w:pStyle w:val="BodyText"/>
      </w:pPr>
      <w:r w:rsidRPr="00360341">
        <w:t>This unit of competency covers using computing and software capabilities to produce line and component production drawings intended for use in a furnishing</w:t>
      </w:r>
      <w:r w:rsidRPr="00360341">
        <w:t xml:space="preserve"> industry production, manufacturing or marketing environment.</w:t>
      </w:r>
    </w:p>
    <w:p w:rsidR="00C46280" w:rsidP="00C46280">
      <w:pPr>
        <w:pStyle w:val="BodyText"/>
      </w:pPr>
      <w:r w:rsidRPr="00360341">
        <w:t>No licensing, legislative or certification requirements apply to this unit at the time of publication.</w:t>
      </w:r>
    </w:p>
    <w:p w:rsidR="00000000" w:rsidRPr="00360341" w:rsidP="00360341">
      <w:pPr>
        <w:pStyle w:val="Heading1"/>
      </w:pPr>
      <w:bookmarkStart w:id="3" w:name="O_630535"/>
      <w:bookmarkEnd w:id="3"/>
      <w:r w:rsidRPr="00360341">
        <w:t>Pre-requisite Unit</w:t>
      </w:r>
    </w:p>
    <w:p w:rsidR="00000000" w:rsidRPr="00360341" w:rsidP="00360341">
      <w:pPr>
        <w:pStyle w:val="Heading1"/>
      </w:pPr>
      <w:bookmarkStart w:id="4" w:name="O_630534"/>
      <w:bookmarkEnd w:id="4"/>
      <w:r w:rsidRPr="00360341">
        <w:t>Competency Field</w:t>
      </w:r>
    </w:p>
    <w:p w:rsidR="00000000" w:rsidRPr="00360341" w:rsidP="00360341">
      <w:pPr>
        <w:pStyle w:val="Heading1"/>
      </w:pPr>
      <w:bookmarkStart w:id="5" w:name="O_630533"/>
      <w:bookmarkEnd w:id="5"/>
      <w:r w:rsidRPr="00360341">
        <w:t>Unit</w:t>
      </w:r>
      <w:r w:rsidRPr="00360341">
        <w:t xml:space="preserve"> Sector</w:t>
      </w:r>
    </w:p>
    <w:p w:rsidR="00000000" w:rsidRPr="00360341" w:rsidP="00C46280">
      <w:pPr>
        <w:pStyle w:val="BodyText"/>
      </w:pPr>
      <w:r w:rsidRPr="00360341">
        <w:t>Furnishing design</w:t>
      </w:r>
    </w:p>
    <w:p w:rsidR="00000000" w:rsidRPr="00360341" w:rsidP="00360341">
      <w:pPr>
        <w:pStyle w:val="Heading1"/>
      </w:pPr>
      <w:bookmarkStart w:id="6" w:name="O_630532"/>
      <w:bookmarkEnd w:id="6"/>
      <w:r w:rsidRPr="0036034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6034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Performance criteria describe the performance needed to demonstrate achievement of the element.</w:t>
            </w:r>
          </w:p>
        </w:tc>
      </w:tr>
      <w:tr w:rsidTr="0036034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1</w:t>
            </w:r>
          </w:p>
        </w:tc>
        <w:tc>
          <w:tcPr>
            <w:tcW w:w="1962" w:type="dxa"/>
            <w:vMerge w:val="restart"/>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Produce line drawings</w:t>
            </w:r>
          </w:p>
        </w:tc>
        <w:tc>
          <w:tcPr>
            <w:tcW w:w="77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1.1</w:t>
            </w:r>
          </w:p>
        </w:tc>
        <w:tc>
          <w:tcPr>
            <w:tcW w:w="561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Drawing preparations, including essential information on product range, dimensions, customer requirements and enterprise information management systems, are obtained/completed</w:t>
            </w:r>
          </w:p>
        </w:tc>
      </w:tr>
      <w:tr w:rsidTr="003603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1.2</w:t>
            </w:r>
          </w:p>
        </w:tc>
        <w:tc>
          <w:tcPr>
            <w:tcW w:w="561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Presentation style and method and appropriate software capabilities are s</w:t>
            </w:r>
            <w:r w:rsidRPr="00360341">
              <w:t>elected and applied</w:t>
            </w:r>
          </w:p>
        </w:tc>
      </w:tr>
      <w:tr w:rsidTr="003603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1.3</w:t>
            </w:r>
          </w:p>
        </w:tc>
        <w:tc>
          <w:tcPr>
            <w:tcW w:w="561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Drawings accurately reflect the product specification</w:t>
            </w:r>
          </w:p>
        </w:tc>
      </w:tr>
      <w:tr w:rsidTr="003603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1.4</w:t>
            </w:r>
          </w:p>
        </w:tc>
        <w:tc>
          <w:tcPr>
            <w:tcW w:w="561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Drawings cover the required product range</w:t>
            </w:r>
          </w:p>
        </w:tc>
      </w:tr>
      <w:tr w:rsidTr="003603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1.5</w:t>
            </w:r>
          </w:p>
        </w:tc>
        <w:tc>
          <w:tcPr>
            <w:tcW w:w="561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Drawings are clear and comply with customer presentation requirements</w:t>
            </w:r>
          </w:p>
        </w:tc>
      </w:tr>
      <w:tr w:rsidTr="0036034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2</w:t>
            </w:r>
          </w:p>
        </w:tc>
        <w:tc>
          <w:tcPr>
            <w:tcW w:w="1962" w:type="dxa"/>
            <w:vMerge w:val="restart"/>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Prepare component production drawings</w:t>
            </w:r>
          </w:p>
        </w:tc>
        <w:tc>
          <w:tcPr>
            <w:tcW w:w="77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2.1</w:t>
            </w:r>
          </w:p>
        </w:tc>
        <w:tc>
          <w:tcPr>
            <w:tcW w:w="561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Drawing preparations, including the essential information on component specifications, dimensions and drawing and labelling management, are obtained/completed</w:t>
            </w:r>
          </w:p>
        </w:tc>
      </w:tr>
      <w:tr w:rsidTr="003603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2.2</w:t>
            </w:r>
          </w:p>
        </w:tc>
        <w:tc>
          <w:tcPr>
            <w:tcW w:w="561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Drawing conventions and specifications to be noted on the drawing are identified</w:t>
            </w:r>
          </w:p>
        </w:tc>
      </w:tr>
      <w:tr w:rsidTr="003603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2.3</w:t>
            </w:r>
          </w:p>
        </w:tc>
        <w:tc>
          <w:tcPr>
            <w:tcW w:w="561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Dimensions are plotted and connected to match appropriate drawing view/perspective</w:t>
            </w:r>
          </w:p>
        </w:tc>
      </w:tr>
      <w:tr w:rsidTr="003603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2.4</w:t>
            </w:r>
          </w:p>
        </w:tc>
        <w:tc>
          <w:tcPr>
            <w:tcW w:w="561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Production notes, special requirements and drawing information are noted as required</w:t>
            </w:r>
          </w:p>
        </w:tc>
      </w:tr>
      <w:tr w:rsidTr="003603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2.5</w:t>
            </w:r>
          </w:p>
        </w:tc>
        <w:tc>
          <w:tcPr>
            <w:tcW w:w="561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Drawing is checked for accuracy, clarity and compliance wi</w:t>
            </w:r>
            <w:r w:rsidRPr="00360341">
              <w:t>th enterprise documentation requirements</w:t>
            </w:r>
          </w:p>
        </w:tc>
      </w:tr>
      <w:tr w:rsidTr="0036034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2.6</w:t>
            </w:r>
          </w:p>
        </w:tc>
        <w:tc>
          <w:tcPr>
            <w:tcW w:w="5610" w:type="dxa"/>
            <w:tcBorders>
              <w:top w:val="nil"/>
              <w:left w:val="nil"/>
              <w:bottom w:val="nil"/>
              <w:right w:val="nil"/>
            </w:tcBorders>
            <w:tcMar>
              <w:top w:w="0" w:type="dxa"/>
              <w:left w:w="62" w:type="dxa"/>
              <w:bottom w:w="0" w:type="dxa"/>
              <w:right w:w="62" w:type="dxa"/>
            </w:tcMar>
          </w:tcPr>
          <w:p w:rsidR="00000000" w:rsidRPr="00360341" w:rsidP="00360341">
            <w:pPr>
              <w:pStyle w:val="BodyText"/>
            </w:pPr>
            <w:r w:rsidRPr="00360341">
              <w:t>Drawing is labelled and stored or processed in accordance with enterprise requirements</w:t>
            </w:r>
          </w:p>
        </w:tc>
      </w:tr>
    </w:tbl>
    <w:p w:rsidR="00000000" w:rsidRPr="00360341" w:rsidP="00360341">
      <w:pPr>
        <w:pStyle w:val="BodyText"/>
      </w:pPr>
    </w:p>
    <w:p w:rsidR="00000000" w:rsidRPr="00360341" w:rsidP="00360341">
      <w:pPr>
        <w:pStyle w:val="AllowPageBreak"/>
      </w:pPr>
    </w:p>
    <w:p w:rsidR="00000000" w:rsidRPr="00360341" w:rsidP="00360341">
      <w:pPr>
        <w:pStyle w:val="Heading1"/>
      </w:pPr>
      <w:bookmarkStart w:id="7" w:name="O_630531"/>
      <w:bookmarkEnd w:id="7"/>
      <w:r w:rsidRPr="00360341">
        <w:t>Foundation Skills</w:t>
      </w:r>
    </w:p>
    <w:p w:rsidR="00C46280" w:rsidP="00C46280">
      <w:pPr>
        <w:pStyle w:val="BodyText"/>
      </w:pPr>
      <w:r w:rsidRPr="00360341">
        <w:t xml:space="preserve">Foundation skills essential to performance are explicit in the performance criteria </w:t>
      </w:r>
      <w:r w:rsidRPr="00360341">
        <w:t>of this unit of competency. Detail on appropriate performance levels for each furnishing unit of competency in reading, writing, oral communication and numeracy utilising the Australian Core Skills Framework (ACSF) are provided in the Furnishing Training P</w:t>
      </w:r>
      <w:r w:rsidRPr="00360341">
        <w:t xml:space="preserve">ackage Implementation Guide. </w:t>
      </w:r>
    </w:p>
    <w:p w:rsidR="00000000" w:rsidRPr="00360341" w:rsidP="00360341">
      <w:pPr>
        <w:pStyle w:val="Heading1"/>
      </w:pPr>
      <w:bookmarkStart w:id="8" w:name="O_630530"/>
      <w:bookmarkEnd w:id="8"/>
      <w:r w:rsidRPr="00360341">
        <w:t>Range of Conditions</w:t>
      </w:r>
    </w:p>
    <w:tbl>
      <w:tblPr>
        <w:tblW w:w="0" w:type="auto"/>
        <w:tblLayout w:type="fixed"/>
        <w:tblCellMar>
          <w:left w:w="62" w:type="dxa"/>
          <w:right w:w="62" w:type="dxa"/>
        </w:tblCellMar>
        <w:tblLook w:val="0000"/>
      </w:tblPr>
      <w:tblGrid>
        <w:gridCol w:w="2760"/>
        <w:gridCol w:w="6312"/>
      </w:tblGrid>
      <w:tr w:rsidTr="0036034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t>Specifies different work environments and conditions that may affect performance. Essential operating conditions that may be present (depending on the work situation, needs of the candidat</w:t>
            </w:r>
            <w:r w:rsidRPr="00360341">
              <w:t>e, accessibility of the item, and local industry and regional contexts) are included. Range is restricted to essential operating conditions and any other variables essential to the work environment.</w:t>
            </w:r>
          </w:p>
        </w:tc>
      </w:tr>
      <w:tr w:rsidTr="003603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60341" w:rsidP="00360341">
            <w:pPr>
              <w:pStyle w:val="ListBullet"/>
            </w:pPr>
            <w:r w:rsidRPr="00360341">
              <w:t xml:space="preserve">work health and safety (WHS) requirements, including legislation, building codes, material safety management systems, hazardous and dangerous goods codes and local safe operating procedures or equivalent </w:t>
            </w:r>
          </w:p>
          <w:p w:rsidR="00000000" w:rsidRPr="00360341" w:rsidP="00360341">
            <w:pPr>
              <w:pStyle w:val="ListBullet"/>
            </w:pPr>
            <w:r w:rsidRPr="00360341">
              <w:t xml:space="preserve">work is carried out in accordance with legislative </w:t>
            </w:r>
            <w:r w:rsidRPr="00360341">
              <w:t xml:space="preserve">obligations, environmental legislation, relevant health regulations, manual handling procedures and organisation insurance requirements </w:t>
            </w:r>
          </w:p>
          <w:p w:rsidR="00000000" w:rsidRPr="00360341" w:rsidP="00360341">
            <w:pPr>
              <w:pStyle w:val="ListBullet"/>
            </w:pPr>
            <w:r w:rsidRPr="00360341">
              <w:t xml:space="preserve">work requires individual to demonstrate discretion, judgement and problem solving </w:t>
            </w:r>
          </w:p>
          <w:p w:rsidR="00000000" w:rsidRPr="00360341" w:rsidP="00360341">
            <w:pPr>
              <w:pStyle w:val="ListBullet"/>
            </w:pPr>
            <w:r w:rsidRPr="00360341">
              <w:t>work is performed with little extern</w:t>
            </w:r>
            <w:r w:rsidRPr="00360341">
              <w:t xml:space="preserve">al assistance and with minimal supervision or direction </w:t>
            </w:r>
          </w:p>
          <w:p w:rsidR="00000000" w:rsidRPr="00360341" w:rsidP="00360341">
            <w:pPr>
              <w:pStyle w:val="ListBullet"/>
            </w:pPr>
            <w:r w:rsidRPr="00360341">
              <w:t xml:space="preserve">drawing is to be undertaken in accordance with established industry and/or enterprise practices and procedures </w:t>
            </w:r>
          </w:p>
          <w:p w:rsidR="00000000" w:rsidP="00360341">
            <w:pPr>
              <w:pStyle w:val="ListBullet"/>
              <w:rPr>
                <w:lang w:val="en-NZ"/>
              </w:rPr>
            </w:pPr>
            <w:r w:rsidRPr="00360341">
              <w:t>customers may be internal or external</w:t>
            </w:r>
          </w:p>
        </w:tc>
      </w:tr>
      <w:tr w:rsidTr="003603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60341" w:rsidP="00360341">
            <w:pPr>
              <w:pStyle w:val="BodyText"/>
            </w:pPr>
            <w:r w:rsidRPr="00360341">
              <w:rPr>
                <w:rStyle w:val="SpecialBold"/>
              </w:rPr>
              <w:t>Drawings include:</w:t>
            </w:r>
          </w:p>
          <w:p w:rsidR="00000000" w:rsidP="0036034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360341">
            <w:pPr>
              <w:pStyle w:val="ListBullet"/>
              <w:rPr>
                <w:lang w:val="en-NZ"/>
              </w:rPr>
            </w:pPr>
            <w:r w:rsidRPr="00360341">
              <w:t xml:space="preserve">manual and computer-aided processes and both two and three-dimensional </w:t>
            </w:r>
          </w:p>
        </w:tc>
      </w:tr>
      <w:tr w:rsidTr="003603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60341" w:rsidP="00360341">
            <w:pPr>
              <w:pStyle w:val="BodyText"/>
            </w:pPr>
            <w:r w:rsidRPr="00360341">
              <w:rPr>
                <w:rStyle w:val="SpecialBold"/>
              </w:rPr>
              <w:t>Tools and equipment include:</w:t>
            </w:r>
          </w:p>
          <w:p w:rsidR="00000000" w:rsidP="0036034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60341" w:rsidP="00360341">
            <w:pPr>
              <w:pStyle w:val="ListBullet"/>
            </w:pPr>
            <w:r w:rsidRPr="00360341">
              <w:t>drafting table</w:t>
            </w:r>
          </w:p>
          <w:p w:rsidR="00000000" w:rsidRPr="00360341" w:rsidP="00360341">
            <w:pPr>
              <w:pStyle w:val="ListBullet"/>
            </w:pPr>
            <w:r w:rsidRPr="00360341">
              <w:t>drawing aids</w:t>
            </w:r>
          </w:p>
          <w:p w:rsidR="00000000" w:rsidRPr="00360341" w:rsidP="00360341">
            <w:pPr>
              <w:pStyle w:val="ListBullet"/>
            </w:pPr>
            <w:r w:rsidRPr="00360341">
              <w:t xml:space="preserve">computing equipment and workstation </w:t>
            </w:r>
          </w:p>
          <w:p w:rsidR="00000000" w:rsidP="00360341">
            <w:pPr>
              <w:pStyle w:val="ListBullet"/>
              <w:rPr>
                <w:lang w:val="en-NZ"/>
              </w:rPr>
            </w:pPr>
            <w:r w:rsidRPr="00360341">
              <w:t>special lighting conditions</w:t>
            </w:r>
          </w:p>
        </w:tc>
      </w:tr>
      <w:tr w:rsidTr="003603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60341" w:rsidP="00360341">
            <w:pPr>
              <w:pStyle w:val="ListBullet"/>
            </w:pPr>
            <w:r w:rsidRPr="00360341">
              <w:t xml:space="preserve">drawing </w:t>
            </w:r>
          </w:p>
          <w:p w:rsidR="00000000" w:rsidP="00360341">
            <w:pPr>
              <w:pStyle w:val="ListBullet"/>
              <w:rPr>
                <w:lang w:val="en-NZ"/>
              </w:rPr>
            </w:pPr>
            <w:r w:rsidRPr="00360341">
              <w:t>computing consumables</w:t>
            </w:r>
          </w:p>
        </w:tc>
      </w:tr>
      <w:tr w:rsidTr="003603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60341" w:rsidP="00360341">
            <w:pPr>
              <w:pStyle w:val="BodyText"/>
            </w:pPr>
            <w:r w:rsidRPr="00360341">
              <w:rPr>
                <w:rStyle w:val="SpecialBold"/>
              </w:rPr>
              <w:t>Person</w:t>
            </w:r>
            <w:r w:rsidRPr="00360341">
              <w:rPr>
                <w:rStyle w:val="SpecialBold"/>
              </w:rPr>
              <w:t>al protective equipment includes:</w:t>
            </w:r>
          </w:p>
          <w:p w:rsidR="00000000" w:rsidP="0036034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360341">
            <w:pPr>
              <w:pStyle w:val="ListBullet"/>
              <w:rPr>
                <w:lang w:val="en-NZ"/>
              </w:rPr>
            </w:pPr>
            <w:r w:rsidRPr="00360341">
              <w:t xml:space="preserve">that prescribed under legislation, regulations and enterprise policies and practices </w:t>
            </w:r>
          </w:p>
        </w:tc>
      </w:tr>
      <w:tr w:rsidTr="0036034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60341">
            <w:pPr>
              <w:pStyle w:val="BodyText"/>
              <w:rPr>
                <w:lang w:val="en-NZ"/>
              </w:rPr>
            </w:pPr>
            <w:r w:rsidRPr="0036034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360341" w:rsidP="00360341">
            <w:pPr>
              <w:pStyle w:val="ListBullet"/>
            </w:pPr>
            <w:r w:rsidRPr="00360341">
              <w:t xml:space="preserve">customer and component specifications/instructions </w:t>
            </w:r>
          </w:p>
          <w:p w:rsidR="00000000" w:rsidRPr="00360341" w:rsidP="00360341">
            <w:pPr>
              <w:pStyle w:val="ListBullet"/>
            </w:pPr>
            <w:r w:rsidRPr="00360341">
              <w:t xml:space="preserve">work procedures/instructions </w:t>
            </w:r>
          </w:p>
          <w:p w:rsidR="00000000" w:rsidRPr="00360341" w:rsidP="00360341">
            <w:pPr>
              <w:pStyle w:val="ListBullet"/>
            </w:pPr>
            <w:r w:rsidRPr="00360341">
              <w:t xml:space="preserve">enterprise information management systems as they relate to drawing management </w:t>
            </w:r>
          </w:p>
          <w:p w:rsidR="00000000" w:rsidRPr="00360341" w:rsidP="00360341">
            <w:pPr>
              <w:pStyle w:val="ListBullet"/>
            </w:pPr>
            <w:r w:rsidRPr="00360341">
              <w:t xml:space="preserve">legislation/regulations/codes relevant to the work undertaken </w:t>
            </w:r>
          </w:p>
          <w:p w:rsidR="00000000" w:rsidRPr="00360341" w:rsidP="00360341">
            <w:pPr>
              <w:pStyle w:val="ListBullet"/>
            </w:pPr>
            <w:r w:rsidRPr="00360341">
              <w:t>quality and Australian Standards and procedures</w:t>
            </w:r>
          </w:p>
        </w:tc>
      </w:tr>
    </w:tbl>
    <w:p w:rsidR="00000000" w:rsidRPr="00360341" w:rsidP="00360341">
      <w:pPr>
        <w:pStyle w:val="BodyText"/>
      </w:pPr>
    </w:p>
    <w:p w:rsidR="00000000" w:rsidRPr="00360341" w:rsidP="00360341">
      <w:pPr>
        <w:pStyle w:val="AllowPageBreak"/>
      </w:pPr>
    </w:p>
    <w:p w:rsidR="00000000" w:rsidRPr="00360341" w:rsidP="00360341">
      <w:pPr>
        <w:pStyle w:val="Heading1"/>
      </w:pPr>
      <w:bookmarkStart w:id="9" w:name="O_630529"/>
      <w:bookmarkEnd w:id="9"/>
      <w:r w:rsidRPr="00360341">
        <w:t>Unit Mapping Information</w:t>
      </w:r>
    </w:p>
    <w:p w:rsidR="00000000" w:rsidRPr="00360341" w:rsidP="00C46280">
      <w:pPr>
        <w:pStyle w:val="BodyText"/>
      </w:pPr>
      <w:r w:rsidRPr="00360341">
        <w:t>Supersedes and is equ</w:t>
      </w:r>
      <w:r w:rsidRPr="00360341">
        <w:t>ivalent to LMFDN4002B Produce line and component production drawings</w:t>
      </w:r>
    </w:p>
    <w:p w:rsidR="00000000" w:rsidRPr="00360341" w:rsidP="00360341">
      <w:pPr>
        <w:pStyle w:val="Heading1"/>
      </w:pPr>
      <w:bookmarkStart w:id="10" w:name="O_630522"/>
      <w:bookmarkEnd w:id="10"/>
      <w:r w:rsidRPr="00360341">
        <w:t>Links</w:t>
      </w:r>
    </w:p>
    <w:p w:rsidR="00000000" w:rsidRPr="00360341" w:rsidP="00C46280">
      <w:pPr>
        <w:pStyle w:val="BodyText"/>
      </w:pPr>
      <w:r w:rsidRPr="0036034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E6205">
        <w:rPr>
          <w:rStyle w:val="Hyperlink"/>
        </w:rPr>
        <w:t>https://vetnet.gov.au/Pages/TrainingDocs.aspx?q=0601ab95-583a-4e93-b2d4-cfb27b03ed73</w:t>
      </w:r>
      <w:r>
        <w:fldChar w:fldCharType="end"/>
      </w:r>
    </w:p>
    <w:p w:rsidR="00000000" w:rsidRPr="00360341" w:rsidP="00360341"/>
    <w:sectPr w:rsidSect="003603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41" w:rsidRPr="00C46280" w:rsidP="00C462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80" w:rsidP="003603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6280" w:rsidP="0036034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6280" w:rsidP="003603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0341" w:rsidRPr="00C46280" w:rsidP="00C462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3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280" w:rsidRPr="002D2AF8" w:rsidP="00360341">
    <w:pPr>
      <w:pStyle w:val="Header"/>
      <w:framePr w:wrap="around"/>
    </w:pPr>
    <w:r>
      <w:fldChar w:fldCharType="begin"/>
    </w:r>
    <w:r>
      <w:instrText xml:space="preserve"> TITLE   \* MERGEFORMAT </w:instrText>
    </w:r>
    <w:r>
      <w:fldChar w:fldCharType="separate"/>
    </w:r>
    <w:r>
      <w:t>MSFDN4002 Produce line and component production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C46280" w:rsidP="003603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3A0D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C023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3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0341"/>
    <w:pPr>
      <w:spacing w:before="360" w:after="60"/>
      <w:outlineLvl w:val="0"/>
    </w:pPr>
    <w:rPr>
      <w:sz w:val="32"/>
    </w:rPr>
  </w:style>
  <w:style w:type="paragraph" w:styleId="Heading2">
    <w:name w:val="heading 2"/>
    <w:basedOn w:val="HeadingBase"/>
    <w:next w:val="BodyText"/>
    <w:link w:val="Heading2Char"/>
    <w:qFormat/>
    <w:rsid w:val="00360341"/>
    <w:pPr>
      <w:keepLines/>
      <w:spacing w:before="240" w:after="120"/>
      <w:outlineLvl w:val="1"/>
    </w:pPr>
    <w:rPr>
      <w:sz w:val="28"/>
      <w:szCs w:val="40"/>
    </w:rPr>
  </w:style>
  <w:style w:type="paragraph" w:styleId="Heading3">
    <w:name w:val="heading 3"/>
    <w:basedOn w:val="HeadingBase"/>
    <w:next w:val="BodyText"/>
    <w:link w:val="Heading3Char"/>
    <w:qFormat/>
    <w:rsid w:val="00360341"/>
    <w:pPr>
      <w:spacing w:before="180" w:after="120"/>
      <w:outlineLvl w:val="2"/>
    </w:pPr>
    <w:rPr>
      <w:spacing w:val="-10"/>
      <w:kern w:val="32"/>
    </w:rPr>
  </w:style>
  <w:style w:type="paragraph" w:styleId="Heading4">
    <w:name w:val="heading 4"/>
    <w:basedOn w:val="HeadingBase"/>
    <w:next w:val="BodyText"/>
    <w:link w:val="Heading4Char"/>
    <w:qFormat/>
    <w:rsid w:val="00360341"/>
    <w:pPr>
      <w:spacing w:before="160" w:after="120"/>
      <w:outlineLvl w:val="3"/>
    </w:pPr>
    <w:rPr>
      <w:sz w:val="22"/>
    </w:rPr>
  </w:style>
  <w:style w:type="paragraph" w:styleId="Heading5">
    <w:name w:val="heading 5"/>
    <w:basedOn w:val="HeadingBase"/>
    <w:next w:val="Normal"/>
    <w:link w:val="Heading5Char"/>
    <w:qFormat/>
    <w:rsid w:val="00360341"/>
    <w:pPr>
      <w:spacing w:before="80"/>
      <w:outlineLvl w:val="4"/>
    </w:pPr>
    <w:rPr>
      <w:color w:val="918585"/>
      <w:sz w:val="20"/>
    </w:rPr>
  </w:style>
  <w:style w:type="paragraph" w:styleId="Heading6">
    <w:name w:val="heading 6"/>
    <w:basedOn w:val="HeadingBase"/>
    <w:next w:val="Normal"/>
    <w:link w:val="Heading6Char"/>
    <w:qFormat/>
    <w:rsid w:val="00360341"/>
    <w:pPr>
      <w:spacing w:before="60"/>
      <w:outlineLvl w:val="5"/>
    </w:pPr>
    <w:rPr>
      <w:color w:val="918585"/>
      <w:sz w:val="20"/>
    </w:rPr>
  </w:style>
  <w:style w:type="paragraph" w:styleId="Heading7">
    <w:name w:val="heading 7"/>
    <w:basedOn w:val="Normal"/>
    <w:next w:val="Normal"/>
    <w:link w:val="Heading7Char"/>
    <w:qFormat/>
    <w:rsid w:val="00360341"/>
    <w:pPr>
      <w:ind w:left="720"/>
      <w:outlineLvl w:val="6"/>
    </w:pPr>
    <w:rPr>
      <w:i/>
    </w:rPr>
  </w:style>
  <w:style w:type="paragraph" w:styleId="Heading8">
    <w:name w:val="heading 8"/>
    <w:basedOn w:val="Normal"/>
    <w:next w:val="Normal"/>
    <w:link w:val="Heading8Char"/>
    <w:qFormat/>
    <w:rsid w:val="00360341"/>
    <w:pPr>
      <w:ind w:left="720"/>
      <w:outlineLvl w:val="7"/>
    </w:pPr>
    <w:rPr>
      <w:i/>
    </w:rPr>
  </w:style>
  <w:style w:type="paragraph" w:styleId="Heading9">
    <w:name w:val="heading 9"/>
    <w:basedOn w:val="Normal"/>
    <w:next w:val="Normal"/>
    <w:link w:val="Heading9Char"/>
    <w:qFormat/>
    <w:rsid w:val="00360341"/>
    <w:pPr>
      <w:ind w:left="720"/>
      <w:outlineLvl w:val="8"/>
    </w:pPr>
    <w:rPr>
      <w:i/>
    </w:rPr>
  </w:style>
  <w:style w:type="character" w:default="1" w:styleId="DefaultParagraphFont">
    <w:name w:val="Default Paragraph Font"/>
    <w:uiPriority w:val="1"/>
    <w:unhideWhenUsed/>
    <w:rsid w:val="003603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341"/>
  </w:style>
  <w:style w:type="character" w:customStyle="1" w:styleId="Heading1Char">
    <w:name w:val="Heading 1 Char"/>
    <w:basedOn w:val="DefaultParagraphFont"/>
    <w:link w:val="Heading1"/>
    <w:rsid w:val="00360341"/>
    <w:rPr>
      <w:rFonts w:ascii="Times New Roman" w:eastAsia="Times New Roman" w:hAnsi="Times New Roman" w:cs="Times New Roman"/>
      <w:b/>
      <w:sz w:val="32"/>
      <w:szCs w:val="20"/>
      <w:lang w:eastAsia="en-US"/>
    </w:rPr>
  </w:style>
  <w:style w:type="paragraph" w:styleId="BodyText">
    <w:name w:val="Body Text"/>
    <w:basedOn w:val="Normal"/>
    <w:link w:val="BodyTextChar"/>
    <w:rsid w:val="003603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0341"/>
    <w:rPr>
      <w:rFonts w:ascii="Times New Roman" w:eastAsia="Times New Roman" w:hAnsi="Times New Roman" w:cs="Times New Roman"/>
      <w:sz w:val="24"/>
      <w:lang w:eastAsia="en-US"/>
    </w:rPr>
  </w:style>
  <w:style w:type="paragraph" w:styleId="ListBullet">
    <w:name w:val="List Bullet"/>
    <w:basedOn w:val="List"/>
    <w:rsid w:val="00360341"/>
    <w:pPr>
      <w:numPr>
        <w:numId w:val="11"/>
      </w:numPr>
      <w:tabs>
        <w:tab w:val="clear" w:pos="340"/>
      </w:tabs>
      <w:spacing w:before="40" w:after="40"/>
    </w:pPr>
  </w:style>
  <w:style w:type="character" w:customStyle="1" w:styleId="SpecialBold">
    <w:name w:val="Special Bold"/>
    <w:basedOn w:val="DefaultParagraphFont"/>
    <w:rsid w:val="00360341"/>
    <w:rPr>
      <w:b/>
      <w:spacing w:val="0"/>
    </w:rPr>
  </w:style>
  <w:style w:type="paragraph" w:customStyle="1" w:styleId="SuperHeading">
    <w:name w:val="SuperHeading"/>
    <w:basedOn w:val="Normal"/>
    <w:rsid w:val="00360341"/>
    <w:pPr>
      <w:spacing w:before="240" w:after="120"/>
      <w:outlineLvl w:val="0"/>
    </w:pPr>
    <w:rPr>
      <w:rFonts w:ascii="Times New Roman" w:hAnsi="Times New Roman"/>
      <w:b/>
      <w:sz w:val="32"/>
    </w:rPr>
  </w:style>
  <w:style w:type="paragraph" w:customStyle="1" w:styleId="AllowPageBreak">
    <w:name w:val="AllowPageBreak"/>
    <w:rsid w:val="003603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03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3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3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3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3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3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03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0341"/>
    <w:rPr>
      <w:rFonts w:ascii="Courier New" w:eastAsia="Times New Roman" w:hAnsi="Courier New" w:cs="Times New Roman"/>
      <w:i/>
      <w:szCs w:val="20"/>
      <w:lang w:eastAsia="en-US"/>
    </w:rPr>
  </w:style>
  <w:style w:type="paragraph" w:customStyle="1" w:styleId="HeadingBase">
    <w:name w:val="Heading Base"/>
    <w:rsid w:val="003603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341"/>
    <w:pPr>
      <w:tabs>
        <w:tab w:val="right" w:leader="dot" w:pos="9072"/>
      </w:tabs>
      <w:ind w:left="567"/>
    </w:pPr>
    <w:rPr>
      <w:szCs w:val="22"/>
    </w:rPr>
  </w:style>
  <w:style w:type="paragraph" w:customStyle="1" w:styleId="TOCBase">
    <w:name w:val="TOC Base"/>
    <w:rsid w:val="003603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341"/>
    <w:pPr>
      <w:tabs>
        <w:tab w:val="right" w:leader="dot" w:pos="9072"/>
      </w:tabs>
      <w:spacing w:before="40" w:after="40"/>
      <w:ind w:left="284"/>
    </w:pPr>
    <w:rPr>
      <w:rFonts w:ascii="Times New Roman" w:hAnsi="Times New Roman"/>
    </w:rPr>
  </w:style>
  <w:style w:type="paragraph" w:styleId="TOC1">
    <w:name w:val="toc 1"/>
    <w:basedOn w:val="TOCBase"/>
    <w:next w:val="Normal"/>
    <w:rsid w:val="003603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03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341"/>
    <w:rPr>
      <w:rFonts w:ascii="Times New Roman" w:eastAsia="Times New Roman" w:hAnsi="Times New Roman" w:cs="Times New Roman"/>
      <w:sz w:val="16"/>
      <w:lang w:eastAsia="en-US"/>
    </w:rPr>
  </w:style>
  <w:style w:type="paragraph" w:styleId="Title">
    <w:name w:val="Title"/>
    <w:basedOn w:val="HeadingBase"/>
    <w:link w:val="TitleChar"/>
    <w:qFormat/>
    <w:rsid w:val="00360341"/>
    <w:pPr>
      <w:spacing w:before="5040"/>
      <w:jc w:val="center"/>
    </w:pPr>
    <w:rPr>
      <w:sz w:val="48"/>
      <w:szCs w:val="72"/>
      <w:lang w:val="en-US"/>
    </w:rPr>
  </w:style>
  <w:style w:type="character" w:customStyle="1" w:styleId="TitleChar">
    <w:name w:val="Title Char"/>
    <w:basedOn w:val="DefaultParagraphFont"/>
    <w:link w:val="Title"/>
    <w:rsid w:val="003603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341"/>
    <w:pPr>
      <w:tabs>
        <w:tab w:val="left" w:pos="3600"/>
        <w:tab w:val="left" w:pos="3958"/>
      </w:tabs>
    </w:pPr>
  </w:style>
  <w:style w:type="paragraph" w:styleId="List">
    <w:name w:val="List"/>
    <w:basedOn w:val="BodyText"/>
    <w:next w:val="BodyText"/>
    <w:rsid w:val="00360341"/>
    <w:pPr>
      <w:tabs>
        <w:tab w:val="left" w:pos="340"/>
      </w:tabs>
      <w:spacing w:before="60" w:after="60"/>
      <w:ind w:left="340" w:hanging="340"/>
    </w:pPr>
  </w:style>
  <w:style w:type="paragraph" w:customStyle="1" w:styleId="Note">
    <w:name w:val="Note"/>
    <w:basedOn w:val="BodyText"/>
    <w:rsid w:val="003603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341"/>
    <w:pPr>
      <w:framePr w:wrap="auto" w:hAnchor="text" w:y="6049"/>
    </w:pPr>
    <w:rPr>
      <w:color w:val="000000"/>
      <w:sz w:val="40"/>
    </w:rPr>
  </w:style>
  <w:style w:type="paragraph" w:customStyle="1" w:styleId="TOCTitle">
    <w:name w:val="TOCTitle"/>
    <w:basedOn w:val="Heading1"/>
    <w:rsid w:val="00360341"/>
    <w:pPr>
      <w:spacing w:after="240"/>
      <w:jc w:val="center"/>
      <w:outlineLvl w:val="9"/>
    </w:pPr>
    <w:rPr>
      <w:caps/>
    </w:rPr>
  </w:style>
  <w:style w:type="paragraph" w:customStyle="1" w:styleId="Version">
    <w:name w:val="Version"/>
    <w:rsid w:val="003603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0341"/>
    <w:pPr>
      <w:numPr>
        <w:numId w:val="12"/>
      </w:numPr>
      <w:tabs>
        <w:tab w:val="clear" w:pos="680"/>
      </w:tabs>
    </w:pPr>
  </w:style>
  <w:style w:type="paragraph" w:styleId="Index1">
    <w:name w:val="index 1"/>
    <w:basedOn w:val="Normal"/>
    <w:next w:val="Normal"/>
    <w:semiHidden/>
    <w:rsid w:val="00360341"/>
    <w:pPr>
      <w:keepNext w:val="0"/>
      <w:tabs>
        <w:tab w:val="right" w:pos="4176"/>
      </w:tabs>
      <w:ind w:left="198" w:hanging="198"/>
    </w:pPr>
    <w:rPr>
      <w:rFonts w:ascii="Garamond" w:hAnsi="Garamond"/>
    </w:rPr>
  </w:style>
  <w:style w:type="paragraph" w:styleId="IndexHeading">
    <w:name w:val="index heading"/>
    <w:basedOn w:val="Normal"/>
    <w:next w:val="Index1"/>
    <w:semiHidden/>
    <w:rsid w:val="00360341"/>
    <w:pPr>
      <w:spacing w:before="120" w:after="120"/>
    </w:pPr>
    <w:rPr>
      <w:rFonts w:ascii="Arial" w:hAnsi="Arial"/>
      <w:b/>
      <w:color w:val="918585"/>
      <w:sz w:val="24"/>
    </w:rPr>
  </w:style>
  <w:style w:type="paragraph" w:styleId="Header">
    <w:name w:val="header"/>
    <w:basedOn w:val="Normal"/>
    <w:link w:val="HeaderChar"/>
    <w:rsid w:val="003603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341"/>
    <w:rPr>
      <w:rFonts w:ascii="Times New Roman" w:eastAsia="Times New Roman" w:hAnsi="Times New Roman" w:cs="Times New Roman"/>
      <w:sz w:val="16"/>
      <w:szCs w:val="20"/>
      <w:lang w:val="en-GB" w:eastAsia="en-US"/>
    </w:rPr>
  </w:style>
  <w:style w:type="paragraph" w:customStyle="1" w:styleId="Chapter">
    <w:name w:val="Chapter"/>
    <w:basedOn w:val="Normal"/>
    <w:rsid w:val="00360341"/>
    <w:pPr>
      <w:spacing w:before="240"/>
    </w:pPr>
    <w:rPr>
      <w:rFonts w:ascii="Times New Roman" w:hAnsi="Times New Roman"/>
      <w:smallCaps/>
      <w:spacing w:val="80"/>
      <w:sz w:val="28"/>
    </w:rPr>
  </w:style>
  <w:style w:type="paragraph" w:customStyle="1" w:styleId="InChapter">
    <w:name w:val="InChapter"/>
    <w:basedOn w:val="Heading3"/>
    <w:rsid w:val="00360341"/>
    <w:pPr>
      <w:spacing w:after="240"/>
      <w:outlineLvl w:val="9"/>
    </w:pPr>
    <w:rPr>
      <w:noProof/>
    </w:rPr>
  </w:style>
  <w:style w:type="paragraph" w:styleId="Index2">
    <w:name w:val="index 2"/>
    <w:basedOn w:val="Normal"/>
    <w:next w:val="Normal"/>
    <w:semiHidden/>
    <w:rsid w:val="00360341"/>
    <w:pPr>
      <w:tabs>
        <w:tab w:val="right" w:pos="4176"/>
      </w:tabs>
      <w:ind w:left="568" w:hanging="284"/>
    </w:pPr>
    <w:rPr>
      <w:rFonts w:ascii="Garamond" w:hAnsi="Garamond"/>
    </w:rPr>
  </w:style>
  <w:style w:type="paragraph" w:customStyle="1" w:styleId="Byline">
    <w:name w:val="Byline"/>
    <w:rsid w:val="003603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341"/>
    <w:pPr>
      <w:tabs>
        <w:tab w:val="clear" w:pos="3600"/>
        <w:tab w:val="clear" w:pos="3958"/>
      </w:tabs>
      <w:jc w:val="right"/>
    </w:pPr>
  </w:style>
  <w:style w:type="character" w:styleId="Emphasis">
    <w:name w:val="Emphasis"/>
    <w:basedOn w:val="DefaultParagraphFont"/>
    <w:qFormat/>
    <w:rsid w:val="00360341"/>
    <w:rPr>
      <w:i/>
    </w:rPr>
  </w:style>
  <w:style w:type="paragraph" w:styleId="Caption">
    <w:name w:val="caption"/>
    <w:basedOn w:val="BodyText"/>
    <w:next w:val="Normal"/>
    <w:qFormat/>
    <w:rsid w:val="00360341"/>
    <w:pPr>
      <w:framePr w:w="2268" w:hSpace="181" w:vSpace="181" w:wrap="around" w:vAnchor="text" w:hAnchor="page" w:x="1135" w:y="285" w:anchorLock="1"/>
    </w:pPr>
    <w:rPr>
      <w:i/>
    </w:rPr>
  </w:style>
  <w:style w:type="paragraph" w:customStyle="1" w:styleId="MiniTOCTitle">
    <w:name w:val="MiniTOCTitle"/>
    <w:basedOn w:val="Heading4"/>
    <w:rsid w:val="00360341"/>
    <w:pPr>
      <w:spacing w:before="240"/>
      <w:outlineLvl w:val="9"/>
    </w:pPr>
    <w:rPr>
      <w:noProof/>
      <w:sz w:val="24"/>
    </w:rPr>
  </w:style>
  <w:style w:type="paragraph" w:customStyle="1" w:styleId="MiniTOCItem">
    <w:name w:val="MiniTOCItem"/>
    <w:basedOn w:val="ListBullet"/>
    <w:rsid w:val="00360341"/>
    <w:pPr>
      <w:numPr>
        <w:numId w:val="0"/>
      </w:numPr>
      <w:tabs>
        <w:tab w:val="right" w:leader="dot" w:pos="6521"/>
      </w:tabs>
      <w:spacing w:before="0" w:after="0"/>
    </w:pPr>
  </w:style>
  <w:style w:type="paragraph" w:customStyle="1" w:styleId="TOFTitle">
    <w:name w:val="TOFTitle"/>
    <w:basedOn w:val="TOCTitle"/>
    <w:rsid w:val="00360341"/>
  </w:style>
  <w:style w:type="paragraph" w:styleId="TableofFigures">
    <w:name w:val="table of figures"/>
    <w:basedOn w:val="Normal"/>
    <w:next w:val="Normal"/>
    <w:semiHidden/>
    <w:rsid w:val="00360341"/>
    <w:pPr>
      <w:tabs>
        <w:tab w:val="right" w:leader="dot" w:pos="9072"/>
      </w:tabs>
      <w:ind w:left="970" w:hanging="403"/>
    </w:pPr>
    <w:rPr>
      <w:rFonts w:ascii="Times New Roman" w:hAnsi="Times New Roman"/>
      <w:b/>
    </w:rPr>
  </w:style>
  <w:style w:type="paragraph" w:styleId="ListNumber">
    <w:name w:val="List Number"/>
    <w:basedOn w:val="List"/>
    <w:rsid w:val="00360341"/>
    <w:pPr>
      <w:numPr>
        <w:numId w:val="14"/>
      </w:numPr>
      <w:tabs>
        <w:tab w:val="clear" w:pos="340"/>
      </w:tabs>
    </w:pPr>
  </w:style>
  <w:style w:type="character" w:customStyle="1" w:styleId="WingdingSymbols">
    <w:name w:val="Wingding Symbols"/>
    <w:rsid w:val="00360341"/>
    <w:rPr>
      <w:rFonts w:ascii="Wingdings" w:hAnsi="Wingdings"/>
    </w:rPr>
  </w:style>
  <w:style w:type="paragraph" w:customStyle="1" w:styleId="TableHeading">
    <w:name w:val="Table Heading"/>
    <w:basedOn w:val="HeadingBase"/>
    <w:rsid w:val="00360341"/>
    <w:pPr>
      <w:keepLines/>
      <w:pBdr>
        <w:bottom w:val="single" w:sz="6" w:space="1" w:color="918585"/>
      </w:pBdr>
      <w:spacing w:before="240"/>
    </w:pPr>
  </w:style>
  <w:style w:type="character" w:customStyle="1" w:styleId="HotSpot">
    <w:name w:val="HotSpot"/>
    <w:rsid w:val="00360341"/>
    <w:rPr>
      <w:color w:val="0033CC"/>
      <w:u w:val="none"/>
    </w:rPr>
  </w:style>
  <w:style w:type="paragraph" w:customStyle="1" w:styleId="BodyTextRight">
    <w:name w:val="Body Text Right"/>
    <w:basedOn w:val="BodyText"/>
    <w:rsid w:val="00360341"/>
    <w:pPr>
      <w:spacing w:before="0" w:after="0"/>
      <w:jc w:val="right"/>
    </w:pPr>
  </w:style>
  <w:style w:type="paragraph" w:styleId="Index3">
    <w:name w:val="index 3"/>
    <w:basedOn w:val="ListNumber2"/>
    <w:next w:val="Normal"/>
    <w:semiHidden/>
    <w:rsid w:val="00360341"/>
    <w:pPr>
      <w:numPr>
        <w:numId w:val="0"/>
      </w:numPr>
      <w:tabs>
        <w:tab w:val="right" w:leader="dot" w:pos="4176"/>
      </w:tabs>
    </w:pPr>
  </w:style>
  <w:style w:type="paragraph" w:styleId="ListNumber2">
    <w:name w:val="List Number 2"/>
    <w:basedOn w:val="List2"/>
    <w:rsid w:val="00360341"/>
    <w:pPr>
      <w:numPr>
        <w:numId w:val="9"/>
      </w:numPr>
      <w:tabs>
        <w:tab w:val="clear" w:pos="1060"/>
      </w:tabs>
    </w:pPr>
  </w:style>
  <w:style w:type="paragraph" w:customStyle="1" w:styleId="MarginNote">
    <w:name w:val="Margin Note"/>
    <w:basedOn w:val="BodyText"/>
    <w:rsid w:val="003603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3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3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0341"/>
    <w:rPr>
      <w:sz w:val="32"/>
    </w:rPr>
  </w:style>
  <w:style w:type="paragraph" w:customStyle="1" w:styleId="HeadingProcedure">
    <w:name w:val="Heading Procedure"/>
    <w:basedOn w:val="HeadingBase"/>
    <w:next w:val="Normal"/>
    <w:rsid w:val="00360341"/>
    <w:pPr>
      <w:tabs>
        <w:tab w:val="left" w:pos="0"/>
      </w:tabs>
      <w:spacing w:before="120" w:after="60"/>
    </w:pPr>
    <w:rPr>
      <w:i/>
      <w:color w:val="918585"/>
      <w:sz w:val="22"/>
    </w:rPr>
  </w:style>
  <w:style w:type="paragraph" w:customStyle="1" w:styleId="TableBodyText">
    <w:name w:val="Table Body Text"/>
    <w:basedOn w:val="BodyText"/>
    <w:rsid w:val="00360341"/>
    <w:pPr>
      <w:spacing w:before="60" w:after="60"/>
    </w:pPr>
  </w:style>
  <w:style w:type="paragraph" w:styleId="ListContinue">
    <w:name w:val="List Continue"/>
    <w:basedOn w:val="List"/>
    <w:rsid w:val="00360341"/>
    <w:pPr>
      <w:ind w:firstLine="0"/>
    </w:pPr>
  </w:style>
  <w:style w:type="paragraph" w:customStyle="1" w:styleId="ListNote">
    <w:name w:val="List Note"/>
    <w:basedOn w:val="List"/>
    <w:rsid w:val="00360341"/>
    <w:pPr>
      <w:pBdr>
        <w:top w:val="single" w:sz="6" w:space="2" w:color="918585"/>
        <w:bottom w:val="single" w:sz="6" w:space="2" w:color="918585"/>
      </w:pBdr>
      <w:tabs>
        <w:tab w:val="left" w:pos="1021"/>
      </w:tabs>
      <w:ind w:firstLine="0"/>
    </w:pPr>
  </w:style>
  <w:style w:type="paragraph" w:customStyle="1" w:styleId="Warning">
    <w:name w:val="Warning"/>
    <w:basedOn w:val="BodyText"/>
    <w:rsid w:val="00360341"/>
    <w:pPr>
      <w:shd w:val="clear" w:color="auto" w:fill="D9D9D9"/>
      <w:tabs>
        <w:tab w:val="left" w:pos="992"/>
      </w:tabs>
      <w:ind w:left="119" w:right="119"/>
    </w:pPr>
    <w:rPr>
      <w:sz w:val="20"/>
    </w:rPr>
  </w:style>
  <w:style w:type="paragraph" w:customStyle="1" w:styleId="MarginIcons">
    <w:name w:val="Margin Icons"/>
    <w:basedOn w:val="BodyText"/>
    <w:rsid w:val="003603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341"/>
    <w:rPr>
      <w:rFonts w:ascii="Courier New" w:hAnsi="Courier New"/>
    </w:rPr>
  </w:style>
  <w:style w:type="paragraph" w:customStyle="1" w:styleId="NoteBullet">
    <w:name w:val="Note Bullet"/>
    <w:basedOn w:val="Note"/>
    <w:rsid w:val="00360341"/>
    <w:pPr>
      <w:tabs>
        <w:tab w:val="clear" w:pos="680"/>
      </w:tabs>
      <w:spacing w:before="60" w:after="60"/>
    </w:pPr>
  </w:style>
  <w:style w:type="paragraph" w:customStyle="1" w:styleId="SubHeading2">
    <w:name w:val="SubHeading2"/>
    <w:basedOn w:val="HeadingBase"/>
    <w:rsid w:val="00360341"/>
    <w:pPr>
      <w:spacing w:before="240" w:after="60"/>
    </w:pPr>
    <w:rPr>
      <w:sz w:val="20"/>
    </w:rPr>
  </w:style>
  <w:style w:type="paragraph" w:customStyle="1" w:styleId="SubHeading1">
    <w:name w:val="SubHeading1"/>
    <w:basedOn w:val="HeadingBase"/>
    <w:rsid w:val="00360341"/>
    <w:pPr>
      <w:spacing w:before="240" w:after="60"/>
    </w:pPr>
    <w:rPr>
      <w:color w:val="918585"/>
      <w:sz w:val="22"/>
    </w:rPr>
  </w:style>
  <w:style w:type="paragraph" w:customStyle="1" w:styleId="SideHeading">
    <w:name w:val="Side Heading"/>
    <w:basedOn w:val="HeadingBase"/>
    <w:rsid w:val="003603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341"/>
    <w:pPr>
      <w:numPr>
        <w:numId w:val="10"/>
      </w:numPr>
    </w:pPr>
  </w:style>
  <w:style w:type="paragraph" w:styleId="PlainText">
    <w:name w:val="Plain Text"/>
    <w:basedOn w:val="Normal"/>
    <w:link w:val="PlainTextChar"/>
    <w:rsid w:val="00360341"/>
    <w:rPr>
      <w:sz w:val="20"/>
    </w:rPr>
  </w:style>
  <w:style w:type="character" w:customStyle="1" w:styleId="PlainTextChar">
    <w:name w:val="Plain Text Char"/>
    <w:basedOn w:val="DefaultParagraphFont"/>
    <w:link w:val="PlainText"/>
    <w:rsid w:val="00360341"/>
    <w:rPr>
      <w:rFonts w:ascii="Courier New" w:eastAsia="Times New Roman" w:hAnsi="Courier New" w:cs="Times New Roman"/>
      <w:sz w:val="20"/>
      <w:szCs w:val="20"/>
      <w:lang w:eastAsia="en-US"/>
    </w:rPr>
  </w:style>
  <w:style w:type="character" w:customStyle="1" w:styleId="MenuOption">
    <w:name w:val="Menu Option"/>
    <w:basedOn w:val="DefaultParagraphFont"/>
    <w:rsid w:val="00360341"/>
    <w:rPr>
      <w:b/>
      <w:smallCaps/>
    </w:rPr>
  </w:style>
  <w:style w:type="paragraph" w:customStyle="1" w:styleId="TableListNumber">
    <w:name w:val="Table List Number"/>
    <w:basedOn w:val="ListNumber"/>
    <w:rsid w:val="00360341"/>
    <w:pPr>
      <w:numPr>
        <w:numId w:val="0"/>
      </w:numPr>
    </w:pPr>
  </w:style>
  <w:style w:type="paragraph" w:styleId="TOC4">
    <w:name w:val="toc 4"/>
    <w:basedOn w:val="TOCBase"/>
    <w:next w:val="Normal"/>
    <w:semiHidden/>
    <w:rsid w:val="00360341"/>
    <w:pPr>
      <w:tabs>
        <w:tab w:val="right" w:leader="dot" w:pos="9071"/>
      </w:tabs>
      <w:ind w:left="1701"/>
    </w:pPr>
  </w:style>
  <w:style w:type="paragraph" w:customStyle="1" w:styleId="ListAlpha">
    <w:name w:val="List Alpha"/>
    <w:basedOn w:val="List"/>
    <w:rsid w:val="00360341"/>
    <w:pPr>
      <w:numPr>
        <w:numId w:val="8"/>
      </w:numPr>
    </w:pPr>
  </w:style>
  <w:style w:type="paragraph" w:customStyle="1" w:styleId="ListAlpha2">
    <w:name w:val="List Alpha 2"/>
    <w:basedOn w:val="List2"/>
    <w:rsid w:val="00360341"/>
    <w:pPr>
      <w:numPr>
        <w:numId w:val="7"/>
      </w:numPr>
    </w:pPr>
  </w:style>
  <w:style w:type="paragraph" w:styleId="List2">
    <w:name w:val="List 2"/>
    <w:basedOn w:val="BodyText"/>
    <w:rsid w:val="00360341"/>
    <w:pPr>
      <w:tabs>
        <w:tab w:val="left" w:pos="680"/>
      </w:tabs>
      <w:spacing w:before="60" w:after="60"/>
      <w:ind w:left="680" w:hanging="340"/>
    </w:pPr>
  </w:style>
  <w:style w:type="paragraph" w:styleId="List3">
    <w:name w:val="List 3"/>
    <w:basedOn w:val="BodyText"/>
    <w:rsid w:val="00360341"/>
    <w:pPr>
      <w:tabs>
        <w:tab w:val="left" w:pos="1021"/>
      </w:tabs>
      <w:spacing w:before="60" w:after="60"/>
      <w:ind w:left="1020" w:hanging="340"/>
    </w:pPr>
  </w:style>
  <w:style w:type="paragraph" w:styleId="List4">
    <w:name w:val="List 4"/>
    <w:basedOn w:val="BodyText"/>
    <w:rsid w:val="00360341"/>
    <w:pPr>
      <w:tabs>
        <w:tab w:val="left" w:pos="1361"/>
      </w:tabs>
      <w:spacing w:before="60" w:after="60"/>
      <w:ind w:left="1361" w:hanging="340"/>
    </w:pPr>
  </w:style>
  <w:style w:type="paragraph" w:styleId="List5">
    <w:name w:val="List 5"/>
    <w:basedOn w:val="BodyText"/>
    <w:rsid w:val="00360341"/>
    <w:pPr>
      <w:tabs>
        <w:tab w:val="left" w:pos="1701"/>
      </w:tabs>
      <w:spacing w:before="60" w:after="60"/>
      <w:ind w:left="1701" w:hanging="340"/>
    </w:pPr>
  </w:style>
  <w:style w:type="paragraph" w:styleId="ListBullet3">
    <w:name w:val="List Bullet 3"/>
    <w:basedOn w:val="List3"/>
    <w:rsid w:val="00360341"/>
    <w:pPr>
      <w:numPr>
        <w:numId w:val="13"/>
      </w:numPr>
      <w:tabs>
        <w:tab w:val="clear" w:pos="1021"/>
      </w:tabs>
      <w:ind w:left="1037" w:hanging="357"/>
    </w:pPr>
  </w:style>
  <w:style w:type="paragraph" w:styleId="ListBullet4">
    <w:name w:val="List Bullet 4"/>
    <w:basedOn w:val="List4"/>
    <w:rsid w:val="00360341"/>
    <w:pPr>
      <w:numPr>
        <w:numId w:val="2"/>
      </w:numPr>
      <w:tabs>
        <w:tab w:val="clear" w:pos="1361"/>
      </w:tabs>
    </w:pPr>
  </w:style>
  <w:style w:type="paragraph" w:styleId="ListBullet5">
    <w:name w:val="List Bullet 5"/>
    <w:basedOn w:val="List5"/>
    <w:rsid w:val="00360341"/>
    <w:pPr>
      <w:numPr>
        <w:numId w:val="3"/>
      </w:numPr>
    </w:pPr>
  </w:style>
  <w:style w:type="paragraph" w:styleId="ListContinue2">
    <w:name w:val="List Continue 2"/>
    <w:basedOn w:val="List2"/>
    <w:rsid w:val="00360341"/>
    <w:pPr>
      <w:ind w:firstLine="0"/>
    </w:pPr>
  </w:style>
  <w:style w:type="paragraph" w:styleId="ListContinue3">
    <w:name w:val="List Continue 3"/>
    <w:basedOn w:val="List3"/>
    <w:rsid w:val="00360341"/>
    <w:pPr>
      <w:ind w:left="1021" w:firstLine="0"/>
    </w:pPr>
  </w:style>
  <w:style w:type="paragraph" w:styleId="ListContinue4">
    <w:name w:val="List Continue 4"/>
    <w:basedOn w:val="List4"/>
    <w:rsid w:val="00360341"/>
    <w:pPr>
      <w:ind w:firstLine="0"/>
    </w:pPr>
  </w:style>
  <w:style w:type="paragraph" w:styleId="ListContinue5">
    <w:name w:val="List Continue 5"/>
    <w:basedOn w:val="List5"/>
    <w:rsid w:val="00360341"/>
    <w:pPr>
      <w:ind w:firstLine="0"/>
    </w:pPr>
  </w:style>
  <w:style w:type="paragraph" w:styleId="ListNumber3">
    <w:name w:val="List Number 3"/>
    <w:basedOn w:val="List3"/>
    <w:rsid w:val="00360341"/>
    <w:pPr>
      <w:numPr>
        <w:numId w:val="4"/>
      </w:numPr>
    </w:pPr>
  </w:style>
  <w:style w:type="paragraph" w:styleId="ListNumber4">
    <w:name w:val="List Number 4"/>
    <w:basedOn w:val="List4"/>
    <w:rsid w:val="00360341"/>
    <w:pPr>
      <w:numPr>
        <w:numId w:val="5"/>
      </w:numPr>
    </w:pPr>
  </w:style>
  <w:style w:type="paragraph" w:styleId="ListNumber5">
    <w:name w:val="List Number 5"/>
    <w:basedOn w:val="List5"/>
    <w:rsid w:val="00360341"/>
    <w:pPr>
      <w:numPr>
        <w:numId w:val="6"/>
      </w:numPr>
    </w:pPr>
  </w:style>
  <w:style w:type="paragraph" w:styleId="BlockText">
    <w:name w:val="Block Text"/>
    <w:basedOn w:val="Normal"/>
    <w:rsid w:val="00360341"/>
    <w:pPr>
      <w:spacing w:after="120"/>
      <w:ind w:left="1440" w:right="1440"/>
    </w:pPr>
  </w:style>
  <w:style w:type="character" w:customStyle="1" w:styleId="Subscript">
    <w:name w:val="Subscript"/>
    <w:basedOn w:val="DefaultParagraphFont"/>
    <w:rsid w:val="00360341"/>
    <w:rPr>
      <w:sz w:val="16"/>
      <w:vertAlign w:val="subscript"/>
    </w:rPr>
  </w:style>
  <w:style w:type="character" w:customStyle="1" w:styleId="Superscript">
    <w:name w:val="Superscript"/>
    <w:basedOn w:val="DefaultParagraphFont"/>
    <w:rsid w:val="00360341"/>
    <w:rPr>
      <w:sz w:val="16"/>
      <w:vertAlign w:val="superscript"/>
    </w:rPr>
  </w:style>
  <w:style w:type="character" w:customStyle="1" w:styleId="Symbols">
    <w:name w:val="Symbols"/>
    <w:basedOn w:val="DefaultParagraphFont"/>
    <w:rsid w:val="00360341"/>
    <w:rPr>
      <w:rFonts w:ascii="Symbol" w:hAnsi="Symbol"/>
    </w:rPr>
  </w:style>
  <w:style w:type="character" w:customStyle="1" w:styleId="MenuOptions">
    <w:name w:val="Menu Options"/>
    <w:basedOn w:val="DefaultParagraphFont"/>
    <w:rsid w:val="00360341"/>
    <w:rPr>
      <w:rFonts w:ascii="Arial Narrow" w:hAnsi="Arial Narrow"/>
      <w:smallCaps/>
    </w:rPr>
  </w:style>
  <w:style w:type="character" w:customStyle="1" w:styleId="Buttons">
    <w:name w:val="Buttons"/>
    <w:basedOn w:val="DefaultParagraphFont"/>
    <w:rsid w:val="00360341"/>
    <w:rPr>
      <w:b/>
    </w:rPr>
  </w:style>
  <w:style w:type="character" w:customStyle="1" w:styleId="Underlined">
    <w:name w:val="Underlined"/>
    <w:basedOn w:val="DefaultParagraphFont"/>
    <w:rsid w:val="00360341"/>
    <w:rPr>
      <w:u w:val="single"/>
    </w:rPr>
  </w:style>
  <w:style w:type="paragraph" w:customStyle="1" w:styleId="TableBodyTextRight">
    <w:name w:val="Table Body Text Right"/>
    <w:basedOn w:val="TableBodyText"/>
    <w:rsid w:val="00360341"/>
    <w:pPr>
      <w:widowControl w:val="0"/>
      <w:autoSpaceDE w:val="0"/>
      <w:autoSpaceDN w:val="0"/>
      <w:adjustRightInd w:val="0"/>
      <w:jc w:val="right"/>
    </w:pPr>
    <w:rPr>
      <w:rFonts w:cs="Arial"/>
      <w:szCs w:val="18"/>
    </w:rPr>
  </w:style>
  <w:style w:type="paragraph" w:customStyle="1" w:styleId="CopyrightText">
    <w:name w:val="Copyright Text"/>
    <w:basedOn w:val="BodyText"/>
    <w:rsid w:val="00360341"/>
    <w:rPr>
      <w:sz w:val="18"/>
    </w:rPr>
  </w:style>
  <w:style w:type="paragraph" w:customStyle="1" w:styleId="BodySmallRight">
    <w:name w:val="Body Small Right"/>
    <w:basedOn w:val="BodyTextRight"/>
    <w:rsid w:val="00360341"/>
    <w:rPr>
      <w:sz w:val="18"/>
      <w:szCs w:val="18"/>
    </w:rPr>
  </w:style>
  <w:style w:type="paragraph" w:customStyle="1" w:styleId="MarginEdition">
    <w:name w:val="Margin Edition"/>
    <w:basedOn w:val="MarginNote"/>
    <w:rsid w:val="00360341"/>
    <w:pPr>
      <w:spacing w:before="0" w:after="0"/>
    </w:pPr>
    <w:rPr>
      <w:rFonts w:ascii="Times New Roman" w:hAnsi="Times New Roman"/>
      <w:color w:val="999999"/>
    </w:rPr>
  </w:style>
  <w:style w:type="paragraph" w:customStyle="1" w:styleId="Spacer">
    <w:name w:val="Spacer"/>
    <w:basedOn w:val="Normal"/>
    <w:rsid w:val="00360341"/>
    <w:rPr>
      <w:sz w:val="2"/>
      <w:szCs w:val="2"/>
    </w:rPr>
  </w:style>
  <w:style w:type="character" w:customStyle="1" w:styleId="Small">
    <w:name w:val="Small"/>
    <w:basedOn w:val="DefaultParagraphFont"/>
    <w:rsid w:val="00360341"/>
    <w:rPr>
      <w:sz w:val="16"/>
    </w:rPr>
  </w:style>
  <w:style w:type="paragraph" w:customStyle="1" w:styleId="WideTable">
    <w:name w:val="Wide Table"/>
    <w:basedOn w:val="Normal"/>
    <w:rsid w:val="00360341"/>
    <w:pPr>
      <w:ind w:left="-1418"/>
    </w:pPr>
    <w:rPr>
      <w:sz w:val="2"/>
      <w:szCs w:val="2"/>
    </w:rPr>
  </w:style>
  <w:style w:type="character" w:styleId="PageNumber">
    <w:name w:val="page number"/>
    <w:basedOn w:val="DefaultParagraphFont"/>
    <w:rsid w:val="00360341"/>
  </w:style>
  <w:style w:type="paragraph" w:styleId="Quote">
    <w:name w:val="Quote"/>
    <w:basedOn w:val="Heading1"/>
    <w:link w:val="QuoteChar"/>
    <w:qFormat/>
    <w:rsid w:val="00360341"/>
    <w:rPr>
      <w:b w:val="0"/>
      <w:sz w:val="72"/>
      <w:szCs w:val="72"/>
      <w:lang w:val="en-NZ"/>
    </w:rPr>
  </w:style>
  <w:style w:type="character" w:customStyle="1" w:styleId="QuoteChar">
    <w:name w:val="Quote Char"/>
    <w:basedOn w:val="DefaultParagraphFont"/>
    <w:link w:val="Quote"/>
    <w:rsid w:val="003603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341"/>
    <w:pPr>
      <w:pageBreakBefore/>
    </w:pPr>
  </w:style>
  <w:style w:type="paragraph" w:customStyle="1" w:styleId="Border">
    <w:name w:val="Border"/>
    <w:basedOn w:val="Normal"/>
    <w:qFormat/>
    <w:rsid w:val="003603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341"/>
    <w:rPr>
      <w:b/>
      <w:bCs/>
      <w:i/>
      <w:iCs/>
      <w:color w:val="auto"/>
    </w:rPr>
  </w:style>
  <w:style w:type="paragraph" w:styleId="IntenseQuote">
    <w:name w:val="Intense Quote"/>
    <w:basedOn w:val="Normal"/>
    <w:next w:val="Normal"/>
    <w:link w:val="IntenseQuoteChar"/>
    <w:uiPriority w:val="30"/>
    <w:qFormat/>
    <w:rsid w:val="003603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3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0341"/>
    <w:rPr>
      <w:smallCaps/>
      <w:color w:val="auto"/>
      <w:u w:val="single"/>
    </w:rPr>
  </w:style>
  <w:style w:type="character" w:styleId="IntenseReference">
    <w:name w:val="Intense Reference"/>
    <w:basedOn w:val="DefaultParagraphFont"/>
    <w:uiPriority w:val="32"/>
    <w:qFormat/>
    <w:rsid w:val="00360341"/>
    <w:rPr>
      <w:b/>
      <w:bCs/>
      <w:smallCaps/>
      <w:color w:val="auto"/>
      <w:spacing w:val="5"/>
      <w:u w:val="single"/>
    </w:rPr>
  </w:style>
  <w:style w:type="paragraph" w:customStyle="1" w:styleId="2ColumnHeading">
    <w:name w:val="2Column Heading"/>
    <w:basedOn w:val="BodyText"/>
    <w:qFormat/>
    <w:rsid w:val="00360341"/>
    <w:pPr>
      <w:spacing w:after="60"/>
      <w:ind w:left="-2268"/>
    </w:pPr>
    <w:rPr>
      <w:b/>
    </w:rPr>
  </w:style>
  <w:style w:type="paragraph" w:customStyle="1" w:styleId="Heading1TOC">
    <w:name w:val="Heading1 TOC"/>
    <w:basedOn w:val="Normal"/>
    <w:qFormat/>
    <w:rsid w:val="00360341"/>
    <w:pPr>
      <w:spacing w:before="240" w:after="120"/>
    </w:pPr>
    <w:rPr>
      <w:rFonts w:ascii="Times New Roman" w:hAnsi="Times New Roman"/>
      <w:b/>
      <w:sz w:val="32"/>
    </w:rPr>
  </w:style>
  <w:style w:type="paragraph" w:customStyle="1" w:styleId="Heading2TOC">
    <w:name w:val="Heading2 TOC"/>
    <w:basedOn w:val="Normal"/>
    <w:qFormat/>
    <w:rsid w:val="00360341"/>
    <w:pPr>
      <w:spacing w:before="240" w:after="60"/>
    </w:pPr>
    <w:rPr>
      <w:rFonts w:ascii="Times New Roman" w:hAnsi="Times New Roman"/>
      <w:b/>
      <w:sz w:val="28"/>
    </w:rPr>
  </w:style>
  <w:style w:type="character" w:customStyle="1" w:styleId="Underline">
    <w:name w:val="Underline"/>
    <w:basedOn w:val="DefaultParagraphFont"/>
    <w:qFormat/>
    <w:rsid w:val="00360341"/>
    <w:rPr>
      <w:u w:val="single"/>
    </w:rPr>
  </w:style>
  <w:style w:type="character" w:customStyle="1" w:styleId="BoldandItalics">
    <w:name w:val="Bold and Italics"/>
    <w:qFormat/>
    <w:rsid w:val="00360341"/>
    <w:rPr>
      <w:b/>
      <w:i/>
      <w:u w:val="none"/>
    </w:rPr>
  </w:style>
  <w:style w:type="paragraph" w:styleId="BalloonText">
    <w:name w:val="Balloon Text"/>
    <w:basedOn w:val="Normal"/>
    <w:link w:val="BalloonTextChar"/>
    <w:rsid w:val="00360341"/>
    <w:rPr>
      <w:rFonts w:ascii="Tahoma" w:hAnsi="Tahoma" w:cs="Tahoma"/>
      <w:sz w:val="16"/>
      <w:szCs w:val="16"/>
    </w:rPr>
  </w:style>
  <w:style w:type="character" w:customStyle="1" w:styleId="BalloonTextChar">
    <w:name w:val="Balloon Text Char"/>
    <w:basedOn w:val="DefaultParagraphFont"/>
    <w:link w:val="BalloonText"/>
    <w:rsid w:val="003603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03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03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0341"/>
    <w:rPr>
      <w:b/>
      <w:color w:val="660033"/>
      <w:spacing w:val="0"/>
    </w:rPr>
  </w:style>
  <w:style w:type="paragraph" w:customStyle="1" w:styleId="Nameditemlist">
    <w:name w:val="Named item list"/>
    <w:basedOn w:val="BodyText"/>
    <w:qFormat/>
    <w:rsid w:val="00360341"/>
    <w:pPr>
      <w:tabs>
        <w:tab w:val="left" w:pos="2835"/>
      </w:tabs>
      <w:ind w:left="2835" w:hanging="2835"/>
    </w:pPr>
  </w:style>
  <w:style w:type="paragraph" w:customStyle="1" w:styleId="BodyTextnopadding">
    <w:name w:val="Body Text no padding"/>
    <w:basedOn w:val="BodyText"/>
    <w:qFormat/>
    <w:rsid w:val="00360341"/>
    <w:pPr>
      <w:spacing w:before="0" w:after="0"/>
    </w:pPr>
  </w:style>
  <w:style w:type="paragraph" w:customStyle="1" w:styleId="BodyTextBold">
    <w:name w:val="Body Text Bold"/>
    <w:basedOn w:val="BodyText"/>
    <w:qFormat/>
    <w:rsid w:val="00360341"/>
    <w:rPr>
      <w:b/>
    </w:rPr>
  </w:style>
  <w:style w:type="character" w:styleId="Hyperlink">
    <w:name w:val="Hyperlink"/>
    <w:basedOn w:val="DefaultParagraphFont"/>
    <w:uiPriority w:val="99"/>
    <w:unhideWhenUsed/>
    <w:rsid w:val="00C462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576</Words>
  <Characters>4028</Characters>
  <Application>Microsoft Office Word</Application>
  <DocSecurity>0</DocSecurity>
  <Lines>167</Lines>
  <Paragraphs>88</Paragraphs>
  <ScaleCrop>false</ScaleCrop>
  <Company>Author-it Software Corporation Ltd.</Company>
  <LinksUpToDate>false</LinksUpToDate>
  <CharactersWithSpaces>4516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MSFDN4002 Produce line and component production drawings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2020-05-07T01:58:00Z</dcterms:created>
  <dcterms:modified xsi:type="dcterms:W3CDTF">2020-05-07T01:58:00Z</dcterms:modified>
</cp:coreProperties>
</file>