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608" w:rsidP="00F85608">
      <w:pPr>
        <w:pStyle w:val="Title"/>
      </w:pPr>
      <w:r>
        <w:fldChar w:fldCharType="begin"/>
      </w:r>
      <w:r>
        <w:instrText xml:space="preserve"> TITLE   \* MERGEFORMAT </w:instrText>
      </w:r>
      <w:r>
        <w:fldChar w:fldCharType="separate"/>
      </w:r>
      <w:r>
        <w:t>MSFDN4002 Produce line and component production drawings</w:t>
      </w:r>
      <w:r>
        <w:fldChar w:fldCharType="end"/>
      </w:r>
    </w:p>
    <w:p w:rsidR="00F85608" w:rsidP="00F85608">
      <w:pPr>
        <w:pStyle w:val="Version"/>
        <w:sectPr w:rsidSect="00F430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095" w:rsidP="00F43095">
      <w:pPr>
        <w:pStyle w:val="SuperHeading"/>
      </w:pPr>
      <w:r w:rsidRPr="00F43095">
        <w:t>MSFDN4002 Produce line and component production drawings</w:t>
      </w:r>
    </w:p>
    <w:p w:rsidR="00000000" w:rsidRPr="00F43095" w:rsidP="00F43095">
      <w:pPr>
        <w:pStyle w:val="Heading1"/>
      </w:pPr>
      <w:bookmarkStart w:id="1" w:name="O_630528"/>
      <w:bookmarkEnd w:id="1"/>
      <w:r w:rsidRPr="00F43095">
        <w:t>Modification History</w:t>
      </w:r>
    </w:p>
    <w:p w:rsidR="00000000" w:rsidRPr="00F43095" w:rsidP="00F85608">
      <w:pPr>
        <w:pStyle w:val="BodyText"/>
      </w:pPr>
      <w:r w:rsidRPr="00F43095">
        <w:t>Release 1 - New unit of competency</w:t>
      </w:r>
    </w:p>
    <w:p w:rsidR="00000000" w:rsidRPr="00F43095" w:rsidP="00F43095">
      <w:pPr>
        <w:pStyle w:val="Heading1"/>
      </w:pPr>
      <w:bookmarkStart w:id="2" w:name="O_630536"/>
      <w:bookmarkEnd w:id="2"/>
      <w:r w:rsidRPr="00F43095">
        <w:t>Application</w:t>
      </w:r>
    </w:p>
    <w:p w:rsidR="00000000" w:rsidRPr="00F43095" w:rsidP="00F85608">
      <w:pPr>
        <w:pStyle w:val="BodyText"/>
      </w:pPr>
      <w:r w:rsidRPr="00F43095">
        <w:t>This unit of competency covers using computing and software capabilities to produce line and component production drawings intended for use in a furnishing</w:t>
      </w:r>
      <w:r w:rsidRPr="00F43095">
        <w:t xml:space="preserve"> industry production, manufacturing or marketing environment.</w:t>
      </w:r>
    </w:p>
    <w:p w:rsidR="00F85608" w:rsidP="00F85608">
      <w:pPr>
        <w:pStyle w:val="BodyText"/>
      </w:pPr>
      <w:r w:rsidRPr="00F43095">
        <w:t>No licensing, legislative or certification requirements apply to this unit at the time of publication.</w:t>
      </w:r>
    </w:p>
    <w:p w:rsidR="00000000" w:rsidRPr="00F43095" w:rsidP="00F43095">
      <w:pPr>
        <w:pStyle w:val="Heading1"/>
      </w:pPr>
      <w:bookmarkStart w:id="3" w:name="O_630535"/>
      <w:bookmarkEnd w:id="3"/>
      <w:r w:rsidRPr="00F43095">
        <w:t>Pre-requisite Unit</w:t>
      </w:r>
    </w:p>
    <w:p w:rsidR="00000000" w:rsidRPr="00F43095" w:rsidP="00F43095">
      <w:pPr>
        <w:pStyle w:val="Heading1"/>
      </w:pPr>
      <w:bookmarkStart w:id="4" w:name="O_630534"/>
      <w:bookmarkEnd w:id="4"/>
      <w:r w:rsidRPr="00F43095">
        <w:t>Competency Field</w:t>
      </w:r>
    </w:p>
    <w:p w:rsidR="00000000" w:rsidRPr="00F43095" w:rsidP="00F43095">
      <w:pPr>
        <w:pStyle w:val="Heading1"/>
      </w:pPr>
      <w:bookmarkStart w:id="5" w:name="O_630533"/>
      <w:bookmarkEnd w:id="5"/>
      <w:r w:rsidRPr="00F43095">
        <w:t>Unit</w:t>
      </w:r>
      <w:r w:rsidRPr="00F43095">
        <w:t xml:space="preserve"> Sector</w:t>
      </w:r>
    </w:p>
    <w:p w:rsidR="00000000" w:rsidRPr="00F43095" w:rsidP="00F85608">
      <w:pPr>
        <w:pStyle w:val="BodyText"/>
      </w:pPr>
      <w:r w:rsidRPr="00F43095">
        <w:t>Furnishing design</w:t>
      </w:r>
    </w:p>
    <w:p w:rsidR="00000000" w:rsidRPr="00F43095" w:rsidP="00F43095">
      <w:pPr>
        <w:pStyle w:val="Heading1"/>
      </w:pPr>
      <w:bookmarkStart w:id="6" w:name="O_630532"/>
      <w:bookmarkEnd w:id="6"/>
      <w:r w:rsidRPr="00F430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30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Performance criteria describe the performance needed to demonstrate achievement of the element.</w:t>
            </w:r>
          </w:p>
        </w:tc>
      </w:tr>
      <w:tr w:rsidTr="00F430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w:t>
            </w:r>
          </w:p>
        </w:tc>
        <w:tc>
          <w:tcPr>
            <w:tcW w:w="1962" w:type="dxa"/>
            <w:vMerge w:val="restart"/>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Produce line drawings</w:t>
            </w: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1.1</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 preparations, including essential information on product range, dimensions, customer requirements and enterprise information management systems, are obtained/completed</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1.2</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Presentation style and method and appropriate software capabilities are s</w:t>
            </w:r>
            <w:r w:rsidRPr="00F43095">
              <w:t>elected and applied</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1.3</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Drawings accurately reflect the product specification</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1.4</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Drawings cover the required product range</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1.5</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Drawings are clear and comply with customer presentation requirements</w:t>
            </w:r>
          </w:p>
        </w:tc>
      </w:tr>
      <w:tr w:rsidTr="00F430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w:t>
            </w:r>
          </w:p>
        </w:tc>
        <w:tc>
          <w:tcPr>
            <w:tcW w:w="1962" w:type="dxa"/>
            <w:vMerge w:val="restart"/>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Prepare component production drawings</w:t>
            </w: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2.1</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 preparations, including the essential information on component specifications, dimensions and drawing and labelling management, are obtained/completed</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2.2</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 conventions and specifications to be noted on the drawing are identified</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2.3</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Dimensions are plotted and connected to match appropriate drawing view/perspective</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2.4</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Production notes, special requirements and drawing information are noted as required</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2.5</w:t>
            </w:r>
          </w:p>
        </w:tc>
        <w:tc>
          <w:tcPr>
            <w:tcW w:w="561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Drawing is checked for accuracy, clarity and compliance with enterprise documentation requirements</w:t>
            </w:r>
          </w:p>
        </w:tc>
      </w:tr>
      <w:tr w:rsidTr="00F430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2.6</w:t>
            </w:r>
          </w:p>
        </w:tc>
        <w:tc>
          <w:tcPr>
            <w:tcW w:w="5610" w:type="dxa"/>
            <w:tcBorders>
              <w:top w:val="nil"/>
              <w:left w:val="nil"/>
              <w:bottom w:val="nil"/>
              <w:right w:val="nil"/>
            </w:tcBorders>
            <w:tcMar>
              <w:top w:w="0" w:type="dxa"/>
              <w:left w:w="62" w:type="dxa"/>
              <w:bottom w:w="0" w:type="dxa"/>
              <w:right w:w="62" w:type="dxa"/>
            </w:tcMar>
          </w:tcPr>
          <w:p w:rsidR="00000000" w:rsidRPr="00F43095" w:rsidP="00F43095">
            <w:pPr>
              <w:pStyle w:val="BodyText"/>
            </w:pPr>
            <w:r w:rsidRPr="00F43095">
              <w:t>Drawing is labelled and stored or processed in accordance with enterprise requirements</w:t>
            </w:r>
          </w:p>
        </w:tc>
      </w:tr>
    </w:tbl>
    <w:p w:rsidR="00000000" w:rsidRPr="00F43095" w:rsidP="00F43095">
      <w:pPr>
        <w:pStyle w:val="BodyText"/>
      </w:pPr>
    </w:p>
    <w:p w:rsidR="00000000" w:rsidRPr="00F43095" w:rsidP="00F43095">
      <w:pPr>
        <w:pStyle w:val="AllowPageBreak"/>
      </w:pPr>
    </w:p>
    <w:p w:rsidR="00000000" w:rsidRPr="00F43095" w:rsidP="00F43095">
      <w:pPr>
        <w:pStyle w:val="Heading1"/>
      </w:pPr>
      <w:bookmarkStart w:id="7" w:name="O_630531"/>
      <w:bookmarkEnd w:id="7"/>
      <w:r w:rsidRPr="00F43095">
        <w:t>Foundation Skills</w:t>
      </w:r>
    </w:p>
    <w:p w:rsidR="00F85608" w:rsidP="00F85608">
      <w:pPr>
        <w:pStyle w:val="BodyText"/>
      </w:pPr>
      <w:r w:rsidRPr="00F43095">
        <w:t>Foundation skills essentia</w:t>
      </w:r>
      <w:r w:rsidRPr="00F43095">
        <w:t xml:space="preserve">l to performance are explicit in the performance criteria of this unit of competency. Detail on appropriate performance levels for each furnishing unit of competency in reading, writing, oral communication and numeracy utilising the Australian Core Skills </w:t>
      </w:r>
      <w:r w:rsidRPr="00F43095">
        <w:t xml:space="preserve">Framework (ACSF) are provided in the Furnishing Training Package Implementation Guide. </w:t>
      </w:r>
    </w:p>
    <w:p w:rsidR="00000000" w:rsidRPr="00F43095" w:rsidP="00F43095">
      <w:pPr>
        <w:pStyle w:val="Heading1"/>
      </w:pPr>
      <w:bookmarkStart w:id="8" w:name="O_630530"/>
      <w:bookmarkEnd w:id="8"/>
      <w:r w:rsidRPr="00F43095">
        <w:t>Range of Conditions</w:t>
      </w:r>
    </w:p>
    <w:tbl>
      <w:tblPr>
        <w:tblW w:w="0" w:type="auto"/>
        <w:tblLayout w:type="fixed"/>
        <w:tblCellMar>
          <w:left w:w="62" w:type="dxa"/>
          <w:right w:w="62" w:type="dxa"/>
        </w:tblCellMar>
        <w:tblLook w:val="0000"/>
      </w:tblPr>
      <w:tblGrid>
        <w:gridCol w:w="2760"/>
        <w:gridCol w:w="6312"/>
      </w:tblGrid>
      <w:tr w:rsidTr="00F430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t>Specifies different work environments and conditions that may affect performance. Essential operating conditions that may be prese</w:t>
            </w:r>
            <w:r w:rsidRPr="00F43095">
              <w:t>nt (depending on the work situation, needs of the candidate, accessibility of the item, and local industry and regional contexts) are included. Range is restricted to essential operating conditions and any other variables essential to the work environment.</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43095" w:rsidP="00F43095">
            <w:pPr>
              <w:pStyle w:val="ListBullet"/>
            </w:pPr>
            <w:r w:rsidRPr="00F43095">
              <w:t xml:space="preserve">work health and safety (WHS) requirements, including legislation, building codes, material safety management systems, hazardous and dangerous goods codes and local safe operating procedures or equivalent </w:t>
            </w:r>
          </w:p>
          <w:p w:rsidR="00000000" w:rsidRPr="00F43095" w:rsidP="00F43095">
            <w:pPr>
              <w:pStyle w:val="ListBullet"/>
            </w:pPr>
            <w:r w:rsidRPr="00F43095">
              <w:t xml:space="preserve">work is carried out in accordance with legislative obligations, environmental legislation, relevant health regulations, manual handling procedures and organisation insurance requirements </w:t>
            </w:r>
          </w:p>
          <w:p w:rsidR="00000000" w:rsidRPr="00F43095" w:rsidP="00F43095">
            <w:pPr>
              <w:pStyle w:val="ListBullet"/>
            </w:pPr>
            <w:r w:rsidRPr="00F43095">
              <w:t>work requires individual to demonstrate discretion, judgement and pr</w:t>
            </w:r>
            <w:r w:rsidRPr="00F43095">
              <w:t xml:space="preserve">oblem solving </w:t>
            </w:r>
          </w:p>
          <w:p w:rsidR="00000000" w:rsidRPr="00F43095" w:rsidP="00F43095">
            <w:pPr>
              <w:pStyle w:val="ListBullet"/>
            </w:pPr>
            <w:r w:rsidRPr="00F43095">
              <w:t xml:space="preserve">work is performed with little external assistance and with minimal supervision or direction </w:t>
            </w:r>
          </w:p>
          <w:p w:rsidR="00000000" w:rsidRPr="00F43095" w:rsidP="00F43095">
            <w:pPr>
              <w:pStyle w:val="ListBullet"/>
            </w:pPr>
            <w:r w:rsidRPr="00F43095">
              <w:t xml:space="preserve">drawing is to be undertaken in accordance with established industry and/or enterprise practices and procedures </w:t>
            </w:r>
          </w:p>
          <w:p w:rsidR="00000000" w:rsidP="00F43095">
            <w:pPr>
              <w:pStyle w:val="ListBullet"/>
              <w:rPr>
                <w:lang w:val="en-NZ"/>
              </w:rPr>
            </w:pPr>
            <w:r w:rsidRPr="00F43095">
              <w:t>customers may be internal or externa</w:t>
            </w:r>
            <w:r w:rsidRPr="00F43095">
              <w:t>l</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43095" w:rsidP="00F43095">
            <w:pPr>
              <w:pStyle w:val="BodyText"/>
            </w:pPr>
            <w:r w:rsidRPr="00F43095">
              <w:rPr>
                <w:rStyle w:val="SpecialBold"/>
              </w:rPr>
              <w:t>Drawings include:</w:t>
            </w:r>
          </w:p>
          <w:p w:rsidR="00000000" w:rsidP="00F4309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43095">
            <w:pPr>
              <w:pStyle w:val="ListBullet"/>
              <w:rPr>
                <w:lang w:val="en-NZ"/>
              </w:rPr>
            </w:pPr>
            <w:r w:rsidRPr="00F43095">
              <w:t xml:space="preserve">manual and computer-aided processes and both two and three-dimensional </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43095" w:rsidP="00F43095">
            <w:pPr>
              <w:pStyle w:val="BodyText"/>
            </w:pPr>
            <w:r w:rsidRPr="00F43095">
              <w:rPr>
                <w:rStyle w:val="SpecialBold"/>
              </w:rPr>
              <w:t>Tools and equipment include:</w:t>
            </w:r>
          </w:p>
          <w:p w:rsidR="00000000" w:rsidP="00F4309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43095" w:rsidP="00F43095">
            <w:pPr>
              <w:pStyle w:val="ListBullet"/>
            </w:pPr>
            <w:r w:rsidRPr="00F43095">
              <w:t>drafting table</w:t>
            </w:r>
          </w:p>
          <w:p w:rsidR="00000000" w:rsidRPr="00F43095" w:rsidP="00F43095">
            <w:pPr>
              <w:pStyle w:val="ListBullet"/>
            </w:pPr>
            <w:r w:rsidRPr="00F43095">
              <w:t>drawing aids</w:t>
            </w:r>
          </w:p>
          <w:p w:rsidR="00000000" w:rsidRPr="00F43095" w:rsidP="00F43095">
            <w:pPr>
              <w:pStyle w:val="ListBullet"/>
            </w:pPr>
            <w:r w:rsidRPr="00F43095">
              <w:t xml:space="preserve">computing equipment and workstation </w:t>
            </w:r>
          </w:p>
          <w:p w:rsidR="00000000" w:rsidP="00F43095">
            <w:pPr>
              <w:pStyle w:val="ListBullet"/>
              <w:rPr>
                <w:lang w:val="en-NZ"/>
              </w:rPr>
            </w:pPr>
            <w:r w:rsidRPr="00F43095">
              <w:t>special lighting conditions</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43095" w:rsidP="00F43095">
            <w:pPr>
              <w:pStyle w:val="ListBullet"/>
            </w:pPr>
            <w:r w:rsidRPr="00F43095">
              <w:t xml:space="preserve">drawing </w:t>
            </w:r>
          </w:p>
          <w:p w:rsidR="00000000" w:rsidP="00F43095">
            <w:pPr>
              <w:pStyle w:val="ListBullet"/>
              <w:rPr>
                <w:lang w:val="en-NZ"/>
              </w:rPr>
            </w:pPr>
            <w:r w:rsidRPr="00F43095">
              <w:t>computing consumables</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43095" w:rsidP="00F43095">
            <w:pPr>
              <w:pStyle w:val="BodyText"/>
            </w:pPr>
            <w:r w:rsidRPr="00F43095">
              <w:rPr>
                <w:rStyle w:val="SpecialBold"/>
              </w:rPr>
              <w:t>Personal protective equipment includes:</w:t>
            </w:r>
          </w:p>
          <w:p w:rsidR="00000000" w:rsidP="00F4309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43095">
            <w:pPr>
              <w:pStyle w:val="ListBullet"/>
              <w:rPr>
                <w:lang w:val="en-NZ"/>
              </w:rPr>
            </w:pPr>
            <w:r w:rsidRPr="00F43095">
              <w:t xml:space="preserve">that prescribed under legislation, regulations and enterprise policies and practices </w:t>
            </w:r>
          </w:p>
        </w:tc>
      </w:tr>
      <w:tr w:rsidTr="00F430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43095">
            <w:pPr>
              <w:pStyle w:val="BodyText"/>
              <w:rPr>
                <w:lang w:val="en-NZ"/>
              </w:rPr>
            </w:pPr>
            <w:r w:rsidRPr="00F4309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43095" w:rsidP="00F43095">
            <w:pPr>
              <w:pStyle w:val="ListBullet"/>
            </w:pPr>
            <w:r w:rsidRPr="00F43095">
              <w:t xml:space="preserve">customer and component specifications/instructions </w:t>
            </w:r>
          </w:p>
          <w:p w:rsidR="00000000" w:rsidRPr="00F43095" w:rsidP="00F43095">
            <w:pPr>
              <w:pStyle w:val="ListBullet"/>
            </w:pPr>
            <w:r w:rsidRPr="00F43095">
              <w:t xml:space="preserve">work procedures/instructions </w:t>
            </w:r>
          </w:p>
          <w:p w:rsidR="00000000" w:rsidRPr="00F43095" w:rsidP="00F43095">
            <w:pPr>
              <w:pStyle w:val="ListBullet"/>
            </w:pPr>
            <w:r w:rsidRPr="00F43095">
              <w:t xml:space="preserve">enterprise information management systems as they relate to drawing management </w:t>
            </w:r>
          </w:p>
          <w:p w:rsidR="00000000" w:rsidRPr="00F43095" w:rsidP="00F43095">
            <w:pPr>
              <w:pStyle w:val="ListBullet"/>
            </w:pPr>
            <w:r w:rsidRPr="00F43095">
              <w:t xml:space="preserve">legislation/regulations/codes relevant to the work undertaken </w:t>
            </w:r>
          </w:p>
          <w:p w:rsidR="00000000" w:rsidRPr="00F43095" w:rsidP="00F43095">
            <w:pPr>
              <w:pStyle w:val="ListBullet"/>
            </w:pPr>
            <w:r w:rsidRPr="00F43095">
              <w:t>quality and Australian Standards and procedures</w:t>
            </w:r>
          </w:p>
        </w:tc>
      </w:tr>
    </w:tbl>
    <w:p w:rsidR="00000000" w:rsidRPr="00F43095" w:rsidP="00F43095">
      <w:pPr>
        <w:pStyle w:val="BodyText"/>
      </w:pPr>
    </w:p>
    <w:p w:rsidR="00000000" w:rsidRPr="00F43095" w:rsidP="00F43095">
      <w:pPr>
        <w:pStyle w:val="AllowPageBreak"/>
      </w:pPr>
    </w:p>
    <w:p w:rsidR="00000000" w:rsidRPr="00F43095" w:rsidP="00F43095">
      <w:pPr>
        <w:pStyle w:val="Heading1"/>
      </w:pPr>
      <w:bookmarkStart w:id="9" w:name="O_630529"/>
      <w:bookmarkEnd w:id="9"/>
      <w:r w:rsidRPr="00F43095">
        <w:t>Unit Mapping Information</w:t>
      </w:r>
    </w:p>
    <w:p w:rsidR="00000000" w:rsidRPr="00F43095" w:rsidP="00F85608">
      <w:pPr>
        <w:pStyle w:val="BodyText"/>
      </w:pPr>
      <w:r w:rsidRPr="00F43095">
        <w:t>Supersedes and is equivalent to LMFDN4002B Produce line and component production drawings</w:t>
      </w:r>
    </w:p>
    <w:p w:rsidR="00000000" w:rsidRPr="00F43095" w:rsidP="00F43095">
      <w:pPr>
        <w:pStyle w:val="Heading1"/>
      </w:pPr>
      <w:bookmarkStart w:id="10" w:name="O_630522"/>
      <w:bookmarkEnd w:id="10"/>
      <w:r w:rsidRPr="00F43095">
        <w:t>Links</w:t>
      </w:r>
    </w:p>
    <w:p w:rsidR="00000000" w:rsidRPr="00F43095" w:rsidP="00F85608">
      <w:pPr>
        <w:pStyle w:val="BodyText"/>
      </w:pPr>
      <w:r w:rsidRPr="00F430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307B">
        <w:rPr>
          <w:rStyle w:val="Hyperlink"/>
        </w:rPr>
        <w:t>https://vetnet.gov.au/Pages/TrainingDocs.aspx?q=0601ab95-583a-4e93-b2d4-cfb27b03ed73</w:t>
      </w:r>
      <w:r>
        <w:fldChar w:fldCharType="end"/>
      </w:r>
    </w:p>
    <w:p w:rsidR="00000000" w:rsidRPr="00F43095" w:rsidP="00F85608">
      <w:pPr>
        <w:pStyle w:val="BodyText"/>
        <w:sectPr w:rsidSect="00F43095">
          <w:headerReference w:type="default" r:id="rId10"/>
          <w:footerReference w:type="default" r:id="rId11"/>
          <w:pgSz w:w="11908" w:h="16833"/>
          <w:pgMar w:top="1702" w:right="1418" w:bottom="1702" w:left="1418" w:header="992" w:footer="992" w:gutter="0"/>
          <w:cols w:space="720"/>
          <w:noEndnote/>
          <w:docGrid w:linePitch="299"/>
        </w:sectPr>
      </w:pPr>
    </w:p>
    <w:p w:rsidR="00000000" w:rsidRPr="00F43095" w:rsidP="00F43095">
      <w:pPr>
        <w:pStyle w:val="SuperHeading"/>
      </w:pPr>
      <w:r w:rsidRPr="00F43095">
        <w:t>Assessment Requirements for MSFDN4002 Produce line and component production drawings</w:t>
      </w:r>
    </w:p>
    <w:p w:rsidR="00000000" w:rsidRPr="00F43095" w:rsidP="00F43095">
      <w:pPr>
        <w:pStyle w:val="Heading1"/>
      </w:pPr>
      <w:bookmarkStart w:id="11" w:name="O_630524"/>
      <w:bookmarkEnd w:id="11"/>
      <w:r w:rsidRPr="00F43095">
        <w:t>Modification History</w:t>
      </w:r>
    </w:p>
    <w:p w:rsidR="00000000" w:rsidRPr="00F43095" w:rsidP="00F85608">
      <w:pPr>
        <w:pStyle w:val="BodyText"/>
      </w:pPr>
      <w:r w:rsidRPr="00F43095">
        <w:t>Release 1 - New unit of competency</w:t>
      </w:r>
    </w:p>
    <w:p w:rsidR="00000000" w:rsidRPr="00F43095" w:rsidP="00F43095">
      <w:pPr>
        <w:pStyle w:val="Heading1"/>
      </w:pPr>
      <w:bookmarkStart w:id="12" w:name="O_630527"/>
      <w:bookmarkEnd w:id="12"/>
      <w:r w:rsidRPr="00F43095">
        <w:t>Perform</w:t>
      </w:r>
      <w:r w:rsidRPr="00F43095">
        <w:t>ance Evidence</w:t>
      </w:r>
    </w:p>
    <w:p w:rsidR="00000000" w:rsidRPr="00F43095" w:rsidP="00F43095">
      <w:pPr>
        <w:pStyle w:val="ListBullet"/>
      </w:pPr>
      <w:r w:rsidRPr="00F43095">
        <w:t xml:space="preserve">Interpret work order and locate and apply relevant information </w:t>
      </w:r>
    </w:p>
    <w:p w:rsidR="00000000" w:rsidRPr="00F43095" w:rsidP="00F43095">
      <w:pPr>
        <w:pStyle w:val="ListBullet"/>
      </w:pPr>
      <w:r w:rsidRPr="00F43095">
        <w:t xml:space="preserve">Apply safe handling requirements for equipment, products and materials, including use of personal protective equipment </w:t>
      </w:r>
    </w:p>
    <w:p w:rsidR="00000000" w:rsidRPr="00F43095" w:rsidP="00F43095">
      <w:pPr>
        <w:pStyle w:val="ListBullet"/>
      </w:pPr>
      <w:r w:rsidRPr="00F43095">
        <w:t xml:space="preserve">Identify materials used in the work process </w:t>
      </w:r>
    </w:p>
    <w:p w:rsidR="00000000" w:rsidRPr="00F43095" w:rsidP="00F43095">
      <w:pPr>
        <w:pStyle w:val="ListBullet"/>
      </w:pPr>
      <w:r w:rsidRPr="00F43095">
        <w:t xml:space="preserve">Follow work </w:t>
      </w:r>
      <w:r w:rsidRPr="00F43095">
        <w:t xml:space="preserve">instructions, operating procedures and inspection processes to: </w:t>
      </w:r>
    </w:p>
    <w:p w:rsidR="00000000" w:rsidRPr="00F43095" w:rsidP="00F43095">
      <w:pPr>
        <w:pStyle w:val="ListBullet2"/>
      </w:pPr>
      <w:r w:rsidRPr="00F43095">
        <w:t xml:space="preserve">minimise the risk of injury to self or others </w:t>
      </w:r>
    </w:p>
    <w:p w:rsidR="00000000" w:rsidRPr="00F43095" w:rsidP="00F43095">
      <w:pPr>
        <w:pStyle w:val="ListBullet2"/>
      </w:pPr>
      <w:r w:rsidRPr="00F43095">
        <w:t xml:space="preserve">prevent damage to goods, equipment and products </w:t>
      </w:r>
    </w:p>
    <w:p w:rsidR="00000000" w:rsidRPr="00F43095" w:rsidP="00F43095">
      <w:pPr>
        <w:pStyle w:val="ListBullet2"/>
      </w:pPr>
      <w:r w:rsidRPr="00F43095">
        <w:t xml:space="preserve">maintain required production output and product quality </w:t>
      </w:r>
    </w:p>
    <w:p w:rsidR="00000000" w:rsidRPr="00F43095" w:rsidP="00F43095">
      <w:pPr>
        <w:pStyle w:val="ListBullet"/>
      </w:pPr>
      <w:r w:rsidRPr="00F43095">
        <w:t xml:space="preserve">Interpret specifications and measurements in two and three-dimensional form </w:t>
      </w:r>
    </w:p>
    <w:p w:rsidR="00000000" w:rsidRPr="00F43095" w:rsidP="00F43095">
      <w:pPr>
        <w:pStyle w:val="ListBullet"/>
      </w:pPr>
      <w:r w:rsidRPr="00F43095">
        <w:t xml:space="preserve">Satisfy ergonomic criteria during the drawing process </w:t>
      </w:r>
    </w:p>
    <w:p w:rsidR="00000000" w:rsidRPr="00F43095" w:rsidP="00F43095">
      <w:pPr>
        <w:pStyle w:val="ListBullet"/>
      </w:pPr>
      <w:r w:rsidRPr="00F43095">
        <w:t xml:space="preserve">Present relevant information within the production drawing using computer-aided processes and techniques </w:t>
      </w:r>
    </w:p>
    <w:p w:rsidR="00000000" w:rsidRPr="00F43095" w:rsidP="00F43095">
      <w:pPr>
        <w:pStyle w:val="ListBullet"/>
      </w:pPr>
      <w:r w:rsidRPr="00F43095">
        <w:t>Label and store dr</w:t>
      </w:r>
      <w:r w:rsidRPr="00F43095">
        <w:t xml:space="preserve">awing outcomes </w:t>
      </w:r>
    </w:p>
    <w:p w:rsidR="00000000" w:rsidRPr="00F43095" w:rsidP="00F43095">
      <w:pPr>
        <w:pStyle w:val="ListBullet"/>
      </w:pPr>
      <w:r w:rsidRPr="00F43095">
        <w:t xml:space="preserve">Suggest improvements to drawing activities and, where authorised, negotiate changes </w:t>
      </w:r>
    </w:p>
    <w:p w:rsidR="00000000" w:rsidRPr="00F43095" w:rsidP="00F43095">
      <w:pPr>
        <w:pStyle w:val="ListBullet"/>
      </w:pPr>
      <w:r w:rsidRPr="00F43095">
        <w:t xml:space="preserve">Use mathematical ideas and techniques to correctly complete measurements, calculate area and estimate material requirements </w:t>
      </w:r>
    </w:p>
    <w:p w:rsidR="00000000" w:rsidRPr="00F43095" w:rsidP="00F43095">
      <w:pPr>
        <w:pStyle w:val="ListBullet"/>
      </w:pPr>
      <w:r w:rsidRPr="00F43095">
        <w:t>Communicate ideas and informat</w:t>
      </w:r>
      <w:r w:rsidRPr="00F43095">
        <w:t xml:space="preserve">ion to enable confirmation of work requirements and specifications and the reporting of work outcomes and problems, interpret basic plans and follow safety procedures </w:t>
      </w:r>
    </w:p>
    <w:p w:rsidR="00000000" w:rsidRPr="00F43095" w:rsidP="00F43095">
      <w:pPr>
        <w:pStyle w:val="ListBullet"/>
      </w:pPr>
      <w:r w:rsidRPr="00F43095">
        <w:t>Avoid backtracking, work flow interruptions or wastage</w:t>
      </w:r>
    </w:p>
    <w:p w:rsidR="00000000" w:rsidRPr="00F43095" w:rsidP="00F43095">
      <w:pPr>
        <w:pStyle w:val="ListBullet"/>
      </w:pPr>
      <w:r w:rsidRPr="00F43095">
        <w:t>Work with others and in a team by</w:t>
      </w:r>
      <w:r w:rsidRPr="00F43095">
        <w:t xml:space="preserve"> recognising dependencies and using cooperative approaches to optimise work flow and productivity</w:t>
      </w:r>
    </w:p>
    <w:p w:rsidR="00000000" w:rsidRPr="00F43095" w:rsidP="00F43095">
      <w:pPr>
        <w:pStyle w:val="AllowPageBreak"/>
      </w:pPr>
    </w:p>
    <w:p w:rsidR="00000000" w:rsidRPr="00F43095" w:rsidP="00F43095">
      <w:pPr>
        <w:pStyle w:val="Heading1"/>
      </w:pPr>
      <w:bookmarkStart w:id="13" w:name="O_630526"/>
      <w:bookmarkEnd w:id="13"/>
      <w:r w:rsidRPr="00F43095">
        <w:t>Knowledge Evidence</w:t>
      </w:r>
    </w:p>
    <w:p w:rsidR="00000000" w:rsidRPr="00F43095" w:rsidP="00F43095">
      <w:pPr>
        <w:pStyle w:val="ListBullet"/>
      </w:pPr>
      <w:r w:rsidRPr="00F43095">
        <w:t xml:space="preserve">Computer-aided drawing processes and techniques </w:t>
      </w:r>
    </w:p>
    <w:p w:rsidR="00000000" w:rsidRPr="00F43095" w:rsidP="00F43095">
      <w:pPr>
        <w:pStyle w:val="ListBullet"/>
      </w:pPr>
      <w:r w:rsidRPr="00F43095">
        <w:t xml:space="preserve">Drawing presentation standards </w:t>
      </w:r>
    </w:p>
    <w:p w:rsidR="00000000" w:rsidRPr="00F43095" w:rsidP="00F43095">
      <w:pPr>
        <w:pStyle w:val="ListBullet"/>
      </w:pPr>
      <w:r w:rsidRPr="00F43095">
        <w:t xml:space="preserve">Ergonomic principles for furniture design and manufacture </w:t>
      </w:r>
    </w:p>
    <w:p w:rsidR="00000000" w:rsidRPr="00F43095" w:rsidP="00F43095">
      <w:pPr>
        <w:pStyle w:val="ListBullet"/>
      </w:pPr>
      <w:r w:rsidRPr="00F43095">
        <w:t xml:space="preserve">Enterprise or equivalent operating procedures, including procedures for preparing drawings and presenting information </w:t>
      </w:r>
    </w:p>
    <w:p w:rsidR="00000000" w:rsidRPr="00F43095" w:rsidP="00F43095">
      <w:pPr>
        <w:pStyle w:val="ListBullet"/>
      </w:pPr>
      <w:r w:rsidRPr="00F43095">
        <w:t>Relevant regulatory requirements, recognised standards and codes, and industry</w:t>
      </w:r>
      <w:r w:rsidRPr="00F43095">
        <w:t xml:space="preserve"> practices</w:t>
      </w:r>
    </w:p>
    <w:p w:rsidR="00000000" w:rsidRPr="00F43095" w:rsidP="00F43095">
      <w:pPr>
        <w:pStyle w:val="AllowPageBreak"/>
      </w:pPr>
    </w:p>
    <w:p w:rsidR="00000000" w:rsidRPr="00F43095" w:rsidP="00F43095">
      <w:pPr>
        <w:pStyle w:val="Heading1"/>
      </w:pPr>
      <w:bookmarkStart w:id="14" w:name="O_630525"/>
      <w:bookmarkEnd w:id="14"/>
      <w:r w:rsidRPr="00F43095">
        <w:t>Assessment Conditions</w:t>
      </w:r>
    </w:p>
    <w:p w:rsidR="00000000" w:rsidRPr="00F43095" w:rsidP="00F43095">
      <w:pPr>
        <w:pStyle w:val="ListBullet"/>
      </w:pPr>
      <w:r w:rsidRPr="00F43095">
        <w:t>Assessors must:</w:t>
      </w:r>
    </w:p>
    <w:p w:rsidR="00000000" w:rsidRPr="00F43095" w:rsidP="00F43095">
      <w:pPr>
        <w:pStyle w:val="ListBullet2"/>
      </w:pPr>
      <w:r w:rsidRPr="00F43095">
        <w:t>hold training and assessment competencies as determined by the National Skills Standards Council (NSSC) or its successors</w:t>
      </w:r>
    </w:p>
    <w:p w:rsidR="00000000" w:rsidRPr="00F43095" w:rsidP="00F43095">
      <w:pPr>
        <w:pStyle w:val="ListBullet2"/>
      </w:pPr>
      <w:r w:rsidRPr="00F43095">
        <w:t xml:space="preserve">have vocational competency in the furnishing industry at least to </w:t>
      </w:r>
      <w:r w:rsidRPr="00F43095">
        <w:t xml:space="preserve">the level being assessed with broad </w:t>
      </w:r>
      <w:r w:rsidRPr="00F43095">
        <w:t xml:space="preserve">industry knowledge and experience, usually combined with a relevant industry qualification </w:t>
      </w:r>
    </w:p>
    <w:p w:rsidR="00000000" w:rsidRPr="00F43095" w:rsidP="00F43095">
      <w:pPr>
        <w:pStyle w:val="ListBullet2"/>
      </w:pPr>
      <w:r w:rsidRPr="00F43095">
        <w:t>be familiar with the current skills and knowledge used and have relevant, current experience in the furnishing industry.</w:t>
      </w:r>
    </w:p>
    <w:p w:rsidR="00000000" w:rsidRPr="00F43095" w:rsidP="00F43095">
      <w:pPr>
        <w:pStyle w:val="ListBullet"/>
      </w:pPr>
      <w:r w:rsidRPr="00F43095">
        <w:t>Assess</w:t>
      </w:r>
      <w:r w:rsidRPr="00F43095">
        <w:t xml:space="preserve">ment methods must confirm consistency of performance over time rather than a single assessment event and in a range of workplace relevant contexts. </w:t>
      </w:r>
    </w:p>
    <w:p w:rsidR="00000000" w:rsidRPr="00F43095" w:rsidP="00F43095">
      <w:pPr>
        <w:pStyle w:val="ListBullet"/>
      </w:pPr>
      <w:r w:rsidRPr="00F43095">
        <w:t>Assessment must be by observation of relevant tasks with questioning on underpinning knowledge and, where a</w:t>
      </w:r>
      <w:r w:rsidRPr="00F43095">
        <w:t xml:space="preserve">pplicable, multimedia evidence, supervisor’s reports, projects and work samples. </w:t>
      </w:r>
    </w:p>
    <w:p w:rsidR="00000000" w:rsidRPr="00F43095" w:rsidP="00F43095">
      <w:pPr>
        <w:pStyle w:val="ListBullet"/>
      </w:pPr>
      <w:r w:rsidRPr="00F43095">
        <w:t>Assessment is to be conducted on single units of competency or in conjunction with other related units of competency. Foundation skills are integral to competent performance in the unit and should not be assessed separately.</w:t>
      </w:r>
    </w:p>
    <w:p w:rsidR="00000000" w:rsidRPr="00F43095" w:rsidP="00F43095">
      <w:pPr>
        <w:pStyle w:val="ListBullet"/>
      </w:pPr>
      <w:r w:rsidRPr="00F43095">
        <w:t>Assessment must occur on the jo</w:t>
      </w:r>
      <w:r w:rsidRPr="00F43095">
        <w:t>b or in a workplace simulated facility with relevant process, equipment, materials, work instructions and deadlines.</w:t>
      </w:r>
    </w:p>
    <w:p w:rsidR="00000000" w:rsidRPr="00F43095" w:rsidP="00F43095">
      <w:pPr>
        <w:pStyle w:val="ListBullet"/>
      </w:pPr>
      <w:r w:rsidRPr="00F43095">
        <w:t>Access is required to line and production drawing requirements, specifications, dimensions and drawing equipment.</w:t>
      </w:r>
    </w:p>
    <w:p w:rsidR="00000000" w:rsidRPr="00F43095" w:rsidP="00F43095">
      <w:pPr>
        <w:pStyle w:val="AllowPageBreak"/>
      </w:pPr>
    </w:p>
    <w:p w:rsidR="00000000" w:rsidRPr="00F43095" w:rsidP="00F43095">
      <w:pPr>
        <w:pStyle w:val="Heading1"/>
      </w:pPr>
      <w:bookmarkStart w:id="15" w:name="O_630523"/>
      <w:bookmarkEnd w:id="15"/>
      <w:r w:rsidRPr="00F43095">
        <w:t>Links</w:t>
      </w:r>
    </w:p>
    <w:p w:rsidR="00000000" w:rsidRPr="00F43095" w:rsidP="00F85608">
      <w:pPr>
        <w:pStyle w:val="BodyText"/>
      </w:pPr>
      <w:r w:rsidRPr="00F43095">
        <w:t>Co</w:t>
      </w:r>
      <w:r w:rsidRPr="00F43095">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F1307B">
        <w:rPr>
          <w:rStyle w:val="Hyperlink"/>
        </w:rPr>
        <w:t>https://vetnet.gov.au/Pages/TrainingDocs.aspx?q=0601ab95-583a-4e93-b2d4-cfb27b03ed73</w:t>
      </w:r>
      <w:r>
        <w:fldChar w:fldCharType="end"/>
      </w:r>
    </w:p>
    <w:p w:rsidR="00000000" w:rsidRPr="00F43095" w:rsidP="00F43095"/>
    <w:sectPr w:rsidSect="00F430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rsidRPr="00F85608" w:rsidP="00F85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08" w:rsidP="00F43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5608" w:rsidP="00F430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5608" w:rsidP="00F430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rsidP="00F43095">
    <w:pPr>
      <w:pStyle w:val="Footer"/>
      <w:framePr w:wrap="around"/>
    </w:pPr>
    <w:r>
      <w:fldChar w:fldCharType="begin"/>
    </w:r>
    <w:r>
      <w:instrText xml:space="preserve"> DOCPROPERTY  Subject  \* MERGEFORMAT </w:instrText>
    </w:r>
    <w:r>
      <w:fldChar w:fldCharType="separate"/>
    </w:r>
    <w:r w:rsidR="00F85608">
      <w:t>Approved</w:t>
    </w:r>
    <w:r w:rsidR="00F85608">
      <w:fldChar w:fldCharType="end"/>
    </w:r>
    <w:r>
      <w:tab/>
      <w:t xml:space="preserve">Page </w:t>
    </w:r>
    <w:r>
      <w:fldChar w:fldCharType="begin"/>
    </w:r>
    <w:r>
      <w:instrText xml:space="preserve"> PAGE  \* Arabic  \* MERGEFORMAT </w:instrText>
    </w:r>
    <w:r>
      <w:fldChar w:fldCharType="separate"/>
    </w:r>
    <w:r w:rsidR="00F856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5608">
      <w:rPr>
        <w:noProof/>
      </w:rPr>
      <w:t>5</w:t>
    </w:r>
    <w:r>
      <w:rPr>
        <w:noProof/>
      </w:rPr>
      <w:fldChar w:fldCharType="end"/>
    </w:r>
  </w:p>
  <w:p w:rsidR="00F43095" w:rsidP="00F43095">
    <w:pPr>
      <w:pStyle w:val="Footer"/>
      <w:framePr w:wrap="around"/>
    </w:pPr>
    <w:r>
      <w:t xml:space="preserve">© Commonwealth of Australia, </w:t>
    </w:r>
    <w:r>
      <w:fldChar w:fldCharType="begin"/>
    </w:r>
    <w:r>
      <w:instrText xml:space="preserve"> DATE  \@ "yyyy"  \* MERGEFORMAT </w:instrText>
    </w:r>
    <w:r>
      <w:fldChar w:fldCharType="separate"/>
    </w:r>
    <w:r w:rsidR="00F85608">
      <w:rPr>
        <w:noProof/>
      </w:rPr>
      <w:t>2025</w:t>
    </w:r>
    <w:r>
      <w:fldChar w:fldCharType="end"/>
    </w:r>
    <w:r>
      <w:tab/>
    </w:r>
    <w:r>
      <w:fldChar w:fldCharType="begin"/>
    </w:r>
    <w:r>
      <w:instrText xml:space="preserve"> DOCPROPERTY  Author  \* MERGEFORMAT </w:instrText>
    </w:r>
    <w:r>
      <w:fldChar w:fldCharType="separate"/>
    </w:r>
    <w:r w:rsidR="00F85608">
      <w:t>Skills Insight</w:t>
    </w:r>
    <w:r w:rsidR="00F85608">
      <w:fldChar w:fldCharType="end"/>
    </w:r>
  </w:p>
  <w:p w:rsidR="00F43095" w:rsidP="00F43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095" w:rsidRPr="00F85608" w:rsidP="00F85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08" w:rsidRPr="002D2AF8" w:rsidP="00F43095">
    <w:pPr>
      <w:pStyle w:val="Header"/>
      <w:framePr w:wrap="around"/>
    </w:pPr>
    <w:r>
      <w:fldChar w:fldCharType="begin"/>
    </w:r>
    <w:r>
      <w:instrText xml:space="preserve"> TITLE   \* MERGEFORMAT </w:instrText>
    </w:r>
    <w:r>
      <w:fldChar w:fldCharType="separate"/>
    </w:r>
    <w:r>
      <w:t>MSFDN4002 Produce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5608" w:rsidP="00F430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95" w:rsidRPr="002D2AF8" w:rsidP="00F43095">
    <w:pPr>
      <w:pStyle w:val="Header"/>
      <w:framePr w:wrap="around"/>
    </w:pPr>
    <w:r>
      <w:fldChar w:fldCharType="begin"/>
    </w:r>
    <w:r>
      <w:instrText xml:space="preserve"> TITLE   \* MERGEFORMAT </w:instrText>
    </w:r>
    <w:r>
      <w:fldChar w:fldCharType="separate"/>
    </w:r>
    <w:r w:rsidR="00F85608">
      <w:t>MSFDN4002 Produce line and component production drawings</w:t>
    </w:r>
    <w:r w:rsidR="00F85608">
      <w:fldChar w:fldCharType="end"/>
    </w:r>
    <w:r>
      <w:tab/>
      <w:t xml:space="preserve">Date this document was generated: </w:t>
    </w:r>
    <w:r>
      <w:fldChar w:fldCharType="begin"/>
    </w:r>
    <w:r>
      <w:instrText xml:space="preserve"> CREATEDATE  \@ "d MMMM yyyy"  \* MERGEFORMAT </w:instrText>
    </w:r>
    <w:r>
      <w:fldChar w:fldCharType="separate"/>
    </w:r>
    <w:r w:rsidR="00F85608">
      <w:rPr>
        <w:noProof/>
      </w:rPr>
      <w:t>2 March 2025</w:t>
    </w:r>
    <w:r>
      <w:fldChar w:fldCharType="end"/>
    </w:r>
  </w:p>
  <w:p w:rsidR="00F43095" w:rsidP="00F43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4C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49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AEF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095"/>
    <w:pPr>
      <w:spacing w:before="360" w:after="60"/>
      <w:outlineLvl w:val="0"/>
    </w:pPr>
    <w:rPr>
      <w:sz w:val="32"/>
    </w:rPr>
  </w:style>
  <w:style w:type="paragraph" w:styleId="Heading2">
    <w:name w:val="heading 2"/>
    <w:basedOn w:val="HeadingBase"/>
    <w:next w:val="BodyText"/>
    <w:link w:val="Heading2Char"/>
    <w:qFormat/>
    <w:rsid w:val="00F43095"/>
    <w:pPr>
      <w:keepLines/>
      <w:spacing w:before="240" w:after="120"/>
      <w:outlineLvl w:val="1"/>
    </w:pPr>
    <w:rPr>
      <w:sz w:val="28"/>
      <w:szCs w:val="40"/>
    </w:rPr>
  </w:style>
  <w:style w:type="paragraph" w:styleId="Heading3">
    <w:name w:val="heading 3"/>
    <w:basedOn w:val="HeadingBase"/>
    <w:next w:val="BodyText"/>
    <w:link w:val="Heading3Char"/>
    <w:qFormat/>
    <w:rsid w:val="00F43095"/>
    <w:pPr>
      <w:spacing w:before="180" w:after="120"/>
      <w:outlineLvl w:val="2"/>
    </w:pPr>
    <w:rPr>
      <w:spacing w:val="-10"/>
      <w:kern w:val="32"/>
    </w:rPr>
  </w:style>
  <w:style w:type="paragraph" w:styleId="Heading4">
    <w:name w:val="heading 4"/>
    <w:basedOn w:val="HeadingBase"/>
    <w:next w:val="BodyText"/>
    <w:link w:val="Heading4Char"/>
    <w:qFormat/>
    <w:rsid w:val="00F43095"/>
    <w:pPr>
      <w:spacing w:before="160" w:after="120"/>
      <w:outlineLvl w:val="3"/>
    </w:pPr>
    <w:rPr>
      <w:sz w:val="22"/>
    </w:rPr>
  </w:style>
  <w:style w:type="paragraph" w:styleId="Heading5">
    <w:name w:val="heading 5"/>
    <w:basedOn w:val="HeadingBase"/>
    <w:next w:val="Normal"/>
    <w:link w:val="Heading5Char"/>
    <w:qFormat/>
    <w:rsid w:val="00F43095"/>
    <w:pPr>
      <w:spacing w:before="80"/>
      <w:outlineLvl w:val="4"/>
    </w:pPr>
    <w:rPr>
      <w:color w:val="918585"/>
      <w:sz w:val="20"/>
    </w:rPr>
  </w:style>
  <w:style w:type="paragraph" w:styleId="Heading6">
    <w:name w:val="heading 6"/>
    <w:basedOn w:val="HeadingBase"/>
    <w:next w:val="Normal"/>
    <w:link w:val="Heading6Char"/>
    <w:qFormat/>
    <w:rsid w:val="00F43095"/>
    <w:pPr>
      <w:spacing w:before="60"/>
      <w:outlineLvl w:val="5"/>
    </w:pPr>
    <w:rPr>
      <w:color w:val="918585"/>
      <w:sz w:val="20"/>
    </w:rPr>
  </w:style>
  <w:style w:type="paragraph" w:styleId="Heading7">
    <w:name w:val="heading 7"/>
    <w:basedOn w:val="Normal"/>
    <w:next w:val="Normal"/>
    <w:link w:val="Heading7Char"/>
    <w:qFormat/>
    <w:rsid w:val="00F43095"/>
    <w:pPr>
      <w:ind w:left="720"/>
      <w:outlineLvl w:val="6"/>
    </w:pPr>
    <w:rPr>
      <w:i/>
    </w:rPr>
  </w:style>
  <w:style w:type="paragraph" w:styleId="Heading8">
    <w:name w:val="heading 8"/>
    <w:basedOn w:val="Normal"/>
    <w:next w:val="Normal"/>
    <w:link w:val="Heading8Char"/>
    <w:qFormat/>
    <w:rsid w:val="00F43095"/>
    <w:pPr>
      <w:ind w:left="720"/>
      <w:outlineLvl w:val="7"/>
    </w:pPr>
    <w:rPr>
      <w:i/>
    </w:rPr>
  </w:style>
  <w:style w:type="paragraph" w:styleId="Heading9">
    <w:name w:val="heading 9"/>
    <w:basedOn w:val="Normal"/>
    <w:next w:val="Normal"/>
    <w:link w:val="Heading9Char"/>
    <w:qFormat/>
    <w:rsid w:val="00F43095"/>
    <w:pPr>
      <w:ind w:left="720"/>
      <w:outlineLvl w:val="8"/>
    </w:pPr>
    <w:rPr>
      <w:i/>
    </w:rPr>
  </w:style>
  <w:style w:type="character" w:default="1" w:styleId="DefaultParagraphFont">
    <w:name w:val="Default Paragraph Font"/>
    <w:uiPriority w:val="1"/>
    <w:unhideWhenUsed/>
    <w:rsid w:val="00F43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095"/>
  </w:style>
  <w:style w:type="character" w:customStyle="1" w:styleId="Heading1Char">
    <w:name w:val="Heading 1 Char"/>
    <w:basedOn w:val="DefaultParagraphFont"/>
    <w:link w:val="Heading1"/>
    <w:rsid w:val="00F43095"/>
    <w:rPr>
      <w:rFonts w:ascii="Times New Roman" w:eastAsia="Times New Roman" w:hAnsi="Times New Roman" w:cs="Times New Roman"/>
      <w:b/>
      <w:sz w:val="32"/>
      <w:szCs w:val="20"/>
      <w:lang w:eastAsia="en-US"/>
    </w:rPr>
  </w:style>
  <w:style w:type="paragraph" w:styleId="BodyText">
    <w:name w:val="Body Text"/>
    <w:basedOn w:val="Normal"/>
    <w:link w:val="BodyTextChar"/>
    <w:rsid w:val="00F43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095"/>
    <w:rPr>
      <w:rFonts w:ascii="Times New Roman" w:eastAsia="Times New Roman" w:hAnsi="Times New Roman" w:cs="Times New Roman"/>
      <w:sz w:val="24"/>
      <w:lang w:eastAsia="en-US"/>
    </w:rPr>
  </w:style>
  <w:style w:type="paragraph" w:styleId="ListBullet">
    <w:name w:val="List Bullet"/>
    <w:basedOn w:val="List"/>
    <w:rsid w:val="00F43095"/>
    <w:pPr>
      <w:numPr>
        <w:numId w:val="12"/>
      </w:numPr>
      <w:tabs>
        <w:tab w:val="clear" w:pos="340"/>
      </w:tabs>
      <w:spacing w:before="40" w:after="40"/>
    </w:pPr>
  </w:style>
  <w:style w:type="character" w:customStyle="1" w:styleId="SpecialBold">
    <w:name w:val="Special Bold"/>
    <w:basedOn w:val="DefaultParagraphFont"/>
    <w:rsid w:val="00F43095"/>
    <w:rPr>
      <w:b/>
      <w:spacing w:val="0"/>
    </w:rPr>
  </w:style>
  <w:style w:type="paragraph" w:styleId="ListBullet2">
    <w:name w:val="List Bullet 2"/>
    <w:basedOn w:val="List2"/>
    <w:rsid w:val="00F43095"/>
    <w:pPr>
      <w:numPr>
        <w:numId w:val="13"/>
      </w:numPr>
      <w:tabs>
        <w:tab w:val="clear" w:pos="680"/>
      </w:tabs>
    </w:pPr>
  </w:style>
  <w:style w:type="paragraph" w:customStyle="1" w:styleId="SuperHeading">
    <w:name w:val="SuperHeading"/>
    <w:basedOn w:val="Normal"/>
    <w:rsid w:val="00F43095"/>
    <w:pPr>
      <w:spacing w:before="240" w:after="120"/>
      <w:outlineLvl w:val="0"/>
    </w:pPr>
    <w:rPr>
      <w:rFonts w:ascii="Times New Roman" w:hAnsi="Times New Roman"/>
      <w:b/>
      <w:sz w:val="32"/>
    </w:rPr>
  </w:style>
  <w:style w:type="paragraph" w:customStyle="1" w:styleId="AllowPageBreak">
    <w:name w:val="AllowPageBreak"/>
    <w:rsid w:val="00F43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095"/>
    <w:rPr>
      <w:rFonts w:ascii="Courier New" w:eastAsia="Times New Roman" w:hAnsi="Courier New" w:cs="Times New Roman"/>
      <w:i/>
      <w:szCs w:val="20"/>
      <w:lang w:eastAsia="en-US"/>
    </w:rPr>
  </w:style>
  <w:style w:type="paragraph" w:customStyle="1" w:styleId="HeadingBase">
    <w:name w:val="Heading Base"/>
    <w:rsid w:val="00F43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095"/>
    <w:pPr>
      <w:tabs>
        <w:tab w:val="right" w:leader="dot" w:pos="9072"/>
      </w:tabs>
      <w:ind w:left="567"/>
    </w:pPr>
    <w:rPr>
      <w:szCs w:val="22"/>
    </w:rPr>
  </w:style>
  <w:style w:type="paragraph" w:customStyle="1" w:styleId="TOCBase">
    <w:name w:val="TOC Base"/>
    <w:rsid w:val="00F43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095"/>
    <w:pPr>
      <w:tabs>
        <w:tab w:val="right" w:leader="dot" w:pos="9072"/>
      </w:tabs>
      <w:spacing w:before="40" w:after="40"/>
      <w:ind w:left="284"/>
    </w:pPr>
    <w:rPr>
      <w:rFonts w:ascii="Times New Roman" w:hAnsi="Times New Roman"/>
    </w:rPr>
  </w:style>
  <w:style w:type="paragraph" w:styleId="TOC1">
    <w:name w:val="toc 1"/>
    <w:basedOn w:val="TOCBase"/>
    <w:next w:val="Normal"/>
    <w:rsid w:val="00F43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095"/>
    <w:rPr>
      <w:rFonts w:ascii="Times New Roman" w:eastAsia="Times New Roman" w:hAnsi="Times New Roman" w:cs="Times New Roman"/>
      <w:sz w:val="16"/>
      <w:lang w:eastAsia="en-US"/>
    </w:rPr>
  </w:style>
  <w:style w:type="paragraph" w:styleId="Title">
    <w:name w:val="Title"/>
    <w:basedOn w:val="HeadingBase"/>
    <w:link w:val="TitleChar"/>
    <w:qFormat/>
    <w:rsid w:val="00F43095"/>
    <w:pPr>
      <w:spacing w:before="5040"/>
      <w:jc w:val="center"/>
    </w:pPr>
    <w:rPr>
      <w:sz w:val="48"/>
      <w:szCs w:val="72"/>
      <w:lang w:val="en-US"/>
    </w:rPr>
  </w:style>
  <w:style w:type="character" w:customStyle="1" w:styleId="TitleChar">
    <w:name w:val="Title Char"/>
    <w:basedOn w:val="DefaultParagraphFont"/>
    <w:link w:val="Title"/>
    <w:rsid w:val="00F43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095"/>
    <w:pPr>
      <w:tabs>
        <w:tab w:val="left" w:pos="3600"/>
        <w:tab w:val="left" w:pos="3958"/>
      </w:tabs>
    </w:pPr>
  </w:style>
  <w:style w:type="paragraph" w:styleId="List">
    <w:name w:val="List"/>
    <w:basedOn w:val="BodyText"/>
    <w:next w:val="BodyText"/>
    <w:rsid w:val="00F43095"/>
    <w:pPr>
      <w:tabs>
        <w:tab w:val="left" w:pos="340"/>
      </w:tabs>
      <w:spacing w:before="60" w:after="60"/>
      <w:ind w:left="340" w:hanging="340"/>
    </w:pPr>
  </w:style>
  <w:style w:type="paragraph" w:customStyle="1" w:styleId="Note">
    <w:name w:val="Note"/>
    <w:basedOn w:val="BodyText"/>
    <w:rsid w:val="00F43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095"/>
    <w:pPr>
      <w:framePr w:wrap="auto" w:hAnchor="text" w:y="6049"/>
    </w:pPr>
    <w:rPr>
      <w:color w:val="000000"/>
      <w:sz w:val="40"/>
    </w:rPr>
  </w:style>
  <w:style w:type="paragraph" w:customStyle="1" w:styleId="TOCTitle">
    <w:name w:val="TOCTitle"/>
    <w:basedOn w:val="Heading1"/>
    <w:rsid w:val="00F43095"/>
    <w:pPr>
      <w:spacing w:after="240"/>
      <w:jc w:val="center"/>
      <w:outlineLvl w:val="9"/>
    </w:pPr>
    <w:rPr>
      <w:caps/>
    </w:rPr>
  </w:style>
  <w:style w:type="paragraph" w:customStyle="1" w:styleId="Version">
    <w:name w:val="Version"/>
    <w:rsid w:val="00F430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095"/>
    <w:pPr>
      <w:keepNext w:val="0"/>
      <w:tabs>
        <w:tab w:val="right" w:pos="4176"/>
      </w:tabs>
      <w:ind w:left="198" w:hanging="198"/>
    </w:pPr>
    <w:rPr>
      <w:rFonts w:ascii="Garamond" w:hAnsi="Garamond"/>
    </w:rPr>
  </w:style>
  <w:style w:type="paragraph" w:styleId="IndexHeading">
    <w:name w:val="index heading"/>
    <w:basedOn w:val="Normal"/>
    <w:next w:val="Index1"/>
    <w:semiHidden/>
    <w:rsid w:val="00F43095"/>
    <w:pPr>
      <w:spacing w:before="120" w:after="120"/>
    </w:pPr>
    <w:rPr>
      <w:rFonts w:ascii="Arial" w:hAnsi="Arial"/>
      <w:b/>
      <w:color w:val="918585"/>
      <w:sz w:val="24"/>
    </w:rPr>
  </w:style>
  <w:style w:type="paragraph" w:styleId="Header">
    <w:name w:val="header"/>
    <w:basedOn w:val="Normal"/>
    <w:link w:val="HeaderChar"/>
    <w:rsid w:val="00F43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095"/>
    <w:rPr>
      <w:rFonts w:ascii="Times New Roman" w:eastAsia="Times New Roman" w:hAnsi="Times New Roman" w:cs="Times New Roman"/>
      <w:sz w:val="16"/>
      <w:szCs w:val="20"/>
      <w:lang w:val="en-GB" w:eastAsia="en-US"/>
    </w:rPr>
  </w:style>
  <w:style w:type="paragraph" w:customStyle="1" w:styleId="Chapter">
    <w:name w:val="Chapter"/>
    <w:basedOn w:val="Normal"/>
    <w:rsid w:val="00F43095"/>
    <w:pPr>
      <w:spacing w:before="240"/>
    </w:pPr>
    <w:rPr>
      <w:rFonts w:ascii="Times New Roman" w:hAnsi="Times New Roman"/>
      <w:smallCaps/>
      <w:spacing w:val="80"/>
      <w:sz w:val="28"/>
    </w:rPr>
  </w:style>
  <w:style w:type="paragraph" w:customStyle="1" w:styleId="InChapter">
    <w:name w:val="InChapter"/>
    <w:basedOn w:val="Heading3"/>
    <w:rsid w:val="00F43095"/>
    <w:pPr>
      <w:spacing w:after="240"/>
      <w:outlineLvl w:val="9"/>
    </w:pPr>
    <w:rPr>
      <w:noProof/>
    </w:rPr>
  </w:style>
  <w:style w:type="paragraph" w:styleId="Index2">
    <w:name w:val="index 2"/>
    <w:basedOn w:val="Normal"/>
    <w:next w:val="Normal"/>
    <w:semiHidden/>
    <w:rsid w:val="00F43095"/>
    <w:pPr>
      <w:tabs>
        <w:tab w:val="right" w:pos="4176"/>
      </w:tabs>
      <w:ind w:left="568" w:hanging="284"/>
    </w:pPr>
    <w:rPr>
      <w:rFonts w:ascii="Garamond" w:hAnsi="Garamond"/>
    </w:rPr>
  </w:style>
  <w:style w:type="paragraph" w:customStyle="1" w:styleId="Byline">
    <w:name w:val="Byline"/>
    <w:rsid w:val="00F43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095"/>
    <w:pPr>
      <w:tabs>
        <w:tab w:val="clear" w:pos="3600"/>
        <w:tab w:val="clear" w:pos="3958"/>
      </w:tabs>
      <w:jc w:val="right"/>
    </w:pPr>
  </w:style>
  <w:style w:type="character" w:styleId="Emphasis">
    <w:name w:val="Emphasis"/>
    <w:basedOn w:val="DefaultParagraphFont"/>
    <w:qFormat/>
    <w:rsid w:val="00F43095"/>
    <w:rPr>
      <w:i/>
    </w:rPr>
  </w:style>
  <w:style w:type="paragraph" w:styleId="Caption">
    <w:name w:val="caption"/>
    <w:basedOn w:val="BodyText"/>
    <w:next w:val="Normal"/>
    <w:qFormat/>
    <w:rsid w:val="00F43095"/>
    <w:pPr>
      <w:framePr w:w="2268" w:hSpace="181" w:vSpace="181" w:wrap="around" w:vAnchor="text" w:hAnchor="page" w:x="1135" w:y="285" w:anchorLock="1"/>
    </w:pPr>
    <w:rPr>
      <w:i/>
    </w:rPr>
  </w:style>
  <w:style w:type="paragraph" w:customStyle="1" w:styleId="MiniTOCTitle">
    <w:name w:val="MiniTOCTitle"/>
    <w:basedOn w:val="Heading4"/>
    <w:rsid w:val="00F43095"/>
    <w:pPr>
      <w:spacing w:before="240"/>
      <w:outlineLvl w:val="9"/>
    </w:pPr>
    <w:rPr>
      <w:noProof/>
      <w:sz w:val="24"/>
    </w:rPr>
  </w:style>
  <w:style w:type="paragraph" w:customStyle="1" w:styleId="MiniTOCItem">
    <w:name w:val="MiniTOCItem"/>
    <w:basedOn w:val="ListBullet"/>
    <w:rsid w:val="00F43095"/>
    <w:pPr>
      <w:numPr>
        <w:numId w:val="0"/>
      </w:numPr>
      <w:tabs>
        <w:tab w:val="right" w:leader="dot" w:pos="6521"/>
      </w:tabs>
      <w:spacing w:before="0" w:after="0"/>
    </w:pPr>
  </w:style>
  <w:style w:type="paragraph" w:customStyle="1" w:styleId="TOFTitle">
    <w:name w:val="TOFTitle"/>
    <w:basedOn w:val="TOCTitle"/>
    <w:rsid w:val="00F43095"/>
  </w:style>
  <w:style w:type="paragraph" w:styleId="TableofFigures">
    <w:name w:val="table of figures"/>
    <w:basedOn w:val="Normal"/>
    <w:next w:val="Normal"/>
    <w:semiHidden/>
    <w:rsid w:val="00F43095"/>
    <w:pPr>
      <w:tabs>
        <w:tab w:val="right" w:leader="dot" w:pos="9072"/>
      </w:tabs>
      <w:ind w:left="970" w:hanging="403"/>
    </w:pPr>
    <w:rPr>
      <w:rFonts w:ascii="Times New Roman" w:hAnsi="Times New Roman"/>
      <w:b/>
    </w:rPr>
  </w:style>
  <w:style w:type="paragraph" w:styleId="ListNumber">
    <w:name w:val="List Number"/>
    <w:basedOn w:val="List"/>
    <w:rsid w:val="00F43095"/>
    <w:pPr>
      <w:numPr>
        <w:numId w:val="15"/>
      </w:numPr>
      <w:tabs>
        <w:tab w:val="clear" w:pos="340"/>
      </w:tabs>
    </w:pPr>
  </w:style>
  <w:style w:type="character" w:customStyle="1" w:styleId="WingdingSymbols">
    <w:name w:val="Wingding Symbols"/>
    <w:rsid w:val="00F43095"/>
    <w:rPr>
      <w:rFonts w:ascii="Wingdings" w:hAnsi="Wingdings"/>
    </w:rPr>
  </w:style>
  <w:style w:type="paragraph" w:customStyle="1" w:styleId="TableHeading">
    <w:name w:val="Table Heading"/>
    <w:basedOn w:val="HeadingBase"/>
    <w:rsid w:val="00F43095"/>
    <w:pPr>
      <w:keepLines/>
      <w:pBdr>
        <w:bottom w:val="single" w:sz="6" w:space="1" w:color="918585"/>
      </w:pBdr>
      <w:spacing w:before="240"/>
    </w:pPr>
  </w:style>
  <w:style w:type="character" w:customStyle="1" w:styleId="HotSpot">
    <w:name w:val="HotSpot"/>
    <w:rsid w:val="00F43095"/>
    <w:rPr>
      <w:color w:val="0033CC"/>
      <w:u w:val="none"/>
    </w:rPr>
  </w:style>
  <w:style w:type="paragraph" w:customStyle="1" w:styleId="BodyTextRight">
    <w:name w:val="Body Text Right"/>
    <w:basedOn w:val="BodyText"/>
    <w:rsid w:val="00F43095"/>
    <w:pPr>
      <w:spacing w:before="0" w:after="0"/>
      <w:jc w:val="right"/>
    </w:pPr>
  </w:style>
  <w:style w:type="paragraph" w:styleId="Index3">
    <w:name w:val="index 3"/>
    <w:basedOn w:val="ListNumber2"/>
    <w:next w:val="Normal"/>
    <w:semiHidden/>
    <w:rsid w:val="00F43095"/>
    <w:pPr>
      <w:numPr>
        <w:numId w:val="0"/>
      </w:numPr>
      <w:tabs>
        <w:tab w:val="right" w:leader="dot" w:pos="4176"/>
      </w:tabs>
    </w:pPr>
  </w:style>
  <w:style w:type="paragraph" w:styleId="ListNumber2">
    <w:name w:val="List Number 2"/>
    <w:basedOn w:val="List2"/>
    <w:rsid w:val="00F43095"/>
    <w:pPr>
      <w:numPr>
        <w:numId w:val="10"/>
      </w:numPr>
      <w:tabs>
        <w:tab w:val="clear" w:pos="1060"/>
      </w:tabs>
    </w:pPr>
  </w:style>
  <w:style w:type="paragraph" w:customStyle="1" w:styleId="MarginNote">
    <w:name w:val="Margin Note"/>
    <w:basedOn w:val="BodyText"/>
    <w:rsid w:val="00F43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095"/>
    <w:rPr>
      <w:sz w:val="32"/>
    </w:rPr>
  </w:style>
  <w:style w:type="paragraph" w:customStyle="1" w:styleId="HeadingProcedure">
    <w:name w:val="Heading Procedure"/>
    <w:basedOn w:val="HeadingBase"/>
    <w:next w:val="Normal"/>
    <w:rsid w:val="00F43095"/>
    <w:pPr>
      <w:tabs>
        <w:tab w:val="left" w:pos="0"/>
      </w:tabs>
      <w:spacing w:before="120" w:after="60"/>
    </w:pPr>
    <w:rPr>
      <w:i/>
      <w:color w:val="918585"/>
      <w:sz w:val="22"/>
    </w:rPr>
  </w:style>
  <w:style w:type="paragraph" w:customStyle="1" w:styleId="TableBodyText">
    <w:name w:val="Table Body Text"/>
    <w:basedOn w:val="BodyText"/>
    <w:rsid w:val="00F43095"/>
    <w:pPr>
      <w:spacing w:before="60" w:after="60"/>
    </w:pPr>
  </w:style>
  <w:style w:type="paragraph" w:styleId="ListContinue">
    <w:name w:val="List Continue"/>
    <w:basedOn w:val="List"/>
    <w:rsid w:val="00F43095"/>
    <w:pPr>
      <w:ind w:firstLine="0"/>
    </w:pPr>
  </w:style>
  <w:style w:type="paragraph" w:customStyle="1" w:styleId="ListNote">
    <w:name w:val="List Note"/>
    <w:basedOn w:val="List"/>
    <w:rsid w:val="00F43095"/>
    <w:pPr>
      <w:pBdr>
        <w:top w:val="single" w:sz="6" w:space="2" w:color="918585"/>
        <w:bottom w:val="single" w:sz="6" w:space="2" w:color="918585"/>
      </w:pBdr>
      <w:tabs>
        <w:tab w:val="left" w:pos="1021"/>
      </w:tabs>
      <w:ind w:firstLine="0"/>
    </w:pPr>
  </w:style>
  <w:style w:type="paragraph" w:customStyle="1" w:styleId="Warning">
    <w:name w:val="Warning"/>
    <w:basedOn w:val="BodyText"/>
    <w:rsid w:val="00F43095"/>
    <w:pPr>
      <w:shd w:val="clear" w:color="auto" w:fill="D9D9D9"/>
      <w:tabs>
        <w:tab w:val="left" w:pos="992"/>
      </w:tabs>
      <w:ind w:left="119" w:right="119"/>
    </w:pPr>
    <w:rPr>
      <w:sz w:val="20"/>
    </w:rPr>
  </w:style>
  <w:style w:type="paragraph" w:customStyle="1" w:styleId="MarginIcons">
    <w:name w:val="Margin Icons"/>
    <w:basedOn w:val="BodyText"/>
    <w:rsid w:val="00F43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095"/>
    <w:rPr>
      <w:rFonts w:ascii="Courier New" w:hAnsi="Courier New"/>
    </w:rPr>
  </w:style>
  <w:style w:type="paragraph" w:customStyle="1" w:styleId="NoteBullet">
    <w:name w:val="Note Bullet"/>
    <w:basedOn w:val="Note"/>
    <w:rsid w:val="00F43095"/>
    <w:pPr>
      <w:tabs>
        <w:tab w:val="clear" w:pos="680"/>
      </w:tabs>
      <w:spacing w:before="60" w:after="60"/>
    </w:pPr>
  </w:style>
  <w:style w:type="paragraph" w:customStyle="1" w:styleId="SubHeading2">
    <w:name w:val="SubHeading2"/>
    <w:basedOn w:val="HeadingBase"/>
    <w:rsid w:val="00F43095"/>
    <w:pPr>
      <w:spacing w:before="240" w:after="60"/>
    </w:pPr>
    <w:rPr>
      <w:sz w:val="20"/>
    </w:rPr>
  </w:style>
  <w:style w:type="paragraph" w:customStyle="1" w:styleId="SubHeading1">
    <w:name w:val="SubHeading1"/>
    <w:basedOn w:val="HeadingBase"/>
    <w:rsid w:val="00F43095"/>
    <w:pPr>
      <w:spacing w:before="240" w:after="60"/>
    </w:pPr>
    <w:rPr>
      <w:color w:val="918585"/>
      <w:sz w:val="22"/>
    </w:rPr>
  </w:style>
  <w:style w:type="paragraph" w:customStyle="1" w:styleId="SideHeading">
    <w:name w:val="Side Heading"/>
    <w:basedOn w:val="HeadingBase"/>
    <w:rsid w:val="00F43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095"/>
    <w:pPr>
      <w:tabs>
        <w:tab w:val="num" w:pos="360"/>
      </w:tabs>
    </w:pPr>
  </w:style>
  <w:style w:type="paragraph" w:styleId="PlainText">
    <w:name w:val="Plain Text"/>
    <w:basedOn w:val="Normal"/>
    <w:link w:val="PlainTextChar"/>
    <w:rsid w:val="00F43095"/>
    <w:rPr>
      <w:sz w:val="20"/>
    </w:rPr>
  </w:style>
  <w:style w:type="character" w:customStyle="1" w:styleId="PlainTextChar">
    <w:name w:val="Plain Text Char"/>
    <w:basedOn w:val="DefaultParagraphFont"/>
    <w:link w:val="PlainText"/>
    <w:rsid w:val="00F43095"/>
    <w:rPr>
      <w:rFonts w:ascii="Courier New" w:eastAsia="Times New Roman" w:hAnsi="Courier New" w:cs="Times New Roman"/>
      <w:sz w:val="20"/>
      <w:szCs w:val="20"/>
      <w:lang w:eastAsia="en-US"/>
    </w:rPr>
  </w:style>
  <w:style w:type="character" w:customStyle="1" w:styleId="MenuOption">
    <w:name w:val="Menu Option"/>
    <w:basedOn w:val="DefaultParagraphFont"/>
    <w:rsid w:val="00F43095"/>
    <w:rPr>
      <w:b/>
      <w:smallCaps/>
    </w:rPr>
  </w:style>
  <w:style w:type="paragraph" w:customStyle="1" w:styleId="TableListNumber">
    <w:name w:val="Table List Number"/>
    <w:basedOn w:val="ListNumber"/>
    <w:rsid w:val="00F43095"/>
    <w:pPr>
      <w:numPr>
        <w:numId w:val="0"/>
      </w:numPr>
    </w:pPr>
  </w:style>
  <w:style w:type="paragraph" w:styleId="TOC4">
    <w:name w:val="toc 4"/>
    <w:basedOn w:val="TOCBase"/>
    <w:next w:val="Normal"/>
    <w:semiHidden/>
    <w:rsid w:val="00F43095"/>
    <w:pPr>
      <w:tabs>
        <w:tab w:val="right" w:leader="dot" w:pos="9071"/>
      </w:tabs>
      <w:ind w:left="1701"/>
    </w:pPr>
  </w:style>
  <w:style w:type="paragraph" w:customStyle="1" w:styleId="ListAlpha">
    <w:name w:val="List Alpha"/>
    <w:basedOn w:val="List"/>
    <w:rsid w:val="00F43095"/>
    <w:pPr>
      <w:numPr>
        <w:numId w:val="9"/>
      </w:numPr>
    </w:pPr>
  </w:style>
  <w:style w:type="paragraph" w:customStyle="1" w:styleId="ListAlpha2">
    <w:name w:val="List Alpha 2"/>
    <w:basedOn w:val="List2"/>
    <w:rsid w:val="00F43095"/>
    <w:pPr>
      <w:numPr>
        <w:numId w:val="8"/>
      </w:numPr>
    </w:pPr>
  </w:style>
  <w:style w:type="paragraph" w:styleId="List2">
    <w:name w:val="List 2"/>
    <w:basedOn w:val="BodyText"/>
    <w:rsid w:val="00F43095"/>
    <w:pPr>
      <w:tabs>
        <w:tab w:val="left" w:pos="680"/>
      </w:tabs>
      <w:spacing w:before="60" w:after="60"/>
      <w:ind w:left="680" w:hanging="340"/>
    </w:pPr>
  </w:style>
  <w:style w:type="paragraph" w:styleId="List3">
    <w:name w:val="List 3"/>
    <w:basedOn w:val="BodyText"/>
    <w:rsid w:val="00F43095"/>
    <w:pPr>
      <w:tabs>
        <w:tab w:val="left" w:pos="1021"/>
      </w:tabs>
      <w:spacing w:before="60" w:after="60"/>
      <w:ind w:left="1020" w:hanging="340"/>
    </w:pPr>
  </w:style>
  <w:style w:type="paragraph" w:styleId="List4">
    <w:name w:val="List 4"/>
    <w:basedOn w:val="BodyText"/>
    <w:rsid w:val="00F43095"/>
    <w:pPr>
      <w:tabs>
        <w:tab w:val="left" w:pos="1361"/>
      </w:tabs>
      <w:spacing w:before="60" w:after="60"/>
      <w:ind w:left="1361" w:hanging="340"/>
    </w:pPr>
  </w:style>
  <w:style w:type="paragraph" w:styleId="List5">
    <w:name w:val="List 5"/>
    <w:basedOn w:val="BodyText"/>
    <w:rsid w:val="00F43095"/>
    <w:pPr>
      <w:tabs>
        <w:tab w:val="left" w:pos="1701"/>
      </w:tabs>
      <w:spacing w:before="60" w:after="60"/>
      <w:ind w:left="1701" w:hanging="340"/>
    </w:pPr>
  </w:style>
  <w:style w:type="paragraph" w:styleId="ListBullet3">
    <w:name w:val="List Bullet 3"/>
    <w:basedOn w:val="List3"/>
    <w:rsid w:val="00F43095"/>
    <w:pPr>
      <w:numPr>
        <w:numId w:val="14"/>
      </w:numPr>
      <w:tabs>
        <w:tab w:val="clear" w:pos="1021"/>
      </w:tabs>
      <w:ind w:left="1037" w:hanging="357"/>
    </w:pPr>
  </w:style>
  <w:style w:type="paragraph" w:styleId="ListBullet4">
    <w:name w:val="List Bullet 4"/>
    <w:basedOn w:val="List4"/>
    <w:rsid w:val="00F43095"/>
    <w:pPr>
      <w:numPr>
        <w:numId w:val="3"/>
      </w:numPr>
      <w:tabs>
        <w:tab w:val="clear" w:pos="1361"/>
      </w:tabs>
    </w:pPr>
  </w:style>
  <w:style w:type="paragraph" w:styleId="ListBullet5">
    <w:name w:val="List Bullet 5"/>
    <w:basedOn w:val="List5"/>
    <w:rsid w:val="00F43095"/>
    <w:pPr>
      <w:numPr>
        <w:numId w:val="4"/>
      </w:numPr>
    </w:pPr>
  </w:style>
  <w:style w:type="paragraph" w:styleId="ListContinue2">
    <w:name w:val="List Continue 2"/>
    <w:basedOn w:val="List2"/>
    <w:rsid w:val="00F43095"/>
    <w:pPr>
      <w:ind w:firstLine="0"/>
    </w:pPr>
  </w:style>
  <w:style w:type="paragraph" w:styleId="ListContinue3">
    <w:name w:val="List Continue 3"/>
    <w:basedOn w:val="List3"/>
    <w:rsid w:val="00F43095"/>
    <w:pPr>
      <w:ind w:left="1021" w:firstLine="0"/>
    </w:pPr>
  </w:style>
  <w:style w:type="paragraph" w:styleId="ListContinue4">
    <w:name w:val="List Continue 4"/>
    <w:basedOn w:val="List4"/>
    <w:rsid w:val="00F43095"/>
    <w:pPr>
      <w:ind w:firstLine="0"/>
    </w:pPr>
  </w:style>
  <w:style w:type="paragraph" w:styleId="ListContinue5">
    <w:name w:val="List Continue 5"/>
    <w:basedOn w:val="List5"/>
    <w:rsid w:val="00F43095"/>
    <w:pPr>
      <w:ind w:firstLine="0"/>
    </w:pPr>
  </w:style>
  <w:style w:type="paragraph" w:styleId="ListNumber3">
    <w:name w:val="List Number 3"/>
    <w:basedOn w:val="List3"/>
    <w:rsid w:val="00F43095"/>
    <w:pPr>
      <w:numPr>
        <w:numId w:val="5"/>
      </w:numPr>
    </w:pPr>
  </w:style>
  <w:style w:type="paragraph" w:styleId="ListNumber4">
    <w:name w:val="List Number 4"/>
    <w:basedOn w:val="List4"/>
    <w:rsid w:val="00F43095"/>
    <w:pPr>
      <w:numPr>
        <w:numId w:val="6"/>
      </w:numPr>
    </w:pPr>
  </w:style>
  <w:style w:type="paragraph" w:styleId="ListNumber5">
    <w:name w:val="List Number 5"/>
    <w:basedOn w:val="List5"/>
    <w:rsid w:val="00F43095"/>
    <w:pPr>
      <w:numPr>
        <w:numId w:val="7"/>
      </w:numPr>
    </w:pPr>
  </w:style>
  <w:style w:type="paragraph" w:styleId="BlockText">
    <w:name w:val="Block Text"/>
    <w:basedOn w:val="Normal"/>
    <w:rsid w:val="00F43095"/>
    <w:pPr>
      <w:spacing w:after="120"/>
      <w:ind w:left="1440" w:right="1440"/>
    </w:pPr>
  </w:style>
  <w:style w:type="character" w:customStyle="1" w:styleId="Subscript">
    <w:name w:val="Subscript"/>
    <w:basedOn w:val="DefaultParagraphFont"/>
    <w:rsid w:val="00F43095"/>
    <w:rPr>
      <w:sz w:val="16"/>
      <w:vertAlign w:val="subscript"/>
    </w:rPr>
  </w:style>
  <w:style w:type="character" w:customStyle="1" w:styleId="Superscript">
    <w:name w:val="Superscript"/>
    <w:basedOn w:val="DefaultParagraphFont"/>
    <w:rsid w:val="00F43095"/>
    <w:rPr>
      <w:sz w:val="16"/>
      <w:vertAlign w:val="superscript"/>
    </w:rPr>
  </w:style>
  <w:style w:type="character" w:customStyle="1" w:styleId="Symbols">
    <w:name w:val="Symbols"/>
    <w:basedOn w:val="DefaultParagraphFont"/>
    <w:rsid w:val="00F43095"/>
    <w:rPr>
      <w:rFonts w:ascii="Symbol" w:hAnsi="Symbol"/>
    </w:rPr>
  </w:style>
  <w:style w:type="character" w:customStyle="1" w:styleId="MenuOptions">
    <w:name w:val="Menu Options"/>
    <w:basedOn w:val="DefaultParagraphFont"/>
    <w:rsid w:val="00F43095"/>
    <w:rPr>
      <w:rFonts w:ascii="Arial Narrow" w:hAnsi="Arial Narrow"/>
      <w:smallCaps/>
    </w:rPr>
  </w:style>
  <w:style w:type="character" w:customStyle="1" w:styleId="Buttons">
    <w:name w:val="Buttons"/>
    <w:basedOn w:val="DefaultParagraphFont"/>
    <w:rsid w:val="00F43095"/>
    <w:rPr>
      <w:b/>
    </w:rPr>
  </w:style>
  <w:style w:type="character" w:customStyle="1" w:styleId="Underlined">
    <w:name w:val="Underlined"/>
    <w:basedOn w:val="DefaultParagraphFont"/>
    <w:rsid w:val="00F43095"/>
    <w:rPr>
      <w:u w:val="single"/>
    </w:rPr>
  </w:style>
  <w:style w:type="paragraph" w:customStyle="1" w:styleId="TableBodyTextRight">
    <w:name w:val="Table Body Text Right"/>
    <w:basedOn w:val="TableBodyText"/>
    <w:rsid w:val="00F43095"/>
    <w:pPr>
      <w:widowControl w:val="0"/>
      <w:autoSpaceDE w:val="0"/>
      <w:autoSpaceDN w:val="0"/>
      <w:adjustRightInd w:val="0"/>
      <w:jc w:val="right"/>
    </w:pPr>
    <w:rPr>
      <w:rFonts w:cs="Arial"/>
      <w:szCs w:val="18"/>
    </w:rPr>
  </w:style>
  <w:style w:type="paragraph" w:customStyle="1" w:styleId="CopyrightText">
    <w:name w:val="Copyright Text"/>
    <w:basedOn w:val="BodyText"/>
    <w:rsid w:val="00F43095"/>
    <w:rPr>
      <w:sz w:val="18"/>
    </w:rPr>
  </w:style>
  <w:style w:type="paragraph" w:customStyle="1" w:styleId="BodySmallRight">
    <w:name w:val="Body Small Right"/>
    <w:basedOn w:val="BodyTextRight"/>
    <w:rsid w:val="00F43095"/>
    <w:rPr>
      <w:sz w:val="18"/>
      <w:szCs w:val="18"/>
    </w:rPr>
  </w:style>
  <w:style w:type="paragraph" w:customStyle="1" w:styleId="MarginEdition">
    <w:name w:val="Margin Edition"/>
    <w:basedOn w:val="MarginNote"/>
    <w:rsid w:val="00F43095"/>
    <w:pPr>
      <w:spacing w:before="0" w:after="0"/>
    </w:pPr>
    <w:rPr>
      <w:rFonts w:ascii="Times New Roman" w:hAnsi="Times New Roman"/>
      <w:color w:val="999999"/>
    </w:rPr>
  </w:style>
  <w:style w:type="paragraph" w:customStyle="1" w:styleId="Spacer">
    <w:name w:val="Spacer"/>
    <w:basedOn w:val="Normal"/>
    <w:rsid w:val="00F43095"/>
    <w:rPr>
      <w:sz w:val="2"/>
      <w:szCs w:val="2"/>
    </w:rPr>
  </w:style>
  <w:style w:type="character" w:customStyle="1" w:styleId="Small">
    <w:name w:val="Small"/>
    <w:basedOn w:val="DefaultParagraphFont"/>
    <w:rsid w:val="00F43095"/>
    <w:rPr>
      <w:sz w:val="16"/>
    </w:rPr>
  </w:style>
  <w:style w:type="paragraph" w:customStyle="1" w:styleId="WideTable">
    <w:name w:val="Wide Table"/>
    <w:basedOn w:val="Normal"/>
    <w:rsid w:val="00F43095"/>
    <w:pPr>
      <w:ind w:left="-1418"/>
    </w:pPr>
    <w:rPr>
      <w:sz w:val="2"/>
      <w:szCs w:val="2"/>
    </w:rPr>
  </w:style>
  <w:style w:type="character" w:styleId="PageNumber">
    <w:name w:val="page number"/>
    <w:basedOn w:val="DefaultParagraphFont"/>
    <w:rsid w:val="00F43095"/>
  </w:style>
  <w:style w:type="paragraph" w:styleId="Quote">
    <w:name w:val="Quote"/>
    <w:basedOn w:val="Heading1"/>
    <w:link w:val="QuoteChar"/>
    <w:qFormat/>
    <w:rsid w:val="00F43095"/>
    <w:rPr>
      <w:b w:val="0"/>
      <w:sz w:val="72"/>
      <w:szCs w:val="72"/>
      <w:lang w:val="en-NZ"/>
    </w:rPr>
  </w:style>
  <w:style w:type="character" w:customStyle="1" w:styleId="QuoteChar">
    <w:name w:val="Quote Char"/>
    <w:basedOn w:val="DefaultParagraphFont"/>
    <w:link w:val="Quote"/>
    <w:rsid w:val="00F43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095"/>
    <w:pPr>
      <w:pageBreakBefore/>
    </w:pPr>
  </w:style>
  <w:style w:type="paragraph" w:customStyle="1" w:styleId="Border">
    <w:name w:val="Border"/>
    <w:basedOn w:val="Normal"/>
    <w:qFormat/>
    <w:rsid w:val="00F43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095"/>
    <w:rPr>
      <w:b/>
      <w:bCs/>
      <w:i/>
      <w:iCs/>
      <w:color w:val="auto"/>
    </w:rPr>
  </w:style>
  <w:style w:type="paragraph" w:styleId="IntenseQuote">
    <w:name w:val="Intense Quote"/>
    <w:basedOn w:val="Normal"/>
    <w:next w:val="Normal"/>
    <w:link w:val="IntenseQuoteChar"/>
    <w:uiPriority w:val="30"/>
    <w:qFormat/>
    <w:rsid w:val="00F43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095"/>
    <w:rPr>
      <w:smallCaps/>
      <w:color w:val="auto"/>
      <w:u w:val="single"/>
    </w:rPr>
  </w:style>
  <w:style w:type="character" w:styleId="IntenseReference">
    <w:name w:val="Intense Reference"/>
    <w:basedOn w:val="DefaultParagraphFont"/>
    <w:uiPriority w:val="32"/>
    <w:qFormat/>
    <w:rsid w:val="00F43095"/>
    <w:rPr>
      <w:b/>
      <w:bCs/>
      <w:smallCaps/>
      <w:color w:val="auto"/>
      <w:spacing w:val="5"/>
      <w:u w:val="single"/>
    </w:rPr>
  </w:style>
  <w:style w:type="paragraph" w:customStyle="1" w:styleId="2ColumnHeading">
    <w:name w:val="2Column Heading"/>
    <w:basedOn w:val="BodyText"/>
    <w:qFormat/>
    <w:rsid w:val="00F43095"/>
    <w:pPr>
      <w:spacing w:after="60"/>
      <w:ind w:left="-2268"/>
    </w:pPr>
    <w:rPr>
      <w:b/>
    </w:rPr>
  </w:style>
  <w:style w:type="paragraph" w:customStyle="1" w:styleId="Heading1TOC">
    <w:name w:val="Heading1 TOC"/>
    <w:basedOn w:val="Normal"/>
    <w:qFormat/>
    <w:rsid w:val="00F43095"/>
    <w:pPr>
      <w:spacing w:before="240" w:after="120"/>
    </w:pPr>
    <w:rPr>
      <w:rFonts w:ascii="Times New Roman" w:hAnsi="Times New Roman"/>
      <w:b/>
      <w:sz w:val="32"/>
    </w:rPr>
  </w:style>
  <w:style w:type="paragraph" w:customStyle="1" w:styleId="Heading2TOC">
    <w:name w:val="Heading2 TOC"/>
    <w:basedOn w:val="Normal"/>
    <w:qFormat/>
    <w:rsid w:val="00F43095"/>
    <w:pPr>
      <w:spacing w:before="240" w:after="60"/>
    </w:pPr>
    <w:rPr>
      <w:rFonts w:ascii="Times New Roman" w:hAnsi="Times New Roman"/>
      <w:b/>
      <w:sz w:val="28"/>
    </w:rPr>
  </w:style>
  <w:style w:type="character" w:customStyle="1" w:styleId="Underline">
    <w:name w:val="Underline"/>
    <w:basedOn w:val="DefaultParagraphFont"/>
    <w:qFormat/>
    <w:rsid w:val="00F43095"/>
    <w:rPr>
      <w:u w:val="single"/>
    </w:rPr>
  </w:style>
  <w:style w:type="character" w:customStyle="1" w:styleId="BoldandItalics">
    <w:name w:val="Bold and Italics"/>
    <w:qFormat/>
    <w:rsid w:val="00F43095"/>
    <w:rPr>
      <w:b/>
      <w:i/>
      <w:u w:val="none"/>
    </w:rPr>
  </w:style>
  <w:style w:type="paragraph" w:styleId="BalloonText">
    <w:name w:val="Balloon Text"/>
    <w:basedOn w:val="Normal"/>
    <w:link w:val="BalloonTextChar"/>
    <w:rsid w:val="00F43095"/>
    <w:rPr>
      <w:rFonts w:ascii="Tahoma" w:hAnsi="Tahoma" w:cs="Tahoma"/>
      <w:sz w:val="16"/>
      <w:szCs w:val="16"/>
    </w:rPr>
  </w:style>
  <w:style w:type="character" w:customStyle="1" w:styleId="BalloonTextChar">
    <w:name w:val="Balloon Text Char"/>
    <w:basedOn w:val="DefaultParagraphFont"/>
    <w:link w:val="BalloonText"/>
    <w:rsid w:val="00F43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095"/>
    <w:rPr>
      <w:b/>
      <w:color w:val="660033"/>
      <w:spacing w:val="0"/>
    </w:rPr>
  </w:style>
  <w:style w:type="paragraph" w:customStyle="1" w:styleId="Nameditemlist">
    <w:name w:val="Named item list"/>
    <w:basedOn w:val="BodyText"/>
    <w:qFormat/>
    <w:rsid w:val="00F43095"/>
    <w:pPr>
      <w:tabs>
        <w:tab w:val="left" w:pos="2835"/>
      </w:tabs>
      <w:ind w:left="2835" w:hanging="2835"/>
    </w:pPr>
  </w:style>
  <w:style w:type="paragraph" w:customStyle="1" w:styleId="BodyTextnopadding">
    <w:name w:val="Body Text no padding"/>
    <w:basedOn w:val="BodyText"/>
    <w:qFormat/>
    <w:rsid w:val="00F43095"/>
    <w:pPr>
      <w:spacing w:before="0" w:after="0"/>
    </w:pPr>
  </w:style>
  <w:style w:type="paragraph" w:customStyle="1" w:styleId="BodyTextBold">
    <w:name w:val="Body Text Bold"/>
    <w:basedOn w:val="BodyText"/>
    <w:qFormat/>
    <w:rsid w:val="00F43095"/>
    <w:rPr>
      <w:b/>
    </w:rPr>
  </w:style>
  <w:style w:type="character" w:styleId="Hyperlink">
    <w:name w:val="Hyperlink"/>
    <w:basedOn w:val="DefaultParagraphFont"/>
    <w:uiPriority w:val="99"/>
    <w:unhideWhenUsed/>
    <w:rsid w:val="00F85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7002</Characters>
  <Application>Microsoft Office Word</Application>
  <DocSecurity>0</DocSecurity>
  <Lines>233</Lines>
  <Paragraphs>131</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MSFDN4002 Produce line and component production drawings</dc:title>
  <dc:subject>Approved</dc:subject>
  <dc:creator>Skills Insight</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