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520" w:rsidP="005D05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MSFDN4002 Produce line and component production drawings</w:t>
      </w:r>
      <w:r>
        <w:fldChar w:fldCharType="end"/>
      </w:r>
    </w:p>
    <w:p w:rsidR="005D0520" w:rsidP="005D0520">
      <w:pPr>
        <w:pStyle w:val="Version"/>
        <w:sectPr w:rsidSect="001844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440C" w:rsidP="0018440C">
      <w:pPr>
        <w:pStyle w:val="SuperHeading"/>
      </w:pPr>
      <w:r w:rsidRPr="0018440C">
        <w:t>Assessment Requirements for MSFDN4002 Produce line and component production drawings</w:t>
      </w:r>
    </w:p>
    <w:p w:rsidR="00000000" w:rsidRPr="0018440C" w:rsidP="0018440C">
      <w:pPr>
        <w:pStyle w:val="Heading1"/>
      </w:pPr>
      <w:bookmarkStart w:id="1" w:name="O_630524"/>
      <w:bookmarkEnd w:id="1"/>
      <w:r w:rsidRPr="0018440C">
        <w:t>Modification History</w:t>
      </w:r>
    </w:p>
    <w:p w:rsidR="00000000" w:rsidRPr="0018440C" w:rsidP="005D0520">
      <w:pPr>
        <w:pStyle w:val="BodyText"/>
      </w:pPr>
      <w:r w:rsidRPr="0018440C">
        <w:t>Release 1 - New unit of competency</w:t>
      </w:r>
    </w:p>
    <w:p w:rsidR="00000000" w:rsidRPr="0018440C" w:rsidP="0018440C">
      <w:pPr>
        <w:pStyle w:val="Heading1"/>
      </w:pPr>
      <w:bookmarkStart w:id="2" w:name="O_630527"/>
      <w:bookmarkEnd w:id="2"/>
      <w:r w:rsidRPr="0018440C">
        <w:t>Performance Evidence</w:t>
      </w:r>
    </w:p>
    <w:p w:rsidR="00000000" w:rsidRPr="0018440C" w:rsidP="0018440C">
      <w:pPr>
        <w:pStyle w:val="ListBullet"/>
      </w:pPr>
      <w:r w:rsidRPr="0018440C">
        <w:t>Interpret work order and locat</w:t>
      </w:r>
      <w:r w:rsidRPr="0018440C">
        <w:t xml:space="preserve">e and apply relevant information </w:t>
      </w:r>
    </w:p>
    <w:p w:rsidR="00000000" w:rsidRPr="0018440C" w:rsidP="0018440C">
      <w:pPr>
        <w:pStyle w:val="ListBullet"/>
      </w:pPr>
      <w:r w:rsidRPr="0018440C">
        <w:t xml:space="preserve">Apply safe handling requirements for equipment, products and materials, including use of personal protective equipment </w:t>
      </w:r>
    </w:p>
    <w:p w:rsidR="00000000" w:rsidRPr="0018440C" w:rsidP="0018440C">
      <w:pPr>
        <w:pStyle w:val="ListBullet"/>
      </w:pPr>
      <w:r w:rsidRPr="0018440C">
        <w:t xml:space="preserve">Identify materials used in the work process </w:t>
      </w:r>
    </w:p>
    <w:p w:rsidR="00000000" w:rsidRPr="0018440C" w:rsidP="0018440C">
      <w:pPr>
        <w:pStyle w:val="ListBullet"/>
      </w:pPr>
      <w:r w:rsidRPr="0018440C">
        <w:t>Follow work instructions, operating procedures and inspec</w:t>
      </w:r>
      <w:r w:rsidRPr="0018440C">
        <w:t xml:space="preserve">tion processes to: </w:t>
      </w:r>
    </w:p>
    <w:p w:rsidR="00000000" w:rsidRPr="0018440C" w:rsidP="0018440C">
      <w:pPr>
        <w:pStyle w:val="ListBullet2"/>
      </w:pPr>
      <w:r w:rsidRPr="0018440C">
        <w:t xml:space="preserve">minimise the risk of injury to self or others </w:t>
      </w:r>
    </w:p>
    <w:p w:rsidR="00000000" w:rsidRPr="0018440C" w:rsidP="0018440C">
      <w:pPr>
        <w:pStyle w:val="ListBullet2"/>
      </w:pPr>
      <w:r w:rsidRPr="0018440C">
        <w:t xml:space="preserve">prevent damage to goods, equipment and products </w:t>
      </w:r>
    </w:p>
    <w:p w:rsidR="00000000" w:rsidRPr="0018440C" w:rsidP="0018440C">
      <w:pPr>
        <w:pStyle w:val="ListBullet2"/>
      </w:pPr>
      <w:r w:rsidRPr="0018440C">
        <w:t xml:space="preserve">maintain required production output and product quality </w:t>
      </w:r>
    </w:p>
    <w:p w:rsidR="00000000" w:rsidRPr="0018440C" w:rsidP="0018440C">
      <w:pPr>
        <w:pStyle w:val="ListBullet"/>
      </w:pPr>
      <w:r w:rsidRPr="0018440C">
        <w:t xml:space="preserve">Interpret specifications and measurements in two and three-dimensional form </w:t>
      </w:r>
    </w:p>
    <w:p w:rsidR="00000000" w:rsidRPr="0018440C" w:rsidP="0018440C">
      <w:pPr>
        <w:pStyle w:val="ListBullet"/>
      </w:pPr>
      <w:r w:rsidRPr="0018440C">
        <w:t>Sati</w:t>
      </w:r>
      <w:r w:rsidRPr="0018440C">
        <w:t xml:space="preserve">sfy ergonomic criteria during the drawing process </w:t>
      </w:r>
    </w:p>
    <w:p w:rsidR="00000000" w:rsidRPr="0018440C" w:rsidP="0018440C">
      <w:pPr>
        <w:pStyle w:val="ListBullet"/>
      </w:pPr>
      <w:r w:rsidRPr="0018440C">
        <w:t xml:space="preserve">Present relevant information within the production drawing using computer-aided processes and techniques </w:t>
      </w:r>
    </w:p>
    <w:p w:rsidR="00000000" w:rsidRPr="0018440C" w:rsidP="0018440C">
      <w:pPr>
        <w:pStyle w:val="ListBullet"/>
      </w:pPr>
      <w:r w:rsidRPr="0018440C">
        <w:t xml:space="preserve">Label and store drawing outcomes </w:t>
      </w:r>
    </w:p>
    <w:p w:rsidR="00000000" w:rsidRPr="0018440C" w:rsidP="0018440C">
      <w:pPr>
        <w:pStyle w:val="ListBullet"/>
      </w:pPr>
      <w:r w:rsidRPr="0018440C">
        <w:t xml:space="preserve">Suggest improvements to drawing activities and, where authorised, negotiate changes </w:t>
      </w:r>
    </w:p>
    <w:p w:rsidR="00000000" w:rsidRPr="0018440C" w:rsidP="0018440C">
      <w:pPr>
        <w:pStyle w:val="ListBullet"/>
      </w:pPr>
      <w:r w:rsidRPr="0018440C">
        <w:t xml:space="preserve">Use mathematical ideas and techniques to correctly complete measurements, calculate area and estimate material requirements </w:t>
      </w:r>
    </w:p>
    <w:p w:rsidR="00000000" w:rsidRPr="0018440C" w:rsidP="0018440C">
      <w:pPr>
        <w:pStyle w:val="ListBullet"/>
      </w:pPr>
      <w:r w:rsidRPr="0018440C">
        <w:t>Communicate ideas and information to enable co</w:t>
      </w:r>
      <w:r w:rsidRPr="0018440C">
        <w:t xml:space="preserve">nfirmation of work requirements and specifications and the reporting of work outcomes and problems, interpret basic plans and follow safety procedures </w:t>
      </w:r>
    </w:p>
    <w:p w:rsidR="00000000" w:rsidRPr="0018440C" w:rsidP="0018440C">
      <w:pPr>
        <w:pStyle w:val="ListBullet"/>
      </w:pPr>
      <w:r w:rsidRPr="0018440C">
        <w:t>Avoid backtracking, work flow interruptions or wastage</w:t>
      </w:r>
    </w:p>
    <w:p w:rsidR="00000000" w:rsidRPr="0018440C" w:rsidP="0018440C">
      <w:pPr>
        <w:pStyle w:val="ListBullet"/>
      </w:pPr>
      <w:r w:rsidRPr="0018440C">
        <w:t>Work with others and in a team by recognising dep</w:t>
      </w:r>
      <w:r w:rsidRPr="0018440C">
        <w:t>endencies and using cooperative approaches to optimise work flow and productivity</w:t>
      </w:r>
    </w:p>
    <w:p w:rsidR="00000000" w:rsidRPr="0018440C" w:rsidP="0018440C">
      <w:pPr>
        <w:pStyle w:val="AllowPageBreak"/>
      </w:pPr>
    </w:p>
    <w:p w:rsidR="00000000" w:rsidRPr="0018440C" w:rsidP="0018440C">
      <w:pPr>
        <w:pStyle w:val="Heading1"/>
      </w:pPr>
      <w:bookmarkStart w:id="3" w:name="O_630526"/>
      <w:bookmarkEnd w:id="3"/>
      <w:r w:rsidRPr="0018440C">
        <w:t>Knowledge Evidence</w:t>
      </w:r>
    </w:p>
    <w:p w:rsidR="00000000" w:rsidRPr="0018440C" w:rsidP="0018440C">
      <w:pPr>
        <w:pStyle w:val="ListBullet"/>
      </w:pPr>
      <w:r w:rsidRPr="0018440C">
        <w:t xml:space="preserve">Computer-aided drawing processes and techniques </w:t>
      </w:r>
    </w:p>
    <w:p w:rsidR="00000000" w:rsidRPr="0018440C" w:rsidP="0018440C">
      <w:pPr>
        <w:pStyle w:val="ListBullet"/>
      </w:pPr>
      <w:r w:rsidRPr="0018440C">
        <w:t xml:space="preserve">Drawing presentation standards </w:t>
      </w:r>
    </w:p>
    <w:p w:rsidR="00000000" w:rsidRPr="0018440C" w:rsidP="0018440C">
      <w:pPr>
        <w:pStyle w:val="ListBullet"/>
      </w:pPr>
      <w:r w:rsidRPr="0018440C">
        <w:t>Ergonomic principles for furniture design and manufactur</w:t>
      </w:r>
      <w:r w:rsidRPr="0018440C">
        <w:t xml:space="preserve">e </w:t>
      </w:r>
    </w:p>
    <w:p w:rsidR="00000000" w:rsidRPr="0018440C" w:rsidP="0018440C">
      <w:pPr>
        <w:pStyle w:val="ListBullet"/>
      </w:pPr>
      <w:r w:rsidRPr="0018440C">
        <w:t xml:space="preserve">Enterprise or equivalent operating procedures, including procedures for preparing drawings and presenting information </w:t>
      </w:r>
    </w:p>
    <w:p w:rsidR="00000000" w:rsidRPr="0018440C" w:rsidP="0018440C">
      <w:pPr>
        <w:pStyle w:val="ListBullet"/>
      </w:pPr>
      <w:r w:rsidRPr="0018440C">
        <w:t>Relevant regulatory requirements, recognised standards and codes, and industry practices</w:t>
      </w:r>
    </w:p>
    <w:p w:rsidR="00000000" w:rsidRPr="0018440C" w:rsidP="0018440C">
      <w:pPr>
        <w:pStyle w:val="AllowPageBreak"/>
      </w:pPr>
    </w:p>
    <w:p w:rsidR="00000000" w:rsidRPr="0018440C" w:rsidP="0018440C">
      <w:pPr>
        <w:pStyle w:val="Heading1"/>
      </w:pPr>
      <w:bookmarkStart w:id="4" w:name="O_630525"/>
      <w:bookmarkEnd w:id="4"/>
      <w:r w:rsidRPr="0018440C">
        <w:t>Assessment Conditions</w:t>
      </w:r>
    </w:p>
    <w:p w:rsidR="00000000" w:rsidRPr="0018440C" w:rsidP="0018440C">
      <w:pPr>
        <w:pStyle w:val="ListBullet"/>
      </w:pPr>
      <w:r w:rsidRPr="0018440C">
        <w:t>Asses</w:t>
      </w:r>
      <w:r w:rsidRPr="0018440C">
        <w:t>sors must:</w:t>
      </w:r>
    </w:p>
    <w:p w:rsidR="00000000" w:rsidRPr="0018440C" w:rsidP="0018440C">
      <w:pPr>
        <w:pStyle w:val="ListBullet2"/>
      </w:pPr>
      <w:r w:rsidRPr="0018440C">
        <w:t>hold training and assessment competencies as determined by the National Skills Standards Council (NSSC) or its successors</w:t>
      </w:r>
    </w:p>
    <w:p w:rsidR="00000000" w:rsidRPr="0018440C" w:rsidP="0018440C">
      <w:pPr>
        <w:pStyle w:val="ListBullet2"/>
      </w:pPr>
      <w:r w:rsidRPr="0018440C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18440C" w:rsidP="0018440C">
      <w:pPr>
        <w:pStyle w:val="ListBullet2"/>
      </w:pPr>
      <w:r w:rsidRPr="0018440C">
        <w:t>be familiar with the current skills and knowledge used and hav</w:t>
      </w:r>
      <w:r w:rsidRPr="0018440C">
        <w:t>e relevant, current experience in the furnishing industry.</w:t>
      </w:r>
    </w:p>
    <w:p w:rsidR="00000000" w:rsidRPr="0018440C" w:rsidP="0018440C">
      <w:pPr>
        <w:pStyle w:val="ListBullet"/>
      </w:pPr>
      <w:r w:rsidRPr="0018440C">
        <w:t xml:space="preserve">Assessment methods must confirm consistency of performance over time rather than a single assessment event and in a range of workplace relevant contexts. </w:t>
      </w:r>
    </w:p>
    <w:p w:rsidR="00000000" w:rsidRPr="0018440C" w:rsidP="0018440C">
      <w:pPr>
        <w:pStyle w:val="ListBullet"/>
      </w:pPr>
      <w:r w:rsidRPr="0018440C">
        <w:t>Assessment must be by observation of rele</w:t>
      </w:r>
      <w:r w:rsidRPr="0018440C">
        <w:t xml:space="preserve">vant tasks with questioning on underpinning knowledge and, where applicable, multimedia evidence, supervisor’s reports, projects and work samples. </w:t>
      </w:r>
    </w:p>
    <w:p w:rsidR="00000000" w:rsidRPr="0018440C" w:rsidP="0018440C">
      <w:pPr>
        <w:pStyle w:val="ListBullet"/>
      </w:pPr>
      <w:r w:rsidRPr="0018440C">
        <w:t>Assessment is to be conducted on single units of competency or in conjunction with other related units of co</w:t>
      </w:r>
      <w:r w:rsidRPr="0018440C">
        <w:t>mpetency. Foundation skills are integral to competent performance in the unit and should not be assessed separately.</w:t>
      </w:r>
    </w:p>
    <w:p w:rsidR="00000000" w:rsidRPr="0018440C" w:rsidP="0018440C">
      <w:pPr>
        <w:pStyle w:val="ListBullet"/>
      </w:pPr>
      <w:r w:rsidRPr="0018440C">
        <w:t>Assessment must occur on the job or in a workplace simulated facility with relevant process, equipment, materials, work instructions and de</w:t>
      </w:r>
      <w:r w:rsidRPr="0018440C">
        <w:t>adlines.</w:t>
      </w:r>
    </w:p>
    <w:p w:rsidR="00000000" w:rsidRPr="0018440C" w:rsidP="0018440C">
      <w:pPr>
        <w:pStyle w:val="ListBullet"/>
      </w:pPr>
      <w:r w:rsidRPr="0018440C">
        <w:t>Access is required to line and production drawing requirements, specifications, dimensions and drawing equipment.</w:t>
      </w:r>
    </w:p>
    <w:p w:rsidR="00000000" w:rsidRPr="0018440C" w:rsidP="0018440C">
      <w:pPr>
        <w:pStyle w:val="AllowPageBreak"/>
      </w:pPr>
    </w:p>
    <w:p w:rsidR="00000000" w:rsidRPr="0018440C" w:rsidP="0018440C">
      <w:pPr>
        <w:pStyle w:val="Heading1"/>
      </w:pPr>
      <w:bookmarkStart w:id="5" w:name="O_630523"/>
      <w:bookmarkEnd w:id="5"/>
      <w:r w:rsidRPr="0018440C">
        <w:t>Links</w:t>
      </w:r>
    </w:p>
    <w:p w:rsidR="00000000" w:rsidRPr="0018440C" w:rsidP="005D0520">
      <w:pPr>
        <w:pStyle w:val="BodyText"/>
      </w:pPr>
      <w:r w:rsidRPr="001844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2416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8440C" w:rsidP="0018440C"/>
    <w:sectPr w:rsidSect="001844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4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40C" w:rsidRPr="005D0520" w:rsidP="005D05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4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520" w:rsidP="001844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0520" w:rsidP="001844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0520" w:rsidP="001844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4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5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40C" w:rsidRPr="005D0520" w:rsidP="005D05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4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520" w:rsidRPr="002D2AF8" w:rsidP="001844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MSFDN4002 Produce line and component production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5D0520" w:rsidP="001844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DA06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505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42BF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4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4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4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4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4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4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4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4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4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4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4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40C"/>
  </w:style>
  <w:style w:type="character" w:customStyle="1" w:styleId="Heading1Char">
    <w:name w:val="Heading 1 Char"/>
    <w:basedOn w:val="DefaultParagraphFont"/>
    <w:link w:val="Heading1"/>
    <w:rsid w:val="001844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4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4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44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44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44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4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44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4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4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4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4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4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4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4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4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4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4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4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4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4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4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44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440C"/>
    <w:rPr>
      <w:b/>
      <w:spacing w:val="0"/>
    </w:rPr>
  </w:style>
  <w:style w:type="paragraph" w:customStyle="1" w:styleId="SuperTitle">
    <w:name w:val="SuperTitle"/>
    <w:basedOn w:val="Title"/>
    <w:rsid w:val="001844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4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4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44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4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4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4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4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4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4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4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4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440C"/>
    <w:rPr>
      <w:i/>
    </w:rPr>
  </w:style>
  <w:style w:type="paragraph" w:styleId="Caption">
    <w:name w:val="caption"/>
    <w:basedOn w:val="BodyText"/>
    <w:next w:val="Normal"/>
    <w:qFormat/>
    <w:rsid w:val="001844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4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4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40C"/>
  </w:style>
  <w:style w:type="paragraph" w:styleId="TableofFigures">
    <w:name w:val="table of figures"/>
    <w:basedOn w:val="Normal"/>
    <w:next w:val="Normal"/>
    <w:semiHidden/>
    <w:rsid w:val="001844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4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440C"/>
    <w:rPr>
      <w:rFonts w:ascii="Wingdings" w:hAnsi="Wingdings"/>
    </w:rPr>
  </w:style>
  <w:style w:type="paragraph" w:customStyle="1" w:styleId="TableHeading">
    <w:name w:val="Table Heading"/>
    <w:basedOn w:val="HeadingBase"/>
    <w:rsid w:val="001844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40C"/>
    <w:rPr>
      <w:color w:val="0033CC"/>
      <w:u w:val="none"/>
    </w:rPr>
  </w:style>
  <w:style w:type="paragraph" w:customStyle="1" w:styleId="BodyTextRight">
    <w:name w:val="Body Text Right"/>
    <w:basedOn w:val="BodyText"/>
    <w:rsid w:val="001844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4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4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4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4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4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40C"/>
    <w:rPr>
      <w:sz w:val="32"/>
    </w:rPr>
  </w:style>
  <w:style w:type="paragraph" w:customStyle="1" w:styleId="HeadingProcedure">
    <w:name w:val="Heading Procedure"/>
    <w:basedOn w:val="HeadingBase"/>
    <w:next w:val="Normal"/>
    <w:rsid w:val="001844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40C"/>
    <w:pPr>
      <w:spacing w:before="60" w:after="60"/>
    </w:pPr>
  </w:style>
  <w:style w:type="paragraph" w:styleId="ListContinue">
    <w:name w:val="List Continue"/>
    <w:basedOn w:val="List"/>
    <w:rsid w:val="0018440C"/>
    <w:pPr>
      <w:ind w:firstLine="0"/>
    </w:pPr>
  </w:style>
  <w:style w:type="paragraph" w:customStyle="1" w:styleId="ListNote">
    <w:name w:val="List Note"/>
    <w:basedOn w:val="List"/>
    <w:rsid w:val="001844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4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4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40C"/>
    <w:rPr>
      <w:rFonts w:ascii="Courier New" w:hAnsi="Courier New"/>
    </w:rPr>
  </w:style>
  <w:style w:type="paragraph" w:customStyle="1" w:styleId="NoteBullet">
    <w:name w:val="Note Bullet"/>
    <w:basedOn w:val="Note"/>
    <w:rsid w:val="001844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4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4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4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4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44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4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40C"/>
    <w:rPr>
      <w:b/>
      <w:smallCaps/>
    </w:rPr>
  </w:style>
  <w:style w:type="paragraph" w:customStyle="1" w:styleId="TableListNumber">
    <w:name w:val="Table List Number"/>
    <w:basedOn w:val="ListNumber"/>
    <w:rsid w:val="001844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4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40C"/>
    <w:pPr>
      <w:numPr>
        <w:numId w:val="9"/>
      </w:numPr>
    </w:pPr>
  </w:style>
  <w:style w:type="paragraph" w:customStyle="1" w:styleId="ListAlpha2">
    <w:name w:val="List Alpha 2"/>
    <w:basedOn w:val="List2"/>
    <w:rsid w:val="0018440C"/>
    <w:pPr>
      <w:numPr>
        <w:numId w:val="8"/>
      </w:numPr>
    </w:pPr>
  </w:style>
  <w:style w:type="paragraph" w:styleId="List2">
    <w:name w:val="List 2"/>
    <w:basedOn w:val="BodyText"/>
    <w:rsid w:val="001844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4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4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4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4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4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440C"/>
    <w:pPr>
      <w:numPr>
        <w:numId w:val="4"/>
      </w:numPr>
    </w:pPr>
  </w:style>
  <w:style w:type="paragraph" w:styleId="ListContinue2">
    <w:name w:val="List Continue 2"/>
    <w:basedOn w:val="List2"/>
    <w:rsid w:val="0018440C"/>
    <w:pPr>
      <w:ind w:firstLine="0"/>
    </w:pPr>
  </w:style>
  <w:style w:type="paragraph" w:styleId="ListContinue3">
    <w:name w:val="List Continue 3"/>
    <w:basedOn w:val="List3"/>
    <w:rsid w:val="0018440C"/>
    <w:pPr>
      <w:ind w:left="1021" w:firstLine="0"/>
    </w:pPr>
  </w:style>
  <w:style w:type="paragraph" w:styleId="ListContinue4">
    <w:name w:val="List Continue 4"/>
    <w:basedOn w:val="List4"/>
    <w:rsid w:val="0018440C"/>
    <w:pPr>
      <w:ind w:firstLine="0"/>
    </w:pPr>
  </w:style>
  <w:style w:type="paragraph" w:styleId="ListContinue5">
    <w:name w:val="List Continue 5"/>
    <w:basedOn w:val="List5"/>
    <w:rsid w:val="0018440C"/>
    <w:pPr>
      <w:ind w:firstLine="0"/>
    </w:pPr>
  </w:style>
  <w:style w:type="paragraph" w:styleId="ListNumber3">
    <w:name w:val="List Number 3"/>
    <w:basedOn w:val="List3"/>
    <w:rsid w:val="0018440C"/>
    <w:pPr>
      <w:numPr>
        <w:numId w:val="5"/>
      </w:numPr>
    </w:pPr>
  </w:style>
  <w:style w:type="paragraph" w:styleId="ListNumber4">
    <w:name w:val="List Number 4"/>
    <w:basedOn w:val="List4"/>
    <w:rsid w:val="0018440C"/>
    <w:pPr>
      <w:numPr>
        <w:numId w:val="6"/>
      </w:numPr>
    </w:pPr>
  </w:style>
  <w:style w:type="paragraph" w:styleId="ListNumber5">
    <w:name w:val="List Number 5"/>
    <w:basedOn w:val="List5"/>
    <w:rsid w:val="0018440C"/>
    <w:pPr>
      <w:numPr>
        <w:numId w:val="7"/>
      </w:numPr>
    </w:pPr>
  </w:style>
  <w:style w:type="paragraph" w:styleId="BlockText">
    <w:name w:val="Block Text"/>
    <w:basedOn w:val="Normal"/>
    <w:rsid w:val="001844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4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40C"/>
    <w:rPr>
      <w:sz w:val="16"/>
      <w:vertAlign w:val="superscript"/>
    </w:rPr>
  </w:style>
  <w:style w:type="character" w:customStyle="1" w:styleId="Symbols">
    <w:name w:val="Symbols"/>
    <w:basedOn w:val="DefaultParagraphFont"/>
    <w:rsid w:val="0018440C"/>
    <w:rPr>
      <w:rFonts w:ascii="Symbol" w:hAnsi="Symbol"/>
    </w:rPr>
  </w:style>
  <w:style w:type="character" w:customStyle="1" w:styleId="MenuOptions">
    <w:name w:val="Menu Options"/>
    <w:basedOn w:val="DefaultParagraphFont"/>
    <w:rsid w:val="001844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40C"/>
    <w:rPr>
      <w:b/>
    </w:rPr>
  </w:style>
  <w:style w:type="character" w:customStyle="1" w:styleId="Underlined">
    <w:name w:val="Underlined"/>
    <w:basedOn w:val="DefaultParagraphFont"/>
    <w:rsid w:val="0018440C"/>
    <w:rPr>
      <w:u w:val="single"/>
    </w:rPr>
  </w:style>
  <w:style w:type="paragraph" w:customStyle="1" w:styleId="TableBodyTextRight">
    <w:name w:val="Table Body Text Right"/>
    <w:basedOn w:val="TableBodyText"/>
    <w:rsid w:val="001844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40C"/>
    <w:rPr>
      <w:sz w:val="18"/>
    </w:rPr>
  </w:style>
  <w:style w:type="paragraph" w:customStyle="1" w:styleId="BodySmallRight">
    <w:name w:val="Body Small Right"/>
    <w:basedOn w:val="BodyTextRight"/>
    <w:rsid w:val="0018440C"/>
    <w:rPr>
      <w:sz w:val="18"/>
      <w:szCs w:val="18"/>
    </w:rPr>
  </w:style>
  <w:style w:type="paragraph" w:customStyle="1" w:styleId="MarginEdition">
    <w:name w:val="Margin Edition"/>
    <w:basedOn w:val="MarginNote"/>
    <w:rsid w:val="001844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40C"/>
    <w:rPr>
      <w:sz w:val="2"/>
      <w:szCs w:val="2"/>
    </w:rPr>
  </w:style>
  <w:style w:type="character" w:customStyle="1" w:styleId="Small">
    <w:name w:val="Small"/>
    <w:basedOn w:val="DefaultParagraphFont"/>
    <w:rsid w:val="0018440C"/>
    <w:rPr>
      <w:sz w:val="16"/>
    </w:rPr>
  </w:style>
  <w:style w:type="paragraph" w:customStyle="1" w:styleId="WideTable">
    <w:name w:val="Wide Table"/>
    <w:basedOn w:val="Normal"/>
    <w:rsid w:val="001844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40C"/>
  </w:style>
  <w:style w:type="paragraph" w:styleId="Quote">
    <w:name w:val="Quote"/>
    <w:basedOn w:val="Heading1"/>
    <w:link w:val="QuoteChar"/>
    <w:qFormat/>
    <w:rsid w:val="001844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4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40C"/>
    <w:pPr>
      <w:pageBreakBefore/>
    </w:pPr>
  </w:style>
  <w:style w:type="paragraph" w:customStyle="1" w:styleId="Border">
    <w:name w:val="Border"/>
    <w:basedOn w:val="Normal"/>
    <w:qFormat/>
    <w:rsid w:val="001844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4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4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4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4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4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4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4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4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40C"/>
    <w:rPr>
      <w:u w:val="single"/>
    </w:rPr>
  </w:style>
  <w:style w:type="character" w:customStyle="1" w:styleId="BoldandItalics">
    <w:name w:val="Bold and Italics"/>
    <w:qFormat/>
    <w:rsid w:val="0018440C"/>
    <w:rPr>
      <w:b/>
      <w:i/>
      <w:u w:val="none"/>
    </w:rPr>
  </w:style>
  <w:style w:type="paragraph" w:styleId="BalloonText">
    <w:name w:val="Balloon Text"/>
    <w:basedOn w:val="Normal"/>
    <w:link w:val="BalloonTextChar"/>
    <w:rsid w:val="00184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4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4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4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4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4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40C"/>
    <w:pPr>
      <w:spacing w:before="0" w:after="0"/>
    </w:pPr>
  </w:style>
  <w:style w:type="paragraph" w:customStyle="1" w:styleId="BodyTextBold">
    <w:name w:val="Body Text Bold"/>
    <w:basedOn w:val="BodyText"/>
    <w:qFormat/>
    <w:rsid w:val="0018440C"/>
    <w:rPr>
      <w:b/>
    </w:rPr>
  </w:style>
  <w:style w:type="character" w:styleId="Hyperlink">
    <w:name w:val="Hyperlink"/>
    <w:basedOn w:val="DefaultParagraphFont"/>
    <w:uiPriority w:val="99"/>
    <w:unhideWhenUsed/>
    <w:rsid w:val="005D05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3119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MSFDN4002 Produce line and component production drawings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2020-05-07T02:13:00Z</dcterms:created>
  <dcterms:modified xsi:type="dcterms:W3CDTF">2020-05-07T02:13:00Z</dcterms:modified>
</cp:coreProperties>
</file>