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436" w:rsidP="00140436">
      <w:pPr>
        <w:pStyle w:val="Title"/>
      </w:pPr>
      <w:r>
        <w:fldChar w:fldCharType="begin"/>
      </w:r>
      <w:r>
        <w:instrText xml:space="preserve"> TITLE   \* MERGEFORMAT </w:instrText>
      </w:r>
      <w:r>
        <w:fldChar w:fldCharType="separate"/>
      </w:r>
      <w:r>
        <w:t>MSFDG5004 Install heritage leadlight and stained glass</w:t>
      </w:r>
      <w:r>
        <w:fldChar w:fldCharType="end"/>
      </w:r>
    </w:p>
    <w:p w:rsidR="00140436" w:rsidP="00140436">
      <w:pPr>
        <w:pStyle w:val="Version"/>
        <w:sectPr w:rsidSect="00DB5E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E30" w:rsidP="00DB5E30">
      <w:pPr>
        <w:pStyle w:val="SuperHeading"/>
      </w:pPr>
      <w:r w:rsidRPr="00DB5E30">
        <w:t>MSFDG5004 Install heritage leadlight and stained glass</w:t>
      </w:r>
    </w:p>
    <w:p w:rsidR="00000000" w:rsidRPr="00DB5E30" w:rsidP="00DB5E30">
      <w:pPr>
        <w:pStyle w:val="Heading1"/>
      </w:pPr>
      <w:bookmarkStart w:id="1" w:name="O_1014582"/>
      <w:bookmarkEnd w:id="1"/>
      <w:r w:rsidRPr="00DB5E30">
        <w:t>Modification History</w:t>
      </w:r>
    </w:p>
    <w:p w:rsidR="00000000" w:rsidRPr="00DB5E30" w:rsidP="00140436">
      <w:pPr>
        <w:pStyle w:val="BodyText"/>
      </w:pPr>
      <w:r w:rsidRPr="00DB5E30">
        <w:t>Release 1. Supersedes and is equivalent to MSFSL5004 Install heritage leadlight and stained glass.</w:t>
      </w:r>
    </w:p>
    <w:p w:rsidR="00000000" w:rsidRPr="00DB5E30" w:rsidP="00DB5E30">
      <w:pPr>
        <w:pStyle w:val="Heading1"/>
      </w:pPr>
      <w:bookmarkStart w:id="2" w:name="O_1014588"/>
      <w:bookmarkEnd w:id="2"/>
      <w:r w:rsidRPr="00DB5E30">
        <w:t>Application</w:t>
      </w:r>
    </w:p>
    <w:p w:rsidR="00000000" w:rsidRPr="00DB5E30" w:rsidP="00140436">
      <w:pPr>
        <w:pStyle w:val="BodyText"/>
      </w:pPr>
      <w:r w:rsidRPr="00DB5E30">
        <w:t>This unit describes the skills and knowledge required to review and use recognised inst</w:t>
      </w:r>
      <w:r w:rsidRPr="00DB5E30">
        <w:t>allation principles and practice to install heritage leadlight and stained glass following their conservation.</w:t>
      </w:r>
    </w:p>
    <w:p w:rsidR="00000000" w:rsidRPr="00DB5E30" w:rsidP="00140436">
      <w:pPr>
        <w:pStyle w:val="BodyText"/>
      </w:pPr>
      <w:r w:rsidRPr="00DB5E30">
        <w:t>This unit applies to individuals working with designed glass.</w:t>
      </w:r>
    </w:p>
    <w:p w:rsidR="00140436" w:rsidP="00140436">
      <w:pPr>
        <w:pStyle w:val="BodyText"/>
      </w:pPr>
      <w:r w:rsidRPr="00DB5E30">
        <w:t>Licensing, legislative or certification requirements may apply to this unit and rel</w:t>
      </w:r>
      <w:r w:rsidRPr="00DB5E30">
        <w:t>evant state/territory and local government agencies should be consulted to determine any necessary certification or licensing for undertaking glass and glazing work. Access to construction sites requires certification of general induction training specifie</w:t>
      </w:r>
      <w:r w:rsidRPr="00DB5E30">
        <w:t>d by the National Code of Practice for Induction for Construction Work (ASCC 2007).</w:t>
      </w:r>
    </w:p>
    <w:p w:rsidR="00000000" w:rsidRPr="00DB5E30" w:rsidP="00DB5E30">
      <w:pPr>
        <w:pStyle w:val="Heading1"/>
      </w:pPr>
      <w:bookmarkStart w:id="3" w:name="O_1014587"/>
      <w:bookmarkEnd w:id="3"/>
      <w:r w:rsidRPr="00DB5E30">
        <w:t>Pre-requisite Unit</w:t>
      </w:r>
    </w:p>
    <w:p w:rsidR="00000000" w:rsidRPr="00DB5E30" w:rsidP="00140436">
      <w:pPr>
        <w:pStyle w:val="BodyText"/>
      </w:pPr>
      <w:r w:rsidRPr="00DB5E30">
        <w:t>N/A</w:t>
      </w:r>
    </w:p>
    <w:p w:rsidR="00000000" w:rsidRPr="00DB5E30" w:rsidP="00DB5E30">
      <w:pPr>
        <w:pStyle w:val="Heading1"/>
      </w:pPr>
      <w:bookmarkStart w:id="4" w:name="O_1014586"/>
      <w:bookmarkEnd w:id="4"/>
      <w:r w:rsidRPr="00DB5E30">
        <w:t>Unit Sector</w:t>
      </w:r>
    </w:p>
    <w:p w:rsidR="00000000" w:rsidRPr="00DB5E30" w:rsidP="00140436">
      <w:pPr>
        <w:pStyle w:val="BodyText"/>
      </w:pPr>
      <w:r w:rsidRPr="00DB5E30">
        <w:t>Leadlight and Stained Glass</w:t>
      </w:r>
    </w:p>
    <w:p w:rsidR="00000000" w:rsidRPr="00DB5E30" w:rsidP="00DB5E30">
      <w:pPr>
        <w:pStyle w:val="Heading1"/>
      </w:pPr>
      <w:bookmarkStart w:id="5" w:name="O_1014585"/>
      <w:bookmarkEnd w:id="5"/>
      <w:r w:rsidRPr="00DB5E30">
        <w:t>Elements and Performance Criteria</w:t>
      </w:r>
    </w:p>
    <w:tbl>
      <w:tblPr>
        <w:tblW w:w="9520" w:type="dxa"/>
        <w:tblLayout w:type="fixed"/>
        <w:tblCellMar>
          <w:left w:w="62" w:type="dxa"/>
          <w:right w:w="62" w:type="dxa"/>
        </w:tblCellMar>
        <w:tblLook w:val="0000"/>
      </w:tblPr>
      <w:tblGrid>
        <w:gridCol w:w="2531"/>
        <w:gridCol w:w="6989"/>
      </w:tblGrid>
      <w:tr w:rsidTr="0014043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5E30" w:rsidP="00DB5E30">
            <w:pPr>
              <w:pStyle w:val="BodyText"/>
            </w:pPr>
            <w:r w:rsidRPr="00DB5E3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5E30">
            <w:pPr>
              <w:pStyle w:val="BodyText"/>
              <w:rPr>
                <w:lang w:val="en-NZ"/>
              </w:rPr>
            </w:pPr>
            <w:r w:rsidRPr="00DB5E30">
              <w:rPr>
                <w:rStyle w:val="SpecialBold"/>
              </w:rPr>
              <w:t>Performa</w:t>
            </w:r>
            <w:r w:rsidRPr="00DB5E30">
              <w:rPr>
                <w:rStyle w:val="SpecialBold"/>
              </w:rPr>
              <w:t>nce Criteria</w:t>
            </w:r>
          </w:p>
        </w:tc>
      </w:tr>
      <w:tr w:rsidTr="0014043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5E30" w:rsidP="00DB5E30">
            <w:pPr>
              <w:pStyle w:val="BodyText"/>
            </w:pPr>
            <w:r w:rsidRPr="00DB5E30">
              <w:rPr>
                <w:rStyle w:val="Emphasis"/>
              </w:rPr>
              <w:t xml:space="preserve">Elements describe the </w:t>
            </w:r>
            <w:r w:rsidRPr="00DB5E30">
              <w:t xml:space="preserve">essential </w:t>
            </w:r>
            <w:r w:rsidRPr="00DB5E3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5E30">
            <w:pPr>
              <w:pStyle w:val="BodyText"/>
              <w:rPr>
                <w:lang w:val="en-NZ"/>
              </w:rPr>
            </w:pPr>
            <w:r w:rsidRPr="00DB5E30">
              <w:rPr>
                <w:rStyle w:val="Emphasis"/>
              </w:rPr>
              <w:t>Performance criteria describe the performance needed to demonstrate achievement of the element.</w:t>
            </w:r>
          </w:p>
        </w:tc>
      </w:tr>
      <w:tr w:rsidTr="0014043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E30">
            <w:pPr>
              <w:pStyle w:val="BodyText"/>
              <w:rPr>
                <w:lang w:val="en-NZ"/>
              </w:rPr>
            </w:pPr>
            <w:r w:rsidRPr="00DB5E30">
              <w:t>1. Plan installation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E30" w:rsidP="00DB5E30">
            <w:pPr>
              <w:pStyle w:val="BodyText"/>
            </w:pPr>
            <w:r w:rsidRPr="00DB5E30">
              <w:t>1.1 Identify and follow work health and safety, legislative and organisational requirements</w:t>
            </w:r>
          </w:p>
          <w:p w:rsidR="00000000" w:rsidRPr="00DB5E30" w:rsidP="00DB5E30">
            <w:pPr>
              <w:pStyle w:val="BodyText"/>
            </w:pPr>
            <w:r w:rsidRPr="00DB5E30">
              <w:t>1.2 Establish, confirm and clarify location of the leadlight and stained glass panel to be installed with appropriate personnel</w:t>
            </w:r>
          </w:p>
          <w:p w:rsidR="00000000" w:rsidP="00DB5E30">
            <w:pPr>
              <w:pStyle w:val="BodyText"/>
              <w:rPr>
                <w:lang w:val="en-NZ"/>
              </w:rPr>
            </w:pPr>
            <w:r w:rsidRPr="00DB5E30">
              <w:t>1.3 Identify removal and reinstallat</w:t>
            </w:r>
            <w:r w:rsidRPr="00DB5E30">
              <w:t>ion sequence and develop a work plan with approval of relevant people</w:t>
            </w:r>
          </w:p>
        </w:tc>
      </w:tr>
      <w:tr w:rsidTr="0014043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E30">
            <w:pPr>
              <w:pStyle w:val="BodyText"/>
              <w:rPr>
                <w:lang w:val="en-NZ"/>
              </w:rPr>
            </w:pPr>
            <w:r w:rsidRPr="00DB5E30">
              <w:t xml:space="preserve">2. Prepare for </w:t>
            </w:r>
            <w:r w:rsidRPr="00DB5E30">
              <w:t>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E30" w:rsidP="00DB5E30">
            <w:pPr>
              <w:pStyle w:val="BodyText"/>
            </w:pPr>
            <w:r w:rsidRPr="00DB5E30">
              <w:t xml:space="preserve">2.1 Position and check tools and equipment prior to use to ensure they </w:t>
            </w:r>
            <w:r w:rsidRPr="00DB5E30">
              <w:t>are appropriate for the installation, serviceable and in a safe condition</w:t>
            </w:r>
          </w:p>
          <w:p w:rsidR="00000000" w:rsidRPr="00DB5E30" w:rsidP="00DB5E30">
            <w:pPr>
              <w:pStyle w:val="BodyText"/>
            </w:pPr>
            <w:r w:rsidRPr="00DB5E30">
              <w:t>2.2 Conduct inspection of the opening where the panel is to be installed</w:t>
            </w:r>
          </w:p>
          <w:p w:rsidR="00000000" w:rsidRPr="00DB5E30" w:rsidP="00DB5E30">
            <w:pPr>
              <w:pStyle w:val="BodyText"/>
            </w:pPr>
            <w:r w:rsidRPr="00DB5E30">
              <w:t>2.3 Inspect leadlight and stained glass panel to ensure its integrity prior to installation</w:t>
            </w:r>
          </w:p>
          <w:p w:rsidR="00000000" w:rsidRPr="00DB5E30" w:rsidP="00DB5E30">
            <w:pPr>
              <w:pStyle w:val="BodyText"/>
            </w:pPr>
            <w:r w:rsidRPr="00DB5E30">
              <w:t>2.4 Position plans and other documents to allow for confirmation of the panel structure and</w:t>
            </w:r>
            <w:r w:rsidRPr="00DB5E30">
              <w:t xml:space="preserve"> placement</w:t>
            </w:r>
          </w:p>
          <w:p w:rsidR="00000000" w:rsidP="00DB5E30">
            <w:pPr>
              <w:pStyle w:val="BodyText"/>
              <w:rPr>
                <w:lang w:val="en-NZ"/>
              </w:rPr>
            </w:pPr>
            <w:r w:rsidRPr="00DB5E30">
              <w:t>2.5 Take photographs before installation of the panel for inclusion in reference report</w:t>
            </w:r>
          </w:p>
        </w:tc>
      </w:tr>
      <w:tr w:rsidTr="0014043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E30">
            <w:pPr>
              <w:pStyle w:val="BodyText"/>
              <w:rPr>
                <w:lang w:val="en-NZ"/>
              </w:rPr>
            </w:pPr>
            <w:r w:rsidRPr="00DB5E30">
              <w:t>3. Install the panel</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E30" w:rsidP="00DB5E30">
            <w:pPr>
              <w:pStyle w:val="BodyText"/>
            </w:pPr>
            <w:r w:rsidRPr="00DB5E30">
              <w:t>3.1 Install panel in position in accordance with design</w:t>
            </w:r>
          </w:p>
          <w:p w:rsidR="00000000" w:rsidRPr="00DB5E30" w:rsidP="00DB5E30">
            <w:pPr>
              <w:pStyle w:val="BodyText"/>
            </w:pPr>
            <w:r w:rsidRPr="00DB5E30">
              <w:t xml:space="preserve">3.2 Install and check panel structural supports for integrity </w:t>
            </w:r>
          </w:p>
          <w:p w:rsidR="00000000" w:rsidRPr="00DB5E30" w:rsidP="00DB5E30">
            <w:pPr>
              <w:pStyle w:val="BodyText"/>
            </w:pPr>
            <w:r w:rsidRPr="00DB5E30">
              <w:t>3.3 Safely remov</w:t>
            </w:r>
            <w:r w:rsidRPr="00DB5E30">
              <w:t>e supporting frames from the panel</w:t>
            </w:r>
          </w:p>
          <w:p w:rsidR="00000000" w:rsidRPr="00DB5E30" w:rsidP="00DB5E30">
            <w:pPr>
              <w:pStyle w:val="BodyText"/>
            </w:pPr>
            <w:r w:rsidRPr="00DB5E30">
              <w:t>3.4 Identify and accurately document structural integrity</w:t>
            </w:r>
          </w:p>
          <w:p w:rsidR="00000000" w:rsidP="00DB5E30">
            <w:pPr>
              <w:pStyle w:val="BodyText"/>
              <w:rPr>
                <w:lang w:val="en-NZ"/>
              </w:rPr>
            </w:pPr>
            <w:r w:rsidRPr="00DB5E30">
              <w:t>3.5 Take photographs of process during and after installation for later reference</w:t>
            </w:r>
          </w:p>
        </w:tc>
      </w:tr>
      <w:tr w:rsidTr="0014043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E30">
            <w:pPr>
              <w:pStyle w:val="BodyText"/>
              <w:rPr>
                <w:lang w:val="en-NZ"/>
              </w:rPr>
            </w:pPr>
            <w:r w:rsidRPr="00DB5E30">
              <w:t>4. Finalise and report on the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E30" w:rsidP="00DB5E30">
            <w:pPr>
              <w:pStyle w:val="BodyText"/>
            </w:pPr>
            <w:r w:rsidRPr="00DB5E30">
              <w:t>4.1 Inspect integrity of installed pa</w:t>
            </w:r>
            <w:r w:rsidRPr="00DB5E30">
              <w:t>nel after installation</w:t>
            </w:r>
          </w:p>
          <w:p w:rsidR="00000000" w:rsidRPr="00DB5E30" w:rsidP="00DB5E30">
            <w:pPr>
              <w:pStyle w:val="BodyText"/>
            </w:pPr>
            <w:r w:rsidRPr="00DB5E30">
              <w:t xml:space="preserve">4.2 Remove, clean and store tools and equipment in accordance with workplace procedures </w:t>
            </w:r>
          </w:p>
          <w:p w:rsidR="00000000" w:rsidRPr="00DB5E30" w:rsidP="00DB5E30">
            <w:pPr>
              <w:pStyle w:val="BodyText"/>
            </w:pPr>
            <w:r w:rsidRPr="00DB5E30">
              <w:t>4.3 Clean removal area and dispose of rubbish</w:t>
            </w:r>
          </w:p>
          <w:p w:rsidR="00000000" w:rsidRPr="00DB5E30" w:rsidP="00DB5E30">
            <w:pPr>
              <w:pStyle w:val="BodyText"/>
            </w:pPr>
            <w:r w:rsidRPr="00DB5E30">
              <w:t>4.4 Prepare required installation report and provide to relevant people in accordance with job req</w:t>
            </w:r>
            <w:r w:rsidRPr="00DB5E30">
              <w:t>uirements</w:t>
            </w:r>
          </w:p>
        </w:tc>
      </w:tr>
    </w:tbl>
    <w:p w:rsidR="00140436" w:rsidP="00DB5E30">
      <w:pPr>
        <w:pStyle w:val="BodyText"/>
      </w:pPr>
    </w:p>
    <w:p w:rsidR="00140436" w:rsidP="00DB5E30">
      <w:pPr>
        <w:pStyle w:val="BodyText"/>
      </w:pPr>
    </w:p>
    <w:p w:rsidR="00000000" w:rsidRPr="00DB5E30" w:rsidP="00DB5E30">
      <w:pPr>
        <w:pStyle w:val="Heading1"/>
      </w:pPr>
      <w:bookmarkStart w:id="6" w:name="O_1014584"/>
      <w:bookmarkEnd w:id="6"/>
      <w:r w:rsidRPr="00DB5E30">
        <w:t>Foundation Skills</w:t>
      </w:r>
    </w:p>
    <w:p w:rsidR="00000000" w:rsidRPr="00DB5E30" w:rsidP="00140436">
      <w:pPr>
        <w:pStyle w:val="BodyText"/>
      </w:pPr>
      <w:r w:rsidRPr="00DB5E30">
        <w:t>The Foundation Skills describe those required skills (such as, language, literacy, numeracy and employment skills) that are essential to performance:</w:t>
      </w:r>
    </w:p>
    <w:p w:rsidR="00000000" w:rsidRPr="00DB5E30" w:rsidP="00DB5E30">
      <w:pPr>
        <w:pStyle w:val="ListBullet"/>
      </w:pPr>
      <w:r w:rsidRPr="00DB5E30">
        <w:t>technology skills to prepare reports using digital media.</w:t>
      </w:r>
    </w:p>
    <w:p w:rsidR="00000000" w:rsidRPr="00DB5E30" w:rsidP="00140436">
      <w:pPr>
        <w:pStyle w:val="BodyText"/>
      </w:pPr>
      <w:r w:rsidRPr="00DB5E30">
        <w:t>Other foundation skills essential to performance are explicit in the performance criteria of this unit of competency.</w:t>
      </w:r>
    </w:p>
    <w:p w:rsidR="00000000" w:rsidRPr="00DB5E30" w:rsidP="00DB5E30">
      <w:pPr>
        <w:pStyle w:val="Heading1"/>
      </w:pPr>
      <w:bookmarkStart w:id="7" w:name="O_1014583"/>
      <w:bookmarkEnd w:id="7"/>
      <w:r w:rsidRPr="00DB5E30">
        <w:t>Unit Mapping Information</w:t>
      </w:r>
    </w:p>
    <w:p w:rsidR="00000000" w:rsidRPr="00DB5E30" w:rsidP="00140436">
      <w:pPr>
        <w:pStyle w:val="BodyText"/>
      </w:pPr>
      <w:r w:rsidRPr="00DB5E30">
        <w:t>Supersedes and is equivalent to MSFS</w:t>
      </w:r>
      <w:r w:rsidRPr="00DB5E30">
        <w:t>L5004 Install heritage leadlight and stained glass.</w:t>
      </w:r>
    </w:p>
    <w:p w:rsidR="00000000" w:rsidRPr="00DB5E30" w:rsidP="00DB5E30">
      <w:pPr>
        <w:pStyle w:val="Heading1"/>
      </w:pPr>
      <w:bookmarkStart w:id="8" w:name="O_1014576"/>
      <w:bookmarkEnd w:id="8"/>
      <w:r w:rsidRPr="00DB5E30">
        <w:t>Links</w:t>
      </w:r>
    </w:p>
    <w:p w:rsidR="00000000" w:rsidRPr="00DB5E30" w:rsidP="00140436">
      <w:pPr>
        <w:pStyle w:val="BodyText"/>
      </w:pPr>
      <w:r w:rsidRPr="00DB5E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97E41">
        <w:rPr>
          <w:rStyle w:val="Hyperlink"/>
        </w:rPr>
        <w:t>https://vetnet.gov.au/Pages/TrainingDocs.aspx?q=0601ab95-583a-4e93-b2d4-cfb27b03ed73</w:t>
      </w:r>
      <w:r>
        <w:fldChar w:fldCharType="end"/>
      </w:r>
    </w:p>
    <w:p w:rsidR="00000000" w:rsidRPr="00DB5E30" w:rsidP="00140436">
      <w:pPr>
        <w:pStyle w:val="BodyText"/>
        <w:sectPr w:rsidSect="00DB5E30">
          <w:headerReference w:type="default" r:id="rId10"/>
          <w:footerReference w:type="default" r:id="rId11"/>
          <w:pgSz w:w="11908" w:h="16833"/>
          <w:pgMar w:top="1702" w:right="1418" w:bottom="1702" w:left="1418" w:header="992" w:footer="992" w:gutter="0"/>
          <w:cols w:space="720"/>
          <w:noEndnote/>
          <w:docGrid w:linePitch="299"/>
        </w:sectPr>
      </w:pPr>
    </w:p>
    <w:p w:rsidR="00000000" w:rsidRPr="00DB5E30" w:rsidP="00DB5E30">
      <w:pPr>
        <w:pStyle w:val="SuperHeading"/>
      </w:pPr>
      <w:r w:rsidRPr="00DB5E30">
        <w:t>Assessment Requirements for MSFDG5004 Install heritage leadlight and stained glass</w:t>
      </w:r>
    </w:p>
    <w:p w:rsidR="00000000" w:rsidRPr="00DB5E30" w:rsidP="00DB5E30">
      <w:pPr>
        <w:pStyle w:val="Heading1"/>
      </w:pPr>
      <w:bookmarkStart w:id="9" w:name="O_1014578"/>
      <w:bookmarkEnd w:id="9"/>
      <w:r w:rsidRPr="00DB5E30">
        <w:t>Modification History</w:t>
      </w:r>
    </w:p>
    <w:p w:rsidR="00140436" w:rsidP="00140436">
      <w:pPr>
        <w:pStyle w:val="BodyText"/>
      </w:pPr>
      <w:r w:rsidRPr="00DB5E30">
        <w:t>Release 1. Supersedes and is equivalent to MSFSL5004 Install heritage leadlight and stained glass.</w:t>
      </w:r>
    </w:p>
    <w:p w:rsidR="00000000" w:rsidRPr="00DB5E30" w:rsidP="00DB5E30">
      <w:pPr>
        <w:pStyle w:val="Heading1"/>
      </w:pPr>
      <w:bookmarkStart w:id="10" w:name="O_1014581"/>
      <w:bookmarkEnd w:id="10"/>
      <w:r w:rsidRPr="00DB5E30">
        <w:t>P</w:t>
      </w:r>
      <w:r w:rsidRPr="00DB5E30">
        <w:t>erformance Evidence</w:t>
      </w:r>
    </w:p>
    <w:p w:rsidR="00000000" w:rsidRPr="00DB5E30" w:rsidP="00140436">
      <w:pPr>
        <w:pStyle w:val="BodyText"/>
      </w:pPr>
      <w:r w:rsidRPr="00DB5E30">
        <w:t xml:space="preserve">There must be evidence the candidate has completed the tasks outlined in the elements and performance criteria of this unit, and: </w:t>
      </w:r>
    </w:p>
    <w:p w:rsidR="00000000" w:rsidRPr="00DB5E30" w:rsidP="00DB5E30">
      <w:pPr>
        <w:pStyle w:val="ListBullet"/>
      </w:pPr>
      <w:r w:rsidRPr="00DB5E30">
        <w:t>submitted:</w:t>
      </w:r>
    </w:p>
    <w:p w:rsidR="00000000" w:rsidRPr="00DB5E30" w:rsidP="00DB5E30">
      <w:pPr>
        <w:pStyle w:val="ListBullet2"/>
      </w:pPr>
      <w:r w:rsidRPr="00DB5E30">
        <w:t xml:space="preserve">1 installation work plan </w:t>
      </w:r>
    </w:p>
    <w:p w:rsidR="00000000" w:rsidRPr="00DB5E30" w:rsidP="00DB5E30">
      <w:pPr>
        <w:pStyle w:val="ListBullet2"/>
      </w:pPr>
      <w:r w:rsidRPr="00DB5E30">
        <w:t>1 installation report</w:t>
      </w:r>
    </w:p>
    <w:p w:rsidR="00000000" w:rsidRPr="00DB5E30" w:rsidP="00DB5E30">
      <w:pPr>
        <w:pStyle w:val="ListBullet"/>
      </w:pPr>
      <w:r w:rsidRPr="00DB5E30">
        <w:t>completed 4 installations:</w:t>
      </w:r>
    </w:p>
    <w:p w:rsidR="00000000" w:rsidRPr="00DB5E30" w:rsidP="00DB5E30">
      <w:pPr>
        <w:pStyle w:val="ListBullet2"/>
      </w:pPr>
      <w:r w:rsidRPr="00DB5E30">
        <w:t>2 leadlight panels</w:t>
      </w:r>
    </w:p>
    <w:p w:rsidR="00000000" w:rsidRPr="00DB5E30" w:rsidP="00DB5E30">
      <w:pPr>
        <w:pStyle w:val="ListBullet2"/>
      </w:pPr>
      <w:r w:rsidRPr="00DB5E30">
        <w:t>2 stained glass panels</w:t>
      </w:r>
    </w:p>
    <w:p w:rsidR="00140436" w:rsidP="00DB5E30">
      <w:pPr>
        <w:pStyle w:val="ListBullet"/>
      </w:pPr>
      <w:r w:rsidRPr="00DB5E30">
        <w:t>produced a photographic sequence for each panel that shows the installation process.</w:t>
      </w:r>
    </w:p>
    <w:p w:rsidR="00140436" w:rsidP="00DB5E30">
      <w:pPr>
        <w:pStyle w:val="ListBullet"/>
      </w:pPr>
    </w:p>
    <w:p w:rsidR="00000000" w:rsidRPr="00DB5E30" w:rsidP="00DB5E30">
      <w:pPr>
        <w:pStyle w:val="Heading1"/>
      </w:pPr>
      <w:bookmarkStart w:id="11" w:name="O_1014580"/>
      <w:bookmarkEnd w:id="11"/>
      <w:r w:rsidRPr="00DB5E30">
        <w:t>Knowledge Evidence</w:t>
      </w:r>
    </w:p>
    <w:p w:rsidR="00000000" w:rsidRPr="00DB5E30" w:rsidP="00140436">
      <w:pPr>
        <w:pStyle w:val="BodyText"/>
      </w:pPr>
      <w:r w:rsidRPr="00DB5E30">
        <w:t>There must be evidence the candidate has knowledge of:</w:t>
      </w:r>
    </w:p>
    <w:p w:rsidR="00000000" w:rsidRPr="00DB5E30" w:rsidP="00DB5E30">
      <w:pPr>
        <w:pStyle w:val="ListBullet"/>
      </w:pPr>
      <w:r w:rsidRPr="00DB5E30">
        <w:t>state or territory work health and safety legislation, regulations, standards and codes of practice relevant to the full range of processes for leadlight and stained glass operations</w:t>
      </w:r>
    </w:p>
    <w:p w:rsidR="00000000" w:rsidRPr="00DB5E30" w:rsidP="00DB5E30">
      <w:pPr>
        <w:pStyle w:val="ListBullet"/>
      </w:pPr>
      <w:r w:rsidRPr="00DB5E30">
        <w:t xml:space="preserve">organisational and site standards, requirements, policies and procedures </w:t>
      </w:r>
      <w:r w:rsidRPr="00DB5E30">
        <w:t xml:space="preserve">for the installation of heritage leadlight and stained glass panels </w:t>
      </w:r>
    </w:p>
    <w:p w:rsidR="00000000" w:rsidRPr="00DB5E30" w:rsidP="00DB5E30">
      <w:pPr>
        <w:pStyle w:val="ListBullet"/>
      </w:pPr>
      <w:r w:rsidRPr="00DB5E30">
        <w:t>mathematical procedures for estimation and measurement</w:t>
      </w:r>
    </w:p>
    <w:p w:rsidR="00000000" w:rsidRPr="00DB5E30" w:rsidP="00DB5E30">
      <w:pPr>
        <w:pStyle w:val="ListBullet"/>
      </w:pPr>
      <w:r w:rsidRPr="00DB5E30">
        <w:t>leadlight and stained glass panels construction and repair terminology and techniques</w:t>
      </w:r>
    </w:p>
    <w:p w:rsidR="00000000" w:rsidRPr="00DB5E30" w:rsidP="00DB5E30">
      <w:pPr>
        <w:pStyle w:val="ListBullet"/>
      </w:pPr>
      <w:r w:rsidRPr="00DB5E30">
        <w:t>principles of the Australia International Coun</w:t>
      </w:r>
      <w:r w:rsidRPr="00DB5E30">
        <w:t xml:space="preserve">cil on Monuments and Sites (ICOMOS) Burra Charter </w:t>
      </w:r>
    </w:p>
    <w:p w:rsidR="00000000" w:rsidRPr="00DB5E30" w:rsidP="00DB5E30">
      <w:pPr>
        <w:pStyle w:val="ListBullet"/>
      </w:pPr>
      <w:r w:rsidRPr="00DB5E30">
        <w:t>types of glass and other materials historically used in the leadlight and stained glass industry, their characteristics, properties, uses and limitations</w:t>
      </w:r>
    </w:p>
    <w:p w:rsidR="00000000" w:rsidRPr="00DB5E30" w:rsidP="00DB5E30">
      <w:pPr>
        <w:pStyle w:val="ListBullet"/>
      </w:pPr>
      <w:r w:rsidRPr="00DB5E30">
        <w:t>types, use and safe operation of tools and equipmen</w:t>
      </w:r>
      <w:r w:rsidRPr="00DB5E30">
        <w:t>t used in leadlight and stained glass industry</w:t>
      </w:r>
    </w:p>
    <w:p w:rsidR="00000000" w:rsidRPr="00DB5E30" w:rsidP="00DB5E30">
      <w:pPr>
        <w:pStyle w:val="ListBullet"/>
      </w:pPr>
      <w:r w:rsidRPr="00DB5E30">
        <w:t xml:space="preserve">installation methodologies, including engineering aspects of supporting leadlight and stained glass panels during the installation process </w:t>
      </w:r>
    </w:p>
    <w:p w:rsidR="00000000" w:rsidRPr="00DB5E30" w:rsidP="00DB5E30">
      <w:pPr>
        <w:pStyle w:val="ListBullet"/>
      </w:pPr>
      <w:r w:rsidRPr="00DB5E30">
        <w:t>problem identification and resolution for heritage leadlight and stai</w:t>
      </w:r>
      <w:r w:rsidRPr="00DB5E30">
        <w:t xml:space="preserve">ned glass </w:t>
      </w:r>
    </w:p>
    <w:p w:rsidR="00000000" w:rsidRPr="00DB5E30" w:rsidP="00DB5E30">
      <w:pPr>
        <w:pStyle w:val="ListBullet"/>
      </w:pPr>
      <w:r w:rsidRPr="00DB5E30">
        <w:t>storage systems and labelling for stained glass and leadlight panels</w:t>
      </w:r>
    </w:p>
    <w:p w:rsidR="00000000" w:rsidRPr="00DB5E30" w:rsidP="00DB5E30">
      <w:pPr>
        <w:pStyle w:val="ListBullet"/>
      </w:pPr>
      <w:r w:rsidRPr="00DB5E30">
        <w:t>professions and trades working alongside or in conjunction with leadlight and stained glass conservation</w:t>
      </w:r>
    </w:p>
    <w:p w:rsidR="00140436" w:rsidP="00DB5E30">
      <w:pPr>
        <w:pStyle w:val="ListBullet"/>
      </w:pPr>
      <w:r w:rsidRPr="00DB5E30">
        <w:t>formats for documenting plans and reports.</w:t>
      </w:r>
    </w:p>
    <w:p w:rsidR="00140436" w:rsidP="00DB5E30">
      <w:pPr>
        <w:pStyle w:val="ListBullet"/>
      </w:pPr>
    </w:p>
    <w:p w:rsidR="00000000" w:rsidRPr="00DB5E30" w:rsidP="00DB5E30">
      <w:pPr>
        <w:pStyle w:val="Heading1"/>
      </w:pPr>
      <w:bookmarkStart w:id="12" w:name="O_1014579"/>
      <w:bookmarkEnd w:id="12"/>
      <w:r w:rsidRPr="00DB5E30">
        <w:t>Assessme</w:t>
      </w:r>
      <w:r w:rsidRPr="00DB5E30">
        <w:t>nt Conditions</w:t>
      </w:r>
    </w:p>
    <w:p w:rsidR="00000000" w:rsidRPr="00DB5E30" w:rsidP="00140436">
      <w:pPr>
        <w:pStyle w:val="BodyText"/>
      </w:pPr>
      <w:r w:rsidRPr="00DB5E30">
        <w:t xml:space="preserve">Skills must have been demonstrated in the workplace or in a simulated environment that reflects workplace conditions and contingencies. The following conditions must be met for this unit: </w:t>
      </w:r>
    </w:p>
    <w:p w:rsidR="00000000" w:rsidRPr="00DB5E30" w:rsidP="00DB5E30">
      <w:pPr>
        <w:pStyle w:val="ListBullet"/>
      </w:pPr>
      <w:r w:rsidRPr="00DB5E30">
        <w:t>use of suitable facilities, equipment and resources,</w:t>
      </w:r>
      <w:r w:rsidRPr="00DB5E30">
        <w:t xml:space="preserve"> including: </w:t>
      </w:r>
    </w:p>
    <w:p w:rsidR="00000000" w:rsidRPr="00DB5E30" w:rsidP="00DB5E30">
      <w:pPr>
        <w:pStyle w:val="ListBullet2"/>
      </w:pPr>
      <w:r w:rsidRPr="00DB5E30">
        <w:t>stained glass and leadlight sites for installations</w:t>
      </w:r>
    </w:p>
    <w:p w:rsidR="00000000" w:rsidRPr="00DB5E30" w:rsidP="00DB5E30">
      <w:pPr>
        <w:pStyle w:val="ListBullet2"/>
      </w:pPr>
      <w:r w:rsidRPr="00DB5E30">
        <w:t>stained glass and leadlighting tools, equipment and materials, including photographic devices required for Performance Evidence.</w:t>
      </w:r>
    </w:p>
    <w:p w:rsidR="00140436" w:rsidP="00140436">
      <w:pPr>
        <w:pStyle w:val="BodyText"/>
      </w:pPr>
      <w:r w:rsidRPr="00DB5E30">
        <w:t>Assessors must satisfy the NVR/AQTF mandatory competency requirements for assessors.</w:t>
      </w:r>
    </w:p>
    <w:p w:rsidR="00000000" w:rsidRPr="00DB5E30" w:rsidP="00DB5E30">
      <w:pPr>
        <w:pStyle w:val="Heading1"/>
      </w:pPr>
      <w:bookmarkStart w:id="13" w:name="O_1014577"/>
      <w:bookmarkEnd w:id="13"/>
      <w:r w:rsidRPr="00DB5E30">
        <w:t>Links</w:t>
      </w:r>
    </w:p>
    <w:p w:rsidR="00000000" w:rsidRPr="00DB5E30" w:rsidP="00140436">
      <w:pPr>
        <w:pStyle w:val="BodyText"/>
      </w:pPr>
      <w:r w:rsidRPr="00DB5E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97E41">
        <w:rPr>
          <w:rStyle w:val="Hyperlink"/>
        </w:rPr>
        <w:t>https://vetnet.gov.au/Pages/TrainingDocs.aspx?q=0601ab95-583a-4e93-b2d4-cfb27b03ed73</w:t>
      </w:r>
      <w:r>
        <w:fldChar w:fldCharType="end"/>
      </w:r>
    </w:p>
    <w:p w:rsidR="00000000" w:rsidRPr="00DB5E30" w:rsidP="00DB5E30"/>
    <w:sectPr w:rsidSect="00DB5E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30" w:rsidRPr="00140436" w:rsidP="00140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436" w:rsidP="00DB5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436" w:rsidP="00DB5E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0436" w:rsidP="00DB5E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30" w:rsidP="00DB5E30">
    <w:pPr>
      <w:pStyle w:val="Footer"/>
      <w:framePr w:wrap="around"/>
    </w:pPr>
    <w:r>
      <w:fldChar w:fldCharType="begin"/>
    </w:r>
    <w:r>
      <w:instrText xml:space="preserve"> DOCPROPERTY  Subject  \* MERGEFORMAT </w:instrText>
    </w:r>
    <w:r>
      <w:fldChar w:fldCharType="separate"/>
    </w:r>
    <w:r w:rsidR="00140436">
      <w:t>Approved</w:t>
    </w:r>
    <w:r w:rsidR="00140436">
      <w:fldChar w:fldCharType="end"/>
    </w:r>
    <w:r>
      <w:tab/>
      <w:t xml:space="preserve">Page </w:t>
    </w:r>
    <w:r>
      <w:fldChar w:fldCharType="begin"/>
    </w:r>
    <w:r>
      <w:instrText xml:space="preserve"> PAGE  \* Arabic  \* MERGEFORMAT </w:instrText>
    </w:r>
    <w:r>
      <w:fldChar w:fldCharType="separate"/>
    </w:r>
    <w:r w:rsidR="001404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436">
      <w:rPr>
        <w:noProof/>
      </w:rPr>
      <w:t>4</w:t>
    </w:r>
    <w:r>
      <w:rPr>
        <w:noProof/>
      </w:rPr>
      <w:fldChar w:fldCharType="end"/>
    </w:r>
  </w:p>
  <w:p w:rsidR="00DB5E30" w:rsidP="00DB5E30">
    <w:pPr>
      <w:pStyle w:val="Footer"/>
      <w:framePr w:wrap="around"/>
    </w:pPr>
    <w:r>
      <w:t xml:space="preserve">© Commonwealth of Australia, </w:t>
    </w:r>
    <w:r>
      <w:fldChar w:fldCharType="begin"/>
    </w:r>
    <w:r>
      <w:instrText xml:space="preserve"> DATE  \@ "yyyy"  \* MERGEFORMAT </w:instrText>
    </w:r>
    <w:r>
      <w:fldChar w:fldCharType="separate"/>
    </w:r>
    <w:r w:rsidR="00140436">
      <w:rPr>
        <w:noProof/>
      </w:rPr>
      <w:t>2025</w:t>
    </w:r>
    <w:r>
      <w:fldChar w:fldCharType="end"/>
    </w:r>
    <w:r>
      <w:tab/>
    </w:r>
    <w:r>
      <w:fldChar w:fldCharType="begin"/>
    </w:r>
    <w:r>
      <w:instrText xml:space="preserve"> DOCPROPERTY  Author  \* MERGEFORMAT </w:instrText>
    </w:r>
    <w:r>
      <w:fldChar w:fldCharType="separate"/>
    </w:r>
    <w:r w:rsidR="00140436">
      <w:t>Skills Insight</w:t>
    </w:r>
    <w:r w:rsidR="00140436">
      <w:fldChar w:fldCharType="end"/>
    </w:r>
  </w:p>
  <w:p w:rsidR="00DB5E30" w:rsidP="00DB5E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4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E30" w:rsidRPr="00140436" w:rsidP="001404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436" w:rsidRPr="002D2AF8" w:rsidP="00DB5E30">
    <w:pPr>
      <w:pStyle w:val="Header"/>
      <w:framePr w:wrap="around"/>
    </w:pPr>
    <w:r>
      <w:fldChar w:fldCharType="begin"/>
    </w:r>
    <w:r>
      <w:instrText xml:space="preserve"> TITLE   \* MERGEFORMAT </w:instrText>
    </w:r>
    <w:r>
      <w:fldChar w:fldCharType="separate"/>
    </w:r>
    <w:r>
      <w:t>MSFDG5004 Install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0436" w:rsidP="00DB5E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30" w:rsidRPr="002D2AF8" w:rsidP="00DB5E30">
    <w:pPr>
      <w:pStyle w:val="Header"/>
      <w:framePr w:wrap="around"/>
    </w:pPr>
    <w:r>
      <w:fldChar w:fldCharType="begin"/>
    </w:r>
    <w:r>
      <w:instrText xml:space="preserve"> TITLE   \* MERGEFORMAT </w:instrText>
    </w:r>
    <w:r>
      <w:fldChar w:fldCharType="separate"/>
    </w:r>
    <w:r w:rsidR="00140436">
      <w:t>MSFDG5004 Install heritage leadlight and stained glass</w:t>
    </w:r>
    <w:r w:rsidR="00140436">
      <w:fldChar w:fldCharType="end"/>
    </w:r>
    <w:r>
      <w:tab/>
      <w:t xml:space="preserve">Date this document was generated: </w:t>
    </w:r>
    <w:r>
      <w:fldChar w:fldCharType="begin"/>
    </w:r>
    <w:r>
      <w:instrText xml:space="preserve"> CREATEDATE  \@ "d MMMM yyyy"  \* MERGEFORMAT </w:instrText>
    </w:r>
    <w:r>
      <w:fldChar w:fldCharType="separate"/>
    </w:r>
    <w:r w:rsidR="00140436">
      <w:rPr>
        <w:noProof/>
      </w:rPr>
      <w:t>2 March 2025</w:t>
    </w:r>
    <w:r>
      <w:fldChar w:fldCharType="end"/>
    </w:r>
  </w:p>
  <w:p w:rsidR="00DB5E30" w:rsidP="00DB5E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0C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AA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E4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E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E30"/>
    <w:pPr>
      <w:spacing w:before="360" w:after="60"/>
      <w:outlineLvl w:val="0"/>
    </w:pPr>
    <w:rPr>
      <w:sz w:val="32"/>
    </w:rPr>
  </w:style>
  <w:style w:type="paragraph" w:styleId="Heading2">
    <w:name w:val="heading 2"/>
    <w:basedOn w:val="HeadingBase"/>
    <w:next w:val="BodyText"/>
    <w:link w:val="Heading2Char"/>
    <w:qFormat/>
    <w:rsid w:val="00DB5E30"/>
    <w:pPr>
      <w:keepLines/>
      <w:spacing w:before="240" w:after="120"/>
      <w:outlineLvl w:val="1"/>
    </w:pPr>
    <w:rPr>
      <w:sz w:val="28"/>
      <w:szCs w:val="40"/>
    </w:rPr>
  </w:style>
  <w:style w:type="paragraph" w:styleId="Heading3">
    <w:name w:val="heading 3"/>
    <w:basedOn w:val="HeadingBase"/>
    <w:next w:val="BodyText"/>
    <w:link w:val="Heading3Char"/>
    <w:qFormat/>
    <w:rsid w:val="00DB5E30"/>
    <w:pPr>
      <w:spacing w:before="180" w:after="120"/>
      <w:outlineLvl w:val="2"/>
    </w:pPr>
    <w:rPr>
      <w:spacing w:val="-10"/>
      <w:kern w:val="32"/>
    </w:rPr>
  </w:style>
  <w:style w:type="paragraph" w:styleId="Heading4">
    <w:name w:val="heading 4"/>
    <w:basedOn w:val="HeadingBase"/>
    <w:next w:val="BodyText"/>
    <w:link w:val="Heading4Char"/>
    <w:qFormat/>
    <w:rsid w:val="00DB5E30"/>
    <w:pPr>
      <w:spacing w:before="160" w:after="120"/>
      <w:outlineLvl w:val="3"/>
    </w:pPr>
    <w:rPr>
      <w:sz w:val="22"/>
    </w:rPr>
  </w:style>
  <w:style w:type="paragraph" w:styleId="Heading5">
    <w:name w:val="heading 5"/>
    <w:basedOn w:val="HeadingBase"/>
    <w:next w:val="Normal"/>
    <w:link w:val="Heading5Char"/>
    <w:qFormat/>
    <w:rsid w:val="00DB5E30"/>
    <w:pPr>
      <w:spacing w:before="80"/>
      <w:outlineLvl w:val="4"/>
    </w:pPr>
    <w:rPr>
      <w:color w:val="918585"/>
      <w:sz w:val="20"/>
    </w:rPr>
  </w:style>
  <w:style w:type="paragraph" w:styleId="Heading6">
    <w:name w:val="heading 6"/>
    <w:basedOn w:val="HeadingBase"/>
    <w:next w:val="Normal"/>
    <w:link w:val="Heading6Char"/>
    <w:qFormat/>
    <w:rsid w:val="00DB5E30"/>
    <w:pPr>
      <w:spacing w:before="60"/>
      <w:outlineLvl w:val="5"/>
    </w:pPr>
    <w:rPr>
      <w:color w:val="918585"/>
      <w:sz w:val="20"/>
    </w:rPr>
  </w:style>
  <w:style w:type="paragraph" w:styleId="Heading7">
    <w:name w:val="heading 7"/>
    <w:basedOn w:val="Normal"/>
    <w:next w:val="Normal"/>
    <w:link w:val="Heading7Char"/>
    <w:qFormat/>
    <w:rsid w:val="00DB5E30"/>
    <w:pPr>
      <w:ind w:left="720"/>
      <w:outlineLvl w:val="6"/>
    </w:pPr>
    <w:rPr>
      <w:i/>
    </w:rPr>
  </w:style>
  <w:style w:type="paragraph" w:styleId="Heading8">
    <w:name w:val="heading 8"/>
    <w:basedOn w:val="Normal"/>
    <w:next w:val="Normal"/>
    <w:link w:val="Heading8Char"/>
    <w:qFormat/>
    <w:rsid w:val="00DB5E30"/>
    <w:pPr>
      <w:ind w:left="720"/>
      <w:outlineLvl w:val="7"/>
    </w:pPr>
    <w:rPr>
      <w:i/>
    </w:rPr>
  </w:style>
  <w:style w:type="paragraph" w:styleId="Heading9">
    <w:name w:val="heading 9"/>
    <w:basedOn w:val="Normal"/>
    <w:next w:val="Normal"/>
    <w:link w:val="Heading9Char"/>
    <w:qFormat/>
    <w:rsid w:val="00DB5E30"/>
    <w:pPr>
      <w:ind w:left="720"/>
      <w:outlineLvl w:val="8"/>
    </w:pPr>
    <w:rPr>
      <w:i/>
    </w:rPr>
  </w:style>
  <w:style w:type="character" w:default="1" w:styleId="DefaultParagraphFont">
    <w:name w:val="Default Paragraph Font"/>
    <w:uiPriority w:val="1"/>
    <w:unhideWhenUsed/>
    <w:rsid w:val="00DB5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E30"/>
  </w:style>
  <w:style w:type="character" w:customStyle="1" w:styleId="Heading1Char">
    <w:name w:val="Heading 1 Char"/>
    <w:basedOn w:val="DefaultParagraphFont"/>
    <w:link w:val="Heading1"/>
    <w:rsid w:val="00DB5E30"/>
    <w:rPr>
      <w:rFonts w:ascii="Times New Roman" w:eastAsia="Times New Roman" w:hAnsi="Times New Roman" w:cs="Times New Roman"/>
      <w:b/>
      <w:sz w:val="32"/>
      <w:szCs w:val="20"/>
      <w:lang w:eastAsia="en-US"/>
    </w:rPr>
  </w:style>
  <w:style w:type="paragraph" w:styleId="BodyText">
    <w:name w:val="Body Text"/>
    <w:basedOn w:val="Normal"/>
    <w:link w:val="BodyTextChar"/>
    <w:rsid w:val="00DB5E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E30"/>
    <w:rPr>
      <w:rFonts w:ascii="Times New Roman" w:eastAsia="Times New Roman" w:hAnsi="Times New Roman" w:cs="Times New Roman"/>
      <w:sz w:val="24"/>
      <w:lang w:eastAsia="en-US"/>
    </w:rPr>
  </w:style>
  <w:style w:type="paragraph" w:styleId="ListBullet">
    <w:name w:val="List Bullet"/>
    <w:basedOn w:val="List"/>
    <w:rsid w:val="00DB5E30"/>
    <w:pPr>
      <w:numPr>
        <w:numId w:val="12"/>
      </w:numPr>
      <w:tabs>
        <w:tab w:val="clear" w:pos="340"/>
      </w:tabs>
      <w:spacing w:before="40" w:after="40"/>
    </w:pPr>
  </w:style>
  <w:style w:type="character" w:customStyle="1" w:styleId="SpecialBold">
    <w:name w:val="Special Bold"/>
    <w:basedOn w:val="DefaultParagraphFont"/>
    <w:rsid w:val="00DB5E30"/>
    <w:rPr>
      <w:b/>
      <w:spacing w:val="0"/>
    </w:rPr>
  </w:style>
  <w:style w:type="paragraph" w:styleId="ListBullet2">
    <w:name w:val="List Bullet 2"/>
    <w:basedOn w:val="List2"/>
    <w:rsid w:val="00DB5E30"/>
    <w:pPr>
      <w:numPr>
        <w:numId w:val="13"/>
      </w:numPr>
      <w:tabs>
        <w:tab w:val="clear" w:pos="680"/>
      </w:tabs>
    </w:pPr>
  </w:style>
  <w:style w:type="character" w:styleId="Emphasis">
    <w:name w:val="Emphasis"/>
    <w:basedOn w:val="DefaultParagraphFont"/>
    <w:qFormat/>
    <w:rsid w:val="00DB5E30"/>
    <w:rPr>
      <w:i/>
    </w:rPr>
  </w:style>
  <w:style w:type="paragraph" w:customStyle="1" w:styleId="SuperHeading">
    <w:name w:val="SuperHeading"/>
    <w:basedOn w:val="Normal"/>
    <w:rsid w:val="00DB5E30"/>
    <w:pPr>
      <w:spacing w:before="240" w:after="120"/>
      <w:outlineLvl w:val="0"/>
    </w:pPr>
    <w:rPr>
      <w:rFonts w:ascii="Times New Roman" w:hAnsi="Times New Roman"/>
      <w:b/>
      <w:sz w:val="32"/>
    </w:rPr>
  </w:style>
  <w:style w:type="paragraph" w:customStyle="1" w:styleId="AllowPageBreak">
    <w:name w:val="AllowPageBreak"/>
    <w:rsid w:val="00DB5E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E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E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E30"/>
    <w:rPr>
      <w:rFonts w:ascii="Courier New" w:eastAsia="Times New Roman" w:hAnsi="Courier New" w:cs="Times New Roman"/>
      <w:i/>
      <w:szCs w:val="20"/>
      <w:lang w:eastAsia="en-US"/>
    </w:rPr>
  </w:style>
  <w:style w:type="paragraph" w:customStyle="1" w:styleId="HeadingBase">
    <w:name w:val="Heading Base"/>
    <w:rsid w:val="00DB5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E30"/>
    <w:pPr>
      <w:tabs>
        <w:tab w:val="right" w:leader="dot" w:pos="9072"/>
      </w:tabs>
      <w:ind w:left="567"/>
    </w:pPr>
    <w:rPr>
      <w:szCs w:val="22"/>
    </w:rPr>
  </w:style>
  <w:style w:type="paragraph" w:customStyle="1" w:styleId="TOCBase">
    <w:name w:val="TOC Base"/>
    <w:rsid w:val="00DB5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E30"/>
    <w:pPr>
      <w:tabs>
        <w:tab w:val="right" w:leader="dot" w:pos="9072"/>
      </w:tabs>
      <w:spacing w:before="40" w:after="40"/>
      <w:ind w:left="284"/>
    </w:pPr>
    <w:rPr>
      <w:rFonts w:ascii="Times New Roman" w:hAnsi="Times New Roman"/>
    </w:rPr>
  </w:style>
  <w:style w:type="paragraph" w:styleId="TOC1">
    <w:name w:val="toc 1"/>
    <w:basedOn w:val="TOCBase"/>
    <w:next w:val="Normal"/>
    <w:rsid w:val="00DB5E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E30"/>
    <w:rPr>
      <w:rFonts w:ascii="Times New Roman" w:eastAsia="Times New Roman" w:hAnsi="Times New Roman" w:cs="Times New Roman"/>
      <w:sz w:val="16"/>
      <w:lang w:eastAsia="en-US"/>
    </w:rPr>
  </w:style>
  <w:style w:type="paragraph" w:styleId="Title">
    <w:name w:val="Title"/>
    <w:basedOn w:val="HeadingBase"/>
    <w:link w:val="TitleChar"/>
    <w:qFormat/>
    <w:rsid w:val="00DB5E30"/>
    <w:pPr>
      <w:spacing w:before="5040"/>
      <w:jc w:val="center"/>
    </w:pPr>
    <w:rPr>
      <w:sz w:val="48"/>
      <w:szCs w:val="72"/>
      <w:lang w:val="en-US"/>
    </w:rPr>
  </w:style>
  <w:style w:type="character" w:customStyle="1" w:styleId="TitleChar">
    <w:name w:val="Title Char"/>
    <w:basedOn w:val="DefaultParagraphFont"/>
    <w:link w:val="Title"/>
    <w:rsid w:val="00DB5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E30"/>
    <w:pPr>
      <w:tabs>
        <w:tab w:val="left" w:pos="3600"/>
        <w:tab w:val="left" w:pos="3958"/>
      </w:tabs>
    </w:pPr>
  </w:style>
  <w:style w:type="paragraph" w:styleId="List">
    <w:name w:val="List"/>
    <w:basedOn w:val="BodyText"/>
    <w:next w:val="BodyText"/>
    <w:rsid w:val="00DB5E30"/>
    <w:pPr>
      <w:tabs>
        <w:tab w:val="left" w:pos="340"/>
      </w:tabs>
      <w:spacing w:before="60" w:after="60"/>
      <w:ind w:left="340" w:hanging="340"/>
    </w:pPr>
  </w:style>
  <w:style w:type="paragraph" w:customStyle="1" w:styleId="Note">
    <w:name w:val="Note"/>
    <w:basedOn w:val="BodyText"/>
    <w:rsid w:val="00DB5E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E30"/>
    <w:pPr>
      <w:framePr w:wrap="auto" w:hAnchor="text" w:y="6049"/>
    </w:pPr>
    <w:rPr>
      <w:color w:val="000000"/>
      <w:sz w:val="40"/>
    </w:rPr>
  </w:style>
  <w:style w:type="paragraph" w:customStyle="1" w:styleId="TOCTitle">
    <w:name w:val="TOCTitle"/>
    <w:basedOn w:val="Heading1"/>
    <w:rsid w:val="00DB5E30"/>
    <w:pPr>
      <w:spacing w:after="240"/>
      <w:jc w:val="center"/>
      <w:outlineLvl w:val="9"/>
    </w:pPr>
    <w:rPr>
      <w:caps/>
    </w:rPr>
  </w:style>
  <w:style w:type="paragraph" w:customStyle="1" w:styleId="Version">
    <w:name w:val="Version"/>
    <w:rsid w:val="00DB5E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E30"/>
    <w:pPr>
      <w:keepNext w:val="0"/>
      <w:tabs>
        <w:tab w:val="right" w:pos="4176"/>
      </w:tabs>
      <w:ind w:left="198" w:hanging="198"/>
    </w:pPr>
    <w:rPr>
      <w:rFonts w:ascii="Garamond" w:hAnsi="Garamond"/>
    </w:rPr>
  </w:style>
  <w:style w:type="paragraph" w:styleId="IndexHeading">
    <w:name w:val="index heading"/>
    <w:basedOn w:val="Normal"/>
    <w:next w:val="Index1"/>
    <w:semiHidden/>
    <w:rsid w:val="00DB5E30"/>
    <w:pPr>
      <w:spacing w:before="120" w:after="120"/>
    </w:pPr>
    <w:rPr>
      <w:rFonts w:ascii="Arial" w:hAnsi="Arial"/>
      <w:b/>
      <w:color w:val="918585"/>
      <w:sz w:val="24"/>
    </w:rPr>
  </w:style>
  <w:style w:type="paragraph" w:styleId="Header">
    <w:name w:val="header"/>
    <w:basedOn w:val="Normal"/>
    <w:link w:val="HeaderChar"/>
    <w:rsid w:val="00DB5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E30"/>
    <w:rPr>
      <w:rFonts w:ascii="Times New Roman" w:eastAsia="Times New Roman" w:hAnsi="Times New Roman" w:cs="Times New Roman"/>
      <w:sz w:val="16"/>
      <w:szCs w:val="20"/>
      <w:lang w:val="en-GB" w:eastAsia="en-US"/>
    </w:rPr>
  </w:style>
  <w:style w:type="paragraph" w:customStyle="1" w:styleId="Chapter">
    <w:name w:val="Chapter"/>
    <w:basedOn w:val="Normal"/>
    <w:rsid w:val="00DB5E30"/>
    <w:pPr>
      <w:spacing w:before="240"/>
    </w:pPr>
    <w:rPr>
      <w:rFonts w:ascii="Times New Roman" w:hAnsi="Times New Roman"/>
      <w:smallCaps/>
      <w:spacing w:val="80"/>
      <w:sz w:val="28"/>
    </w:rPr>
  </w:style>
  <w:style w:type="paragraph" w:customStyle="1" w:styleId="InChapter">
    <w:name w:val="InChapter"/>
    <w:basedOn w:val="Heading3"/>
    <w:rsid w:val="00DB5E30"/>
    <w:pPr>
      <w:spacing w:after="240"/>
      <w:outlineLvl w:val="9"/>
    </w:pPr>
    <w:rPr>
      <w:noProof/>
    </w:rPr>
  </w:style>
  <w:style w:type="paragraph" w:styleId="Index2">
    <w:name w:val="index 2"/>
    <w:basedOn w:val="Normal"/>
    <w:next w:val="Normal"/>
    <w:semiHidden/>
    <w:rsid w:val="00DB5E30"/>
    <w:pPr>
      <w:tabs>
        <w:tab w:val="right" w:pos="4176"/>
      </w:tabs>
      <w:ind w:left="568" w:hanging="284"/>
    </w:pPr>
    <w:rPr>
      <w:rFonts w:ascii="Garamond" w:hAnsi="Garamond"/>
    </w:rPr>
  </w:style>
  <w:style w:type="paragraph" w:customStyle="1" w:styleId="Byline">
    <w:name w:val="Byline"/>
    <w:rsid w:val="00DB5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E30"/>
    <w:pPr>
      <w:tabs>
        <w:tab w:val="clear" w:pos="3600"/>
        <w:tab w:val="clear" w:pos="3958"/>
      </w:tabs>
      <w:jc w:val="right"/>
    </w:pPr>
  </w:style>
  <w:style w:type="paragraph" w:styleId="Caption">
    <w:name w:val="caption"/>
    <w:basedOn w:val="BodyText"/>
    <w:next w:val="Normal"/>
    <w:qFormat/>
    <w:rsid w:val="00DB5E30"/>
    <w:pPr>
      <w:framePr w:w="2268" w:hSpace="181" w:vSpace="181" w:wrap="around" w:vAnchor="text" w:hAnchor="page" w:x="1135" w:y="285" w:anchorLock="1"/>
    </w:pPr>
    <w:rPr>
      <w:i/>
    </w:rPr>
  </w:style>
  <w:style w:type="paragraph" w:customStyle="1" w:styleId="MiniTOCTitle">
    <w:name w:val="MiniTOCTitle"/>
    <w:basedOn w:val="Heading4"/>
    <w:rsid w:val="00DB5E30"/>
    <w:pPr>
      <w:spacing w:before="240"/>
      <w:outlineLvl w:val="9"/>
    </w:pPr>
    <w:rPr>
      <w:noProof/>
      <w:sz w:val="24"/>
    </w:rPr>
  </w:style>
  <w:style w:type="paragraph" w:customStyle="1" w:styleId="MiniTOCItem">
    <w:name w:val="MiniTOCItem"/>
    <w:basedOn w:val="ListBullet"/>
    <w:rsid w:val="00DB5E30"/>
    <w:pPr>
      <w:numPr>
        <w:numId w:val="0"/>
      </w:numPr>
      <w:tabs>
        <w:tab w:val="right" w:leader="dot" w:pos="6521"/>
      </w:tabs>
      <w:spacing w:before="0" w:after="0"/>
    </w:pPr>
  </w:style>
  <w:style w:type="paragraph" w:customStyle="1" w:styleId="TOFTitle">
    <w:name w:val="TOFTitle"/>
    <w:basedOn w:val="TOCTitle"/>
    <w:rsid w:val="00DB5E30"/>
  </w:style>
  <w:style w:type="paragraph" w:styleId="TableofFigures">
    <w:name w:val="table of figures"/>
    <w:basedOn w:val="Normal"/>
    <w:next w:val="Normal"/>
    <w:semiHidden/>
    <w:rsid w:val="00DB5E30"/>
    <w:pPr>
      <w:tabs>
        <w:tab w:val="right" w:leader="dot" w:pos="9072"/>
      </w:tabs>
      <w:ind w:left="970" w:hanging="403"/>
    </w:pPr>
    <w:rPr>
      <w:rFonts w:ascii="Times New Roman" w:hAnsi="Times New Roman"/>
      <w:b/>
    </w:rPr>
  </w:style>
  <w:style w:type="paragraph" w:styleId="ListNumber">
    <w:name w:val="List Number"/>
    <w:basedOn w:val="List"/>
    <w:rsid w:val="00DB5E30"/>
    <w:pPr>
      <w:numPr>
        <w:numId w:val="15"/>
      </w:numPr>
      <w:tabs>
        <w:tab w:val="clear" w:pos="340"/>
      </w:tabs>
    </w:pPr>
  </w:style>
  <w:style w:type="character" w:customStyle="1" w:styleId="WingdingSymbols">
    <w:name w:val="Wingding Symbols"/>
    <w:rsid w:val="00DB5E30"/>
    <w:rPr>
      <w:rFonts w:ascii="Wingdings" w:hAnsi="Wingdings"/>
    </w:rPr>
  </w:style>
  <w:style w:type="paragraph" w:customStyle="1" w:styleId="TableHeading">
    <w:name w:val="Table Heading"/>
    <w:basedOn w:val="HeadingBase"/>
    <w:rsid w:val="00DB5E30"/>
    <w:pPr>
      <w:keepLines/>
      <w:pBdr>
        <w:bottom w:val="single" w:sz="6" w:space="1" w:color="918585"/>
      </w:pBdr>
      <w:spacing w:before="240"/>
    </w:pPr>
  </w:style>
  <w:style w:type="character" w:customStyle="1" w:styleId="HotSpot">
    <w:name w:val="HotSpot"/>
    <w:rsid w:val="00DB5E30"/>
    <w:rPr>
      <w:color w:val="0033CC"/>
      <w:u w:val="none"/>
    </w:rPr>
  </w:style>
  <w:style w:type="paragraph" w:customStyle="1" w:styleId="BodyTextRight">
    <w:name w:val="Body Text Right"/>
    <w:basedOn w:val="BodyText"/>
    <w:rsid w:val="00DB5E30"/>
    <w:pPr>
      <w:spacing w:before="0" w:after="0"/>
      <w:jc w:val="right"/>
    </w:pPr>
  </w:style>
  <w:style w:type="paragraph" w:styleId="Index3">
    <w:name w:val="index 3"/>
    <w:basedOn w:val="ListNumber2"/>
    <w:next w:val="Normal"/>
    <w:semiHidden/>
    <w:rsid w:val="00DB5E30"/>
    <w:pPr>
      <w:numPr>
        <w:numId w:val="0"/>
      </w:numPr>
      <w:tabs>
        <w:tab w:val="right" w:leader="dot" w:pos="4176"/>
      </w:tabs>
    </w:pPr>
  </w:style>
  <w:style w:type="paragraph" w:styleId="ListNumber2">
    <w:name w:val="List Number 2"/>
    <w:basedOn w:val="List2"/>
    <w:rsid w:val="00DB5E30"/>
    <w:pPr>
      <w:numPr>
        <w:numId w:val="10"/>
      </w:numPr>
      <w:tabs>
        <w:tab w:val="clear" w:pos="1060"/>
      </w:tabs>
    </w:pPr>
  </w:style>
  <w:style w:type="paragraph" w:customStyle="1" w:styleId="MarginNote">
    <w:name w:val="Margin Note"/>
    <w:basedOn w:val="BodyText"/>
    <w:rsid w:val="00DB5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E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E30"/>
    <w:rPr>
      <w:sz w:val="32"/>
    </w:rPr>
  </w:style>
  <w:style w:type="paragraph" w:customStyle="1" w:styleId="HeadingProcedure">
    <w:name w:val="Heading Procedure"/>
    <w:basedOn w:val="HeadingBase"/>
    <w:next w:val="Normal"/>
    <w:rsid w:val="00DB5E30"/>
    <w:pPr>
      <w:tabs>
        <w:tab w:val="left" w:pos="0"/>
      </w:tabs>
      <w:spacing w:before="120" w:after="60"/>
    </w:pPr>
    <w:rPr>
      <w:i/>
      <w:color w:val="918585"/>
      <w:sz w:val="22"/>
    </w:rPr>
  </w:style>
  <w:style w:type="paragraph" w:customStyle="1" w:styleId="TableBodyText">
    <w:name w:val="Table Body Text"/>
    <w:basedOn w:val="BodyText"/>
    <w:rsid w:val="00DB5E30"/>
    <w:pPr>
      <w:spacing w:before="60" w:after="60"/>
    </w:pPr>
  </w:style>
  <w:style w:type="paragraph" w:styleId="ListContinue">
    <w:name w:val="List Continue"/>
    <w:basedOn w:val="List"/>
    <w:rsid w:val="00DB5E30"/>
    <w:pPr>
      <w:ind w:firstLine="0"/>
    </w:pPr>
  </w:style>
  <w:style w:type="paragraph" w:customStyle="1" w:styleId="ListNote">
    <w:name w:val="List Note"/>
    <w:basedOn w:val="List"/>
    <w:rsid w:val="00DB5E30"/>
    <w:pPr>
      <w:pBdr>
        <w:top w:val="single" w:sz="6" w:space="2" w:color="918585"/>
        <w:bottom w:val="single" w:sz="6" w:space="2" w:color="918585"/>
      </w:pBdr>
      <w:tabs>
        <w:tab w:val="left" w:pos="1021"/>
      </w:tabs>
      <w:ind w:firstLine="0"/>
    </w:pPr>
  </w:style>
  <w:style w:type="paragraph" w:customStyle="1" w:styleId="Warning">
    <w:name w:val="Warning"/>
    <w:basedOn w:val="BodyText"/>
    <w:rsid w:val="00DB5E30"/>
    <w:pPr>
      <w:shd w:val="clear" w:color="auto" w:fill="D9D9D9"/>
      <w:tabs>
        <w:tab w:val="left" w:pos="992"/>
      </w:tabs>
      <w:ind w:left="119" w:right="119"/>
    </w:pPr>
    <w:rPr>
      <w:sz w:val="20"/>
    </w:rPr>
  </w:style>
  <w:style w:type="paragraph" w:customStyle="1" w:styleId="MarginIcons">
    <w:name w:val="Margin Icons"/>
    <w:basedOn w:val="BodyText"/>
    <w:rsid w:val="00DB5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E30"/>
    <w:rPr>
      <w:rFonts w:ascii="Courier New" w:hAnsi="Courier New"/>
    </w:rPr>
  </w:style>
  <w:style w:type="paragraph" w:customStyle="1" w:styleId="NoteBullet">
    <w:name w:val="Note Bullet"/>
    <w:basedOn w:val="Note"/>
    <w:rsid w:val="00DB5E30"/>
    <w:pPr>
      <w:tabs>
        <w:tab w:val="clear" w:pos="680"/>
      </w:tabs>
      <w:spacing w:before="60" w:after="60"/>
    </w:pPr>
  </w:style>
  <w:style w:type="paragraph" w:customStyle="1" w:styleId="SubHeading2">
    <w:name w:val="SubHeading2"/>
    <w:basedOn w:val="HeadingBase"/>
    <w:rsid w:val="00DB5E30"/>
    <w:pPr>
      <w:spacing w:before="240" w:after="60"/>
    </w:pPr>
    <w:rPr>
      <w:sz w:val="20"/>
    </w:rPr>
  </w:style>
  <w:style w:type="paragraph" w:customStyle="1" w:styleId="SubHeading1">
    <w:name w:val="SubHeading1"/>
    <w:basedOn w:val="HeadingBase"/>
    <w:rsid w:val="00DB5E30"/>
    <w:pPr>
      <w:spacing w:before="240" w:after="60"/>
    </w:pPr>
    <w:rPr>
      <w:color w:val="918585"/>
      <w:sz w:val="22"/>
    </w:rPr>
  </w:style>
  <w:style w:type="paragraph" w:customStyle="1" w:styleId="SideHeading">
    <w:name w:val="Side Heading"/>
    <w:basedOn w:val="HeadingBase"/>
    <w:rsid w:val="00DB5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E30"/>
    <w:pPr>
      <w:tabs>
        <w:tab w:val="num" w:pos="360"/>
      </w:tabs>
    </w:pPr>
  </w:style>
  <w:style w:type="paragraph" w:styleId="PlainText">
    <w:name w:val="Plain Text"/>
    <w:basedOn w:val="Normal"/>
    <w:link w:val="PlainTextChar"/>
    <w:rsid w:val="00DB5E30"/>
    <w:rPr>
      <w:sz w:val="20"/>
    </w:rPr>
  </w:style>
  <w:style w:type="character" w:customStyle="1" w:styleId="PlainTextChar">
    <w:name w:val="Plain Text Char"/>
    <w:basedOn w:val="DefaultParagraphFont"/>
    <w:link w:val="PlainText"/>
    <w:rsid w:val="00DB5E30"/>
    <w:rPr>
      <w:rFonts w:ascii="Courier New" w:eastAsia="Times New Roman" w:hAnsi="Courier New" w:cs="Times New Roman"/>
      <w:sz w:val="20"/>
      <w:szCs w:val="20"/>
      <w:lang w:eastAsia="en-US"/>
    </w:rPr>
  </w:style>
  <w:style w:type="character" w:customStyle="1" w:styleId="MenuOption">
    <w:name w:val="Menu Option"/>
    <w:basedOn w:val="DefaultParagraphFont"/>
    <w:rsid w:val="00DB5E30"/>
    <w:rPr>
      <w:b/>
      <w:smallCaps/>
    </w:rPr>
  </w:style>
  <w:style w:type="paragraph" w:customStyle="1" w:styleId="TableListNumber">
    <w:name w:val="Table List Number"/>
    <w:basedOn w:val="ListNumber"/>
    <w:rsid w:val="00DB5E30"/>
    <w:pPr>
      <w:numPr>
        <w:numId w:val="0"/>
      </w:numPr>
    </w:pPr>
  </w:style>
  <w:style w:type="paragraph" w:styleId="TOC4">
    <w:name w:val="toc 4"/>
    <w:basedOn w:val="TOCBase"/>
    <w:next w:val="Normal"/>
    <w:semiHidden/>
    <w:rsid w:val="00DB5E30"/>
    <w:pPr>
      <w:tabs>
        <w:tab w:val="right" w:leader="dot" w:pos="9071"/>
      </w:tabs>
      <w:ind w:left="1701"/>
    </w:pPr>
  </w:style>
  <w:style w:type="paragraph" w:customStyle="1" w:styleId="ListAlpha">
    <w:name w:val="List Alpha"/>
    <w:basedOn w:val="List"/>
    <w:rsid w:val="00DB5E30"/>
    <w:pPr>
      <w:numPr>
        <w:numId w:val="9"/>
      </w:numPr>
    </w:pPr>
  </w:style>
  <w:style w:type="paragraph" w:customStyle="1" w:styleId="ListAlpha2">
    <w:name w:val="List Alpha 2"/>
    <w:basedOn w:val="List2"/>
    <w:rsid w:val="00DB5E30"/>
    <w:pPr>
      <w:numPr>
        <w:numId w:val="8"/>
      </w:numPr>
    </w:pPr>
  </w:style>
  <w:style w:type="paragraph" w:styleId="List2">
    <w:name w:val="List 2"/>
    <w:basedOn w:val="BodyText"/>
    <w:rsid w:val="00DB5E30"/>
    <w:pPr>
      <w:tabs>
        <w:tab w:val="left" w:pos="680"/>
      </w:tabs>
      <w:spacing w:before="60" w:after="60"/>
      <w:ind w:left="680" w:hanging="340"/>
    </w:pPr>
  </w:style>
  <w:style w:type="paragraph" w:styleId="List3">
    <w:name w:val="List 3"/>
    <w:basedOn w:val="BodyText"/>
    <w:rsid w:val="00DB5E30"/>
    <w:pPr>
      <w:tabs>
        <w:tab w:val="left" w:pos="1021"/>
      </w:tabs>
      <w:spacing w:before="60" w:after="60"/>
      <w:ind w:left="1020" w:hanging="340"/>
    </w:pPr>
  </w:style>
  <w:style w:type="paragraph" w:styleId="List4">
    <w:name w:val="List 4"/>
    <w:basedOn w:val="BodyText"/>
    <w:rsid w:val="00DB5E30"/>
    <w:pPr>
      <w:tabs>
        <w:tab w:val="left" w:pos="1361"/>
      </w:tabs>
      <w:spacing w:before="60" w:after="60"/>
      <w:ind w:left="1361" w:hanging="340"/>
    </w:pPr>
  </w:style>
  <w:style w:type="paragraph" w:styleId="List5">
    <w:name w:val="List 5"/>
    <w:basedOn w:val="BodyText"/>
    <w:rsid w:val="00DB5E30"/>
    <w:pPr>
      <w:tabs>
        <w:tab w:val="left" w:pos="1701"/>
      </w:tabs>
      <w:spacing w:before="60" w:after="60"/>
      <w:ind w:left="1701" w:hanging="340"/>
    </w:pPr>
  </w:style>
  <w:style w:type="paragraph" w:styleId="ListBullet3">
    <w:name w:val="List Bullet 3"/>
    <w:basedOn w:val="List3"/>
    <w:rsid w:val="00DB5E30"/>
    <w:pPr>
      <w:numPr>
        <w:numId w:val="14"/>
      </w:numPr>
      <w:tabs>
        <w:tab w:val="clear" w:pos="1021"/>
      </w:tabs>
      <w:ind w:left="1037" w:hanging="357"/>
    </w:pPr>
  </w:style>
  <w:style w:type="paragraph" w:styleId="ListBullet4">
    <w:name w:val="List Bullet 4"/>
    <w:basedOn w:val="List4"/>
    <w:rsid w:val="00DB5E30"/>
    <w:pPr>
      <w:numPr>
        <w:numId w:val="3"/>
      </w:numPr>
      <w:tabs>
        <w:tab w:val="clear" w:pos="1361"/>
      </w:tabs>
    </w:pPr>
  </w:style>
  <w:style w:type="paragraph" w:styleId="ListBullet5">
    <w:name w:val="List Bullet 5"/>
    <w:basedOn w:val="List5"/>
    <w:rsid w:val="00DB5E30"/>
    <w:pPr>
      <w:numPr>
        <w:numId w:val="4"/>
      </w:numPr>
    </w:pPr>
  </w:style>
  <w:style w:type="paragraph" w:styleId="ListContinue2">
    <w:name w:val="List Continue 2"/>
    <w:basedOn w:val="List2"/>
    <w:rsid w:val="00DB5E30"/>
    <w:pPr>
      <w:ind w:firstLine="0"/>
    </w:pPr>
  </w:style>
  <w:style w:type="paragraph" w:styleId="ListContinue3">
    <w:name w:val="List Continue 3"/>
    <w:basedOn w:val="List3"/>
    <w:rsid w:val="00DB5E30"/>
    <w:pPr>
      <w:ind w:left="1021" w:firstLine="0"/>
    </w:pPr>
  </w:style>
  <w:style w:type="paragraph" w:styleId="ListContinue4">
    <w:name w:val="List Continue 4"/>
    <w:basedOn w:val="List4"/>
    <w:rsid w:val="00DB5E30"/>
    <w:pPr>
      <w:ind w:firstLine="0"/>
    </w:pPr>
  </w:style>
  <w:style w:type="paragraph" w:styleId="ListContinue5">
    <w:name w:val="List Continue 5"/>
    <w:basedOn w:val="List5"/>
    <w:rsid w:val="00DB5E30"/>
    <w:pPr>
      <w:ind w:firstLine="0"/>
    </w:pPr>
  </w:style>
  <w:style w:type="paragraph" w:styleId="ListNumber3">
    <w:name w:val="List Number 3"/>
    <w:basedOn w:val="List3"/>
    <w:rsid w:val="00DB5E30"/>
    <w:pPr>
      <w:numPr>
        <w:numId w:val="5"/>
      </w:numPr>
    </w:pPr>
  </w:style>
  <w:style w:type="paragraph" w:styleId="ListNumber4">
    <w:name w:val="List Number 4"/>
    <w:basedOn w:val="List4"/>
    <w:rsid w:val="00DB5E30"/>
    <w:pPr>
      <w:numPr>
        <w:numId w:val="6"/>
      </w:numPr>
    </w:pPr>
  </w:style>
  <w:style w:type="paragraph" w:styleId="ListNumber5">
    <w:name w:val="List Number 5"/>
    <w:basedOn w:val="List5"/>
    <w:rsid w:val="00DB5E30"/>
    <w:pPr>
      <w:numPr>
        <w:numId w:val="7"/>
      </w:numPr>
    </w:pPr>
  </w:style>
  <w:style w:type="paragraph" w:styleId="BlockText">
    <w:name w:val="Block Text"/>
    <w:basedOn w:val="Normal"/>
    <w:rsid w:val="00DB5E30"/>
    <w:pPr>
      <w:spacing w:after="120"/>
      <w:ind w:left="1440" w:right="1440"/>
    </w:pPr>
  </w:style>
  <w:style w:type="character" w:customStyle="1" w:styleId="Subscript">
    <w:name w:val="Subscript"/>
    <w:basedOn w:val="DefaultParagraphFont"/>
    <w:rsid w:val="00DB5E30"/>
    <w:rPr>
      <w:sz w:val="16"/>
      <w:vertAlign w:val="subscript"/>
    </w:rPr>
  </w:style>
  <w:style w:type="character" w:customStyle="1" w:styleId="Superscript">
    <w:name w:val="Superscript"/>
    <w:basedOn w:val="DefaultParagraphFont"/>
    <w:rsid w:val="00DB5E30"/>
    <w:rPr>
      <w:sz w:val="16"/>
      <w:vertAlign w:val="superscript"/>
    </w:rPr>
  </w:style>
  <w:style w:type="character" w:customStyle="1" w:styleId="Symbols">
    <w:name w:val="Symbols"/>
    <w:basedOn w:val="DefaultParagraphFont"/>
    <w:rsid w:val="00DB5E30"/>
    <w:rPr>
      <w:rFonts w:ascii="Symbol" w:hAnsi="Symbol"/>
    </w:rPr>
  </w:style>
  <w:style w:type="character" w:customStyle="1" w:styleId="MenuOptions">
    <w:name w:val="Menu Options"/>
    <w:basedOn w:val="DefaultParagraphFont"/>
    <w:rsid w:val="00DB5E30"/>
    <w:rPr>
      <w:rFonts w:ascii="Arial Narrow" w:hAnsi="Arial Narrow"/>
      <w:smallCaps/>
    </w:rPr>
  </w:style>
  <w:style w:type="character" w:customStyle="1" w:styleId="Buttons">
    <w:name w:val="Buttons"/>
    <w:basedOn w:val="DefaultParagraphFont"/>
    <w:rsid w:val="00DB5E30"/>
    <w:rPr>
      <w:b/>
    </w:rPr>
  </w:style>
  <w:style w:type="character" w:customStyle="1" w:styleId="Underlined">
    <w:name w:val="Underlined"/>
    <w:basedOn w:val="DefaultParagraphFont"/>
    <w:rsid w:val="00DB5E30"/>
    <w:rPr>
      <w:u w:val="single"/>
    </w:rPr>
  </w:style>
  <w:style w:type="paragraph" w:customStyle="1" w:styleId="TableBodyTextRight">
    <w:name w:val="Table Body Text Right"/>
    <w:basedOn w:val="TableBodyText"/>
    <w:rsid w:val="00DB5E30"/>
    <w:pPr>
      <w:widowControl w:val="0"/>
      <w:autoSpaceDE w:val="0"/>
      <w:autoSpaceDN w:val="0"/>
      <w:adjustRightInd w:val="0"/>
      <w:jc w:val="right"/>
    </w:pPr>
    <w:rPr>
      <w:rFonts w:cs="Arial"/>
      <w:szCs w:val="18"/>
    </w:rPr>
  </w:style>
  <w:style w:type="paragraph" w:customStyle="1" w:styleId="CopyrightText">
    <w:name w:val="Copyright Text"/>
    <w:basedOn w:val="BodyText"/>
    <w:rsid w:val="00DB5E30"/>
    <w:rPr>
      <w:sz w:val="18"/>
    </w:rPr>
  </w:style>
  <w:style w:type="paragraph" w:customStyle="1" w:styleId="BodySmallRight">
    <w:name w:val="Body Small Right"/>
    <w:basedOn w:val="BodyTextRight"/>
    <w:rsid w:val="00DB5E30"/>
    <w:rPr>
      <w:sz w:val="18"/>
      <w:szCs w:val="18"/>
    </w:rPr>
  </w:style>
  <w:style w:type="paragraph" w:customStyle="1" w:styleId="MarginEdition">
    <w:name w:val="Margin Edition"/>
    <w:basedOn w:val="MarginNote"/>
    <w:rsid w:val="00DB5E30"/>
    <w:pPr>
      <w:spacing w:before="0" w:after="0"/>
    </w:pPr>
    <w:rPr>
      <w:rFonts w:ascii="Times New Roman" w:hAnsi="Times New Roman"/>
      <w:color w:val="999999"/>
    </w:rPr>
  </w:style>
  <w:style w:type="paragraph" w:customStyle="1" w:styleId="Spacer">
    <w:name w:val="Spacer"/>
    <w:basedOn w:val="Normal"/>
    <w:rsid w:val="00DB5E30"/>
    <w:rPr>
      <w:sz w:val="2"/>
      <w:szCs w:val="2"/>
    </w:rPr>
  </w:style>
  <w:style w:type="character" w:customStyle="1" w:styleId="Small">
    <w:name w:val="Small"/>
    <w:basedOn w:val="DefaultParagraphFont"/>
    <w:rsid w:val="00DB5E30"/>
    <w:rPr>
      <w:sz w:val="16"/>
    </w:rPr>
  </w:style>
  <w:style w:type="paragraph" w:customStyle="1" w:styleId="WideTable">
    <w:name w:val="Wide Table"/>
    <w:basedOn w:val="Normal"/>
    <w:rsid w:val="00DB5E30"/>
    <w:pPr>
      <w:ind w:left="-1418"/>
    </w:pPr>
    <w:rPr>
      <w:sz w:val="2"/>
      <w:szCs w:val="2"/>
    </w:rPr>
  </w:style>
  <w:style w:type="character" w:styleId="PageNumber">
    <w:name w:val="page number"/>
    <w:basedOn w:val="DefaultParagraphFont"/>
    <w:rsid w:val="00DB5E30"/>
  </w:style>
  <w:style w:type="paragraph" w:styleId="Quote">
    <w:name w:val="Quote"/>
    <w:basedOn w:val="Heading1"/>
    <w:link w:val="QuoteChar"/>
    <w:qFormat/>
    <w:rsid w:val="00DB5E30"/>
    <w:rPr>
      <w:b w:val="0"/>
      <w:sz w:val="72"/>
      <w:szCs w:val="72"/>
      <w:lang w:val="en-NZ"/>
    </w:rPr>
  </w:style>
  <w:style w:type="character" w:customStyle="1" w:styleId="QuoteChar">
    <w:name w:val="Quote Char"/>
    <w:basedOn w:val="DefaultParagraphFont"/>
    <w:link w:val="Quote"/>
    <w:rsid w:val="00DB5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E30"/>
    <w:pPr>
      <w:pageBreakBefore/>
    </w:pPr>
  </w:style>
  <w:style w:type="paragraph" w:customStyle="1" w:styleId="Border">
    <w:name w:val="Border"/>
    <w:basedOn w:val="Normal"/>
    <w:qFormat/>
    <w:rsid w:val="00DB5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E30"/>
    <w:rPr>
      <w:b/>
      <w:bCs/>
      <w:i/>
      <w:iCs/>
      <w:color w:val="auto"/>
    </w:rPr>
  </w:style>
  <w:style w:type="paragraph" w:styleId="IntenseQuote">
    <w:name w:val="Intense Quote"/>
    <w:basedOn w:val="Normal"/>
    <w:next w:val="Normal"/>
    <w:link w:val="IntenseQuoteChar"/>
    <w:uiPriority w:val="30"/>
    <w:qFormat/>
    <w:rsid w:val="00DB5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E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E30"/>
    <w:rPr>
      <w:smallCaps/>
      <w:color w:val="auto"/>
      <w:u w:val="single"/>
    </w:rPr>
  </w:style>
  <w:style w:type="character" w:styleId="IntenseReference">
    <w:name w:val="Intense Reference"/>
    <w:basedOn w:val="DefaultParagraphFont"/>
    <w:uiPriority w:val="32"/>
    <w:qFormat/>
    <w:rsid w:val="00DB5E30"/>
    <w:rPr>
      <w:b/>
      <w:bCs/>
      <w:smallCaps/>
      <w:color w:val="auto"/>
      <w:spacing w:val="5"/>
      <w:u w:val="single"/>
    </w:rPr>
  </w:style>
  <w:style w:type="paragraph" w:customStyle="1" w:styleId="2ColumnHeading">
    <w:name w:val="2Column Heading"/>
    <w:basedOn w:val="BodyText"/>
    <w:qFormat/>
    <w:rsid w:val="00DB5E30"/>
    <w:pPr>
      <w:spacing w:after="60"/>
      <w:ind w:left="-2268"/>
    </w:pPr>
    <w:rPr>
      <w:b/>
    </w:rPr>
  </w:style>
  <w:style w:type="paragraph" w:customStyle="1" w:styleId="Heading1TOC">
    <w:name w:val="Heading1 TOC"/>
    <w:basedOn w:val="Normal"/>
    <w:qFormat/>
    <w:rsid w:val="00DB5E30"/>
    <w:pPr>
      <w:spacing w:before="240" w:after="120"/>
    </w:pPr>
    <w:rPr>
      <w:rFonts w:ascii="Times New Roman" w:hAnsi="Times New Roman"/>
      <w:b/>
      <w:sz w:val="32"/>
    </w:rPr>
  </w:style>
  <w:style w:type="paragraph" w:customStyle="1" w:styleId="Heading2TOC">
    <w:name w:val="Heading2 TOC"/>
    <w:basedOn w:val="Normal"/>
    <w:qFormat/>
    <w:rsid w:val="00DB5E30"/>
    <w:pPr>
      <w:spacing w:before="240" w:after="60"/>
    </w:pPr>
    <w:rPr>
      <w:rFonts w:ascii="Times New Roman" w:hAnsi="Times New Roman"/>
      <w:b/>
      <w:sz w:val="28"/>
    </w:rPr>
  </w:style>
  <w:style w:type="character" w:customStyle="1" w:styleId="Underline">
    <w:name w:val="Underline"/>
    <w:basedOn w:val="DefaultParagraphFont"/>
    <w:qFormat/>
    <w:rsid w:val="00DB5E30"/>
    <w:rPr>
      <w:u w:val="single"/>
    </w:rPr>
  </w:style>
  <w:style w:type="character" w:customStyle="1" w:styleId="BoldandItalics">
    <w:name w:val="Bold and Italics"/>
    <w:qFormat/>
    <w:rsid w:val="00DB5E30"/>
    <w:rPr>
      <w:b/>
      <w:i/>
      <w:u w:val="none"/>
    </w:rPr>
  </w:style>
  <w:style w:type="paragraph" w:styleId="BalloonText">
    <w:name w:val="Balloon Text"/>
    <w:basedOn w:val="Normal"/>
    <w:link w:val="BalloonTextChar"/>
    <w:rsid w:val="00DB5E30"/>
    <w:rPr>
      <w:rFonts w:ascii="Tahoma" w:hAnsi="Tahoma" w:cs="Tahoma"/>
      <w:sz w:val="16"/>
      <w:szCs w:val="16"/>
    </w:rPr>
  </w:style>
  <w:style w:type="character" w:customStyle="1" w:styleId="BalloonTextChar">
    <w:name w:val="Balloon Text Char"/>
    <w:basedOn w:val="DefaultParagraphFont"/>
    <w:link w:val="BalloonText"/>
    <w:rsid w:val="00DB5E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E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E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E30"/>
    <w:rPr>
      <w:b/>
      <w:color w:val="660033"/>
      <w:spacing w:val="0"/>
    </w:rPr>
  </w:style>
  <w:style w:type="paragraph" w:customStyle="1" w:styleId="Nameditemlist">
    <w:name w:val="Named item list"/>
    <w:basedOn w:val="BodyText"/>
    <w:qFormat/>
    <w:rsid w:val="00DB5E30"/>
    <w:pPr>
      <w:tabs>
        <w:tab w:val="left" w:pos="2835"/>
      </w:tabs>
      <w:ind w:left="2835" w:hanging="2835"/>
    </w:pPr>
  </w:style>
  <w:style w:type="paragraph" w:customStyle="1" w:styleId="BodyTextnopadding">
    <w:name w:val="Body Text no padding"/>
    <w:basedOn w:val="BodyText"/>
    <w:qFormat/>
    <w:rsid w:val="00DB5E30"/>
    <w:pPr>
      <w:spacing w:before="0" w:after="0"/>
    </w:pPr>
  </w:style>
  <w:style w:type="paragraph" w:customStyle="1" w:styleId="BodyTextBold">
    <w:name w:val="Body Text Bold"/>
    <w:basedOn w:val="BodyText"/>
    <w:qFormat/>
    <w:rsid w:val="00DB5E30"/>
    <w:rPr>
      <w:b/>
    </w:rPr>
  </w:style>
  <w:style w:type="character" w:styleId="Hyperlink">
    <w:name w:val="Hyperlink"/>
    <w:basedOn w:val="DefaultParagraphFont"/>
    <w:uiPriority w:val="99"/>
    <w:unhideWhenUsed/>
    <w:rsid w:val="001404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5404</Characters>
  <Application>Microsoft Office Word</Application>
  <DocSecurity>0</DocSecurity>
  <Lines>146</Lines>
  <Paragraphs>97</Paragraphs>
  <ScaleCrop>false</ScaleCrop>
  <Company>Author-it Software Corporation Ltd.</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MSFDG5004 Install heritage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