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03D" w:rsidP="00C95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MSFDG5002 Remove heritage leadlight and stained glass</w:t>
      </w:r>
      <w:r>
        <w:fldChar w:fldCharType="end"/>
      </w:r>
    </w:p>
    <w:p w:rsidR="00C9503D" w:rsidP="00C9503D">
      <w:pPr>
        <w:pStyle w:val="Version"/>
        <w:sectPr w:rsidSect="00171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955" w:rsidP="00171955">
      <w:pPr>
        <w:pStyle w:val="SuperHeading"/>
      </w:pPr>
      <w:r w:rsidRPr="00171955">
        <w:t>MSFDG5002 Remove heritage leadlight and stained glass</w:t>
      </w:r>
    </w:p>
    <w:p w:rsidR="00000000" w:rsidRPr="00171955" w:rsidP="00171955">
      <w:pPr>
        <w:pStyle w:val="Heading1"/>
      </w:pPr>
      <w:bookmarkStart w:id="1" w:name="O_1014548"/>
      <w:bookmarkEnd w:id="1"/>
      <w:r w:rsidRPr="00171955">
        <w:t>Modification History</w:t>
      </w:r>
    </w:p>
    <w:p w:rsidR="00000000" w:rsidRPr="00171955" w:rsidP="00C9503D">
      <w:pPr>
        <w:pStyle w:val="BodyText"/>
      </w:pPr>
      <w:r w:rsidRPr="00171955">
        <w:t>Release 1. Supersedes and is equivalent to MSFSL5002 Remove heritage leadlight and stained glass.</w:t>
      </w:r>
    </w:p>
    <w:p w:rsidR="00000000" w:rsidRPr="00171955" w:rsidP="00171955">
      <w:pPr>
        <w:pStyle w:val="Heading1"/>
      </w:pPr>
      <w:bookmarkStart w:id="2" w:name="O_1014554"/>
      <w:bookmarkEnd w:id="2"/>
      <w:r w:rsidRPr="00171955">
        <w:t>Application</w:t>
      </w:r>
    </w:p>
    <w:p w:rsidR="00000000" w:rsidRPr="00171955" w:rsidP="00C9503D">
      <w:pPr>
        <w:pStyle w:val="BodyText"/>
      </w:pPr>
      <w:r w:rsidRPr="00171955">
        <w:t>This unit describes the skills and knowledge required to review and use recognised conse</w:t>
      </w:r>
      <w:r w:rsidRPr="00171955">
        <w:t>rvation principles and practice to remove heritage leadlight and stained glass, and update condition reports on removed panels, including estimation of costs for required work.</w:t>
      </w:r>
    </w:p>
    <w:p w:rsidR="00000000" w:rsidRPr="00171955" w:rsidP="00C9503D">
      <w:pPr>
        <w:pStyle w:val="BodyText"/>
      </w:pPr>
      <w:r w:rsidRPr="00171955">
        <w:t>This unit applies to individuals working with designed glass.</w:t>
      </w:r>
    </w:p>
    <w:p w:rsidR="00C9503D" w:rsidP="00C9503D">
      <w:pPr>
        <w:pStyle w:val="BodyText"/>
      </w:pPr>
      <w:r w:rsidRPr="00171955">
        <w:t>Licensing, legisl</w:t>
      </w:r>
      <w:r w:rsidRPr="00171955">
        <w:t>ative or certification requirements may apply to this unit and relevant state/territory and local government agencies should be consulted to determine any necessary certification or licensing for undertaking glass and glazing work. Access to construction s</w:t>
      </w:r>
      <w:r w:rsidRPr="00171955">
        <w:t>ites requires certification of general induction training specified by the National Code of Practice for Induction for Construction Work (ASCC 2007).</w:t>
      </w:r>
    </w:p>
    <w:p w:rsidR="00000000" w:rsidRPr="00171955" w:rsidP="00171955">
      <w:pPr>
        <w:pStyle w:val="Heading1"/>
      </w:pPr>
      <w:bookmarkStart w:id="3" w:name="O_1014553"/>
      <w:bookmarkEnd w:id="3"/>
      <w:r w:rsidRPr="00171955">
        <w:t>Pre-requisite Unit</w:t>
      </w:r>
    </w:p>
    <w:p w:rsidR="00000000" w:rsidRPr="00171955" w:rsidP="00C9503D">
      <w:pPr>
        <w:pStyle w:val="BodyText"/>
      </w:pPr>
      <w:r w:rsidRPr="00171955">
        <w:t>N/A</w:t>
      </w:r>
    </w:p>
    <w:p w:rsidR="00000000" w:rsidRPr="00171955" w:rsidP="00171955">
      <w:pPr>
        <w:pStyle w:val="Heading1"/>
      </w:pPr>
      <w:bookmarkStart w:id="4" w:name="O_1014552"/>
      <w:bookmarkEnd w:id="4"/>
      <w:r w:rsidRPr="00171955">
        <w:t>Unit Sector</w:t>
      </w:r>
    </w:p>
    <w:p w:rsidR="00000000" w:rsidRPr="00171955" w:rsidP="00C9503D">
      <w:pPr>
        <w:pStyle w:val="BodyText"/>
      </w:pPr>
      <w:r w:rsidRPr="00171955">
        <w:t>Leadlight and Stained Glass</w:t>
      </w:r>
    </w:p>
    <w:p w:rsidR="00000000" w:rsidRPr="00171955" w:rsidP="00171955">
      <w:pPr>
        <w:pStyle w:val="Heading1"/>
      </w:pPr>
      <w:bookmarkStart w:id="5" w:name="O_1014551"/>
      <w:bookmarkEnd w:id="5"/>
      <w:r w:rsidRPr="0017195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95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55" w:rsidP="00171955">
            <w:pPr>
              <w:pStyle w:val="BodyText"/>
            </w:pPr>
            <w:r w:rsidRPr="00171955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rPr>
                <w:rStyle w:val="SpecialBold"/>
              </w:rPr>
              <w:t>Performance Criteria</w:t>
            </w:r>
          </w:p>
        </w:tc>
      </w:tr>
      <w:tr w:rsidTr="00C95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55" w:rsidP="00171955">
            <w:pPr>
              <w:pStyle w:val="BodyText"/>
            </w:pPr>
            <w:r w:rsidRPr="00171955">
              <w:rPr>
                <w:rStyle w:val="Emphasis"/>
              </w:rPr>
              <w:t xml:space="preserve">Elements describe the </w:t>
            </w:r>
            <w:r w:rsidRPr="00171955">
              <w:t xml:space="preserve">essential </w:t>
            </w:r>
            <w:r w:rsidRPr="00171955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t>1. Plan removal processes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55" w:rsidP="00171955">
            <w:pPr>
              <w:pStyle w:val="BodyText"/>
            </w:pPr>
            <w:r w:rsidRPr="00171955">
              <w:t>1.1 Identify and follow work health and safety, legislative and organisational requirements</w:t>
            </w:r>
          </w:p>
          <w:p w:rsidR="00000000" w:rsidRPr="00171955" w:rsidP="00171955">
            <w:pPr>
              <w:pStyle w:val="BodyText"/>
            </w:pPr>
            <w:r w:rsidRPr="00171955">
              <w:t xml:space="preserve">1.2 Establish, confirm and clarify purpose and required outcome of the removal with appropriate personnel </w:t>
            </w:r>
          </w:p>
          <w:p w:rsidR="00000000" w:rsidRPr="00171955" w:rsidP="00171955">
            <w:pPr>
              <w:pStyle w:val="BodyText"/>
            </w:pPr>
            <w:r w:rsidRPr="00171955">
              <w:t>1.3 Determine location of the leadlight and stained glass</w:t>
            </w:r>
            <w:r w:rsidRPr="00171955">
              <w:t xml:space="preserve"> panels to be removed and inspect for information relevant to the process</w:t>
            </w:r>
          </w:p>
          <w:p w:rsidR="00000000" w:rsidRPr="00171955" w:rsidP="00171955">
            <w:pPr>
              <w:pStyle w:val="BodyText"/>
            </w:pPr>
            <w:r w:rsidRPr="00171955">
              <w:t xml:space="preserve">1.4 Review condition report and identify required removal sequence </w:t>
            </w:r>
          </w:p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t>1.5 Develop a removal work plan with approval of relevant people</w:t>
            </w:r>
          </w:p>
        </w:tc>
      </w:tr>
      <w:tr w:rsidTr="00C95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t>2. Prepare for removal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55" w:rsidP="00171955">
            <w:pPr>
              <w:pStyle w:val="BodyText"/>
            </w:pPr>
            <w:r w:rsidRPr="00171955">
              <w:t>2.1 Assemble, position to</w:t>
            </w:r>
            <w:r w:rsidRPr="00171955">
              <w:t>ols and equipment and check prior to use to ensure they are appropriate for the removal, serviceable and in a safe condition</w:t>
            </w:r>
          </w:p>
          <w:p w:rsidR="00000000" w:rsidRPr="00171955" w:rsidP="00171955">
            <w:pPr>
              <w:pStyle w:val="BodyText"/>
            </w:pPr>
            <w:r w:rsidRPr="00171955">
              <w:t>2.2 Prepare and position supporting frames and storage materials</w:t>
            </w:r>
          </w:p>
          <w:p w:rsidR="00000000" w:rsidRPr="00171955" w:rsidP="00171955">
            <w:pPr>
              <w:pStyle w:val="BodyText"/>
            </w:pPr>
            <w:r w:rsidRPr="00171955">
              <w:t>2.3 Assemble and position plans and other documents to allow for c</w:t>
            </w:r>
            <w:r w:rsidRPr="00171955">
              <w:t>onfirmation of the panel structure and placement</w:t>
            </w:r>
          </w:p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t>2.4 Take photographs of the panel before, during and after removal</w:t>
            </w:r>
          </w:p>
        </w:tc>
      </w:tr>
      <w:tr w:rsidTr="00C95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t>3. Remove the panel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55" w:rsidP="00171955">
            <w:pPr>
              <w:pStyle w:val="BodyText"/>
            </w:pPr>
            <w:r w:rsidRPr="00171955">
              <w:t>3.1 Secure supporting frames to the panel using established techniques</w:t>
            </w:r>
          </w:p>
          <w:p w:rsidR="00000000" w:rsidRPr="00171955" w:rsidP="00171955">
            <w:pPr>
              <w:pStyle w:val="BodyText"/>
            </w:pPr>
            <w:r w:rsidRPr="00171955">
              <w:t>3.2 Remove and store panel structural supports in ways that protect the item</w:t>
            </w:r>
          </w:p>
          <w:p w:rsidR="00000000" w:rsidRPr="00171955" w:rsidP="00171955">
            <w:pPr>
              <w:pStyle w:val="BodyText"/>
            </w:pPr>
            <w:r w:rsidRPr="00171955">
              <w:t xml:space="preserve">3.3 Identify structural panel damage and accurately document </w:t>
            </w:r>
          </w:p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t>3.4 Remove and place panel in the storage area or crated for transport</w:t>
            </w:r>
          </w:p>
        </w:tc>
      </w:tr>
      <w:tr w:rsidTr="00C95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955">
            <w:pPr>
              <w:pStyle w:val="BodyText"/>
              <w:rPr>
                <w:lang w:val="en-NZ"/>
              </w:rPr>
            </w:pPr>
            <w:r w:rsidRPr="00171955">
              <w:t>4. Finalise and report on the removal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955" w:rsidP="00171955">
            <w:pPr>
              <w:pStyle w:val="BodyText"/>
            </w:pPr>
            <w:r w:rsidRPr="00171955">
              <w:t>4.1 Ins</w:t>
            </w:r>
            <w:r w:rsidRPr="00171955">
              <w:t>pect removed panel for damage of all types</w:t>
            </w:r>
          </w:p>
          <w:p w:rsidR="00000000" w:rsidRPr="00171955" w:rsidP="00171955">
            <w:pPr>
              <w:pStyle w:val="BodyText"/>
            </w:pPr>
            <w:r w:rsidRPr="00171955">
              <w:t>4.2 Remove, clean and store tools and equipment appropriately</w:t>
            </w:r>
          </w:p>
          <w:p w:rsidR="00000000" w:rsidRPr="00171955" w:rsidP="00171955">
            <w:pPr>
              <w:pStyle w:val="BodyText"/>
            </w:pPr>
            <w:r w:rsidRPr="00171955">
              <w:t>4.3 Clean removal area and dispose of rubbish appropriately</w:t>
            </w:r>
          </w:p>
          <w:p w:rsidR="00000000" w:rsidRPr="00171955" w:rsidP="00171955">
            <w:pPr>
              <w:pStyle w:val="BodyText"/>
            </w:pPr>
            <w:r w:rsidRPr="00171955">
              <w:t xml:space="preserve">4.4 Prepare and provide condition report that includes detailed photographic evidence with </w:t>
            </w:r>
            <w:r w:rsidRPr="00171955">
              <w:t>details of issues and recommendations regarding remedial work</w:t>
            </w:r>
          </w:p>
          <w:p w:rsidR="00000000" w:rsidRPr="00171955" w:rsidP="00171955">
            <w:pPr>
              <w:pStyle w:val="BodyText"/>
            </w:pPr>
            <w:r w:rsidRPr="00171955">
              <w:t>4.5 Develop a work plan and cost estimate for all required further conservation work</w:t>
            </w:r>
          </w:p>
        </w:tc>
      </w:tr>
    </w:tbl>
    <w:p w:rsidR="00C9503D" w:rsidP="00171955">
      <w:pPr>
        <w:pStyle w:val="BodyText"/>
      </w:pPr>
    </w:p>
    <w:p w:rsidR="00C9503D" w:rsidP="00171955">
      <w:pPr>
        <w:pStyle w:val="BodyText"/>
      </w:pPr>
    </w:p>
    <w:p w:rsidR="00000000" w:rsidRPr="00171955" w:rsidP="00171955">
      <w:pPr>
        <w:pStyle w:val="Heading1"/>
      </w:pPr>
      <w:bookmarkStart w:id="6" w:name="O_1014550"/>
      <w:bookmarkEnd w:id="6"/>
      <w:r w:rsidRPr="00171955">
        <w:t>Foundation Skills</w:t>
      </w:r>
    </w:p>
    <w:p w:rsidR="00000000" w:rsidRPr="00171955" w:rsidP="00C9503D">
      <w:pPr>
        <w:pStyle w:val="BodyText"/>
      </w:pPr>
      <w:r w:rsidRPr="00171955">
        <w:t>The Foundation Skills describe those required skills (such as, langua</w:t>
      </w:r>
      <w:r w:rsidRPr="00171955">
        <w:t>ge, literacy, numeracy and employment skills) that are essential to performance:</w:t>
      </w:r>
    </w:p>
    <w:p w:rsidR="00000000" w:rsidRPr="00171955" w:rsidP="00171955">
      <w:pPr>
        <w:pStyle w:val="ListBullet"/>
      </w:pPr>
      <w:r w:rsidRPr="00171955">
        <w:t>technology skills to prepare reports using digital media.</w:t>
      </w:r>
    </w:p>
    <w:p w:rsidR="00000000" w:rsidRPr="00171955" w:rsidP="00C9503D">
      <w:pPr>
        <w:pStyle w:val="BodyText"/>
      </w:pPr>
      <w:r w:rsidRPr="00171955">
        <w:t>Other foundation skills essential to performance are explicit in the performance criteria of this unit of competency.</w:t>
      </w:r>
    </w:p>
    <w:p w:rsidR="00000000" w:rsidRPr="00171955" w:rsidP="00171955">
      <w:pPr>
        <w:pStyle w:val="Heading1"/>
      </w:pPr>
      <w:bookmarkStart w:id="7" w:name="O_1014549"/>
      <w:bookmarkEnd w:id="7"/>
      <w:r w:rsidRPr="00171955">
        <w:t>Unit Mapping Information</w:t>
      </w:r>
    </w:p>
    <w:p w:rsidR="00000000" w:rsidRPr="00171955" w:rsidP="00C9503D">
      <w:pPr>
        <w:pStyle w:val="BodyText"/>
      </w:pPr>
      <w:r w:rsidRPr="00171955">
        <w:t>Supersedes and is equivalent to MSFSL5002 Remove heritage leadlight and stained glass.</w:t>
      </w:r>
    </w:p>
    <w:p w:rsidR="00000000" w:rsidRPr="00171955" w:rsidP="00171955">
      <w:pPr>
        <w:pStyle w:val="Heading1"/>
      </w:pPr>
      <w:bookmarkStart w:id="8" w:name="O_1014542"/>
      <w:bookmarkEnd w:id="8"/>
      <w:r w:rsidRPr="00171955">
        <w:t>Links</w:t>
      </w:r>
    </w:p>
    <w:p w:rsidR="00000000" w:rsidRPr="00171955" w:rsidP="00C9503D">
      <w:pPr>
        <w:pStyle w:val="BodyText"/>
      </w:pPr>
      <w:r w:rsidRPr="001719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52A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71955" w:rsidP="00171955"/>
    <w:sectPr w:rsidSect="00171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5" w:rsidRPr="00C9503D" w:rsidP="00C95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3D" w:rsidP="00171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03D" w:rsidP="00171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503D" w:rsidP="00171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955" w:rsidRPr="00C9503D" w:rsidP="00C95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3D" w:rsidRPr="002D2AF8" w:rsidP="00171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MSFDG5002 Remove heritage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C9503D" w:rsidP="00171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6E2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74C8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955"/>
  </w:style>
  <w:style w:type="character" w:customStyle="1" w:styleId="Heading1Char">
    <w:name w:val="Heading 1 Char"/>
    <w:basedOn w:val="DefaultParagraphFont"/>
    <w:link w:val="Heading1"/>
    <w:rsid w:val="00171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955"/>
    <w:rPr>
      <w:b/>
      <w:spacing w:val="0"/>
    </w:rPr>
  </w:style>
  <w:style w:type="character" w:styleId="Emphasis">
    <w:name w:val="Emphasis"/>
    <w:basedOn w:val="DefaultParagraphFont"/>
    <w:qFormat/>
    <w:rsid w:val="00171955"/>
    <w:rPr>
      <w:i/>
    </w:rPr>
  </w:style>
  <w:style w:type="paragraph" w:customStyle="1" w:styleId="SuperHeading">
    <w:name w:val="SuperHeading"/>
    <w:basedOn w:val="Normal"/>
    <w:rsid w:val="00171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955"/>
  </w:style>
  <w:style w:type="paragraph" w:styleId="TableofFigures">
    <w:name w:val="table of figures"/>
    <w:basedOn w:val="Normal"/>
    <w:next w:val="Normal"/>
    <w:semiHidden/>
    <w:rsid w:val="00171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955"/>
    <w:rPr>
      <w:rFonts w:ascii="Wingdings" w:hAnsi="Wingdings"/>
    </w:rPr>
  </w:style>
  <w:style w:type="paragraph" w:customStyle="1" w:styleId="TableHeading">
    <w:name w:val="Table Heading"/>
    <w:basedOn w:val="HeadingBase"/>
    <w:rsid w:val="00171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955"/>
    <w:rPr>
      <w:color w:val="0033CC"/>
      <w:u w:val="none"/>
    </w:rPr>
  </w:style>
  <w:style w:type="paragraph" w:customStyle="1" w:styleId="BodyTextRight">
    <w:name w:val="Body Text Right"/>
    <w:basedOn w:val="BodyText"/>
    <w:rsid w:val="00171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955"/>
    <w:rPr>
      <w:sz w:val="32"/>
    </w:rPr>
  </w:style>
  <w:style w:type="paragraph" w:customStyle="1" w:styleId="HeadingProcedure">
    <w:name w:val="Heading Procedure"/>
    <w:basedOn w:val="HeadingBase"/>
    <w:next w:val="Normal"/>
    <w:rsid w:val="00171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955"/>
    <w:pPr>
      <w:spacing w:before="60" w:after="60"/>
    </w:pPr>
  </w:style>
  <w:style w:type="paragraph" w:styleId="ListContinue">
    <w:name w:val="List Continue"/>
    <w:basedOn w:val="List"/>
    <w:rsid w:val="00171955"/>
    <w:pPr>
      <w:ind w:firstLine="0"/>
    </w:pPr>
  </w:style>
  <w:style w:type="paragraph" w:customStyle="1" w:styleId="ListNote">
    <w:name w:val="List Note"/>
    <w:basedOn w:val="List"/>
    <w:rsid w:val="00171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955"/>
    <w:rPr>
      <w:rFonts w:ascii="Courier New" w:hAnsi="Courier New"/>
    </w:rPr>
  </w:style>
  <w:style w:type="paragraph" w:customStyle="1" w:styleId="NoteBullet">
    <w:name w:val="Note Bullet"/>
    <w:basedOn w:val="Note"/>
    <w:rsid w:val="00171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955"/>
    <w:rPr>
      <w:b/>
      <w:smallCaps/>
    </w:rPr>
  </w:style>
  <w:style w:type="paragraph" w:customStyle="1" w:styleId="TableListNumber">
    <w:name w:val="Table List Number"/>
    <w:basedOn w:val="ListNumber"/>
    <w:rsid w:val="00171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955"/>
    <w:pPr>
      <w:numPr>
        <w:numId w:val="8"/>
      </w:numPr>
    </w:pPr>
  </w:style>
  <w:style w:type="paragraph" w:customStyle="1" w:styleId="ListAlpha2">
    <w:name w:val="List Alpha 2"/>
    <w:basedOn w:val="List2"/>
    <w:rsid w:val="00171955"/>
    <w:pPr>
      <w:numPr>
        <w:numId w:val="7"/>
      </w:numPr>
    </w:pPr>
  </w:style>
  <w:style w:type="paragraph" w:styleId="List2">
    <w:name w:val="List 2"/>
    <w:basedOn w:val="BodyText"/>
    <w:rsid w:val="00171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955"/>
    <w:pPr>
      <w:numPr>
        <w:numId w:val="3"/>
      </w:numPr>
    </w:pPr>
  </w:style>
  <w:style w:type="paragraph" w:styleId="ListContinue2">
    <w:name w:val="List Continue 2"/>
    <w:basedOn w:val="List2"/>
    <w:rsid w:val="00171955"/>
    <w:pPr>
      <w:ind w:firstLine="0"/>
    </w:pPr>
  </w:style>
  <w:style w:type="paragraph" w:styleId="ListContinue3">
    <w:name w:val="List Continue 3"/>
    <w:basedOn w:val="List3"/>
    <w:rsid w:val="00171955"/>
    <w:pPr>
      <w:ind w:left="1021" w:firstLine="0"/>
    </w:pPr>
  </w:style>
  <w:style w:type="paragraph" w:styleId="ListContinue4">
    <w:name w:val="List Continue 4"/>
    <w:basedOn w:val="List4"/>
    <w:rsid w:val="00171955"/>
    <w:pPr>
      <w:ind w:firstLine="0"/>
    </w:pPr>
  </w:style>
  <w:style w:type="paragraph" w:styleId="ListContinue5">
    <w:name w:val="List Continue 5"/>
    <w:basedOn w:val="List5"/>
    <w:rsid w:val="00171955"/>
    <w:pPr>
      <w:ind w:firstLine="0"/>
    </w:pPr>
  </w:style>
  <w:style w:type="paragraph" w:styleId="ListNumber3">
    <w:name w:val="List Number 3"/>
    <w:basedOn w:val="List3"/>
    <w:rsid w:val="00171955"/>
    <w:pPr>
      <w:numPr>
        <w:numId w:val="4"/>
      </w:numPr>
    </w:pPr>
  </w:style>
  <w:style w:type="paragraph" w:styleId="ListNumber4">
    <w:name w:val="List Number 4"/>
    <w:basedOn w:val="List4"/>
    <w:rsid w:val="00171955"/>
    <w:pPr>
      <w:numPr>
        <w:numId w:val="5"/>
      </w:numPr>
    </w:pPr>
  </w:style>
  <w:style w:type="paragraph" w:styleId="ListNumber5">
    <w:name w:val="List Number 5"/>
    <w:basedOn w:val="List5"/>
    <w:rsid w:val="00171955"/>
    <w:pPr>
      <w:numPr>
        <w:numId w:val="6"/>
      </w:numPr>
    </w:pPr>
  </w:style>
  <w:style w:type="paragraph" w:styleId="BlockText">
    <w:name w:val="Block Text"/>
    <w:basedOn w:val="Normal"/>
    <w:rsid w:val="00171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955"/>
    <w:rPr>
      <w:sz w:val="16"/>
      <w:vertAlign w:val="superscript"/>
    </w:rPr>
  </w:style>
  <w:style w:type="character" w:customStyle="1" w:styleId="Symbols">
    <w:name w:val="Symbols"/>
    <w:basedOn w:val="DefaultParagraphFont"/>
    <w:rsid w:val="00171955"/>
    <w:rPr>
      <w:rFonts w:ascii="Symbol" w:hAnsi="Symbol"/>
    </w:rPr>
  </w:style>
  <w:style w:type="character" w:customStyle="1" w:styleId="MenuOptions">
    <w:name w:val="Menu Options"/>
    <w:basedOn w:val="DefaultParagraphFont"/>
    <w:rsid w:val="00171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955"/>
    <w:rPr>
      <w:b/>
    </w:rPr>
  </w:style>
  <w:style w:type="character" w:customStyle="1" w:styleId="Underlined">
    <w:name w:val="Underlined"/>
    <w:basedOn w:val="DefaultParagraphFont"/>
    <w:rsid w:val="00171955"/>
    <w:rPr>
      <w:u w:val="single"/>
    </w:rPr>
  </w:style>
  <w:style w:type="paragraph" w:customStyle="1" w:styleId="TableBodyTextRight">
    <w:name w:val="Table Body Text Right"/>
    <w:basedOn w:val="TableBodyText"/>
    <w:rsid w:val="00171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955"/>
    <w:rPr>
      <w:sz w:val="18"/>
    </w:rPr>
  </w:style>
  <w:style w:type="paragraph" w:customStyle="1" w:styleId="BodySmallRight">
    <w:name w:val="Body Small Right"/>
    <w:basedOn w:val="BodyTextRight"/>
    <w:rsid w:val="00171955"/>
    <w:rPr>
      <w:sz w:val="18"/>
      <w:szCs w:val="18"/>
    </w:rPr>
  </w:style>
  <w:style w:type="paragraph" w:customStyle="1" w:styleId="MarginEdition">
    <w:name w:val="Margin Edition"/>
    <w:basedOn w:val="MarginNote"/>
    <w:rsid w:val="00171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955"/>
    <w:rPr>
      <w:sz w:val="2"/>
      <w:szCs w:val="2"/>
    </w:rPr>
  </w:style>
  <w:style w:type="character" w:customStyle="1" w:styleId="Small">
    <w:name w:val="Small"/>
    <w:basedOn w:val="DefaultParagraphFont"/>
    <w:rsid w:val="00171955"/>
    <w:rPr>
      <w:sz w:val="16"/>
    </w:rPr>
  </w:style>
  <w:style w:type="paragraph" w:customStyle="1" w:styleId="WideTable">
    <w:name w:val="Wide Table"/>
    <w:basedOn w:val="Normal"/>
    <w:rsid w:val="00171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955"/>
  </w:style>
  <w:style w:type="paragraph" w:styleId="Quote">
    <w:name w:val="Quote"/>
    <w:basedOn w:val="Heading1"/>
    <w:link w:val="QuoteChar"/>
    <w:qFormat/>
    <w:rsid w:val="00171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955"/>
    <w:pPr>
      <w:pageBreakBefore/>
    </w:pPr>
  </w:style>
  <w:style w:type="paragraph" w:customStyle="1" w:styleId="Border">
    <w:name w:val="Border"/>
    <w:basedOn w:val="Normal"/>
    <w:qFormat/>
    <w:rsid w:val="00171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955"/>
    <w:rPr>
      <w:u w:val="single"/>
    </w:rPr>
  </w:style>
  <w:style w:type="character" w:customStyle="1" w:styleId="BoldandItalics">
    <w:name w:val="Bold and Italics"/>
    <w:qFormat/>
    <w:rsid w:val="00171955"/>
    <w:rPr>
      <w:b/>
      <w:i/>
      <w:u w:val="none"/>
    </w:rPr>
  </w:style>
  <w:style w:type="paragraph" w:styleId="BalloonText">
    <w:name w:val="Balloon Text"/>
    <w:basedOn w:val="Normal"/>
    <w:link w:val="BalloonTextChar"/>
    <w:rsid w:val="00171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955"/>
    <w:pPr>
      <w:spacing w:before="0" w:after="0"/>
    </w:pPr>
  </w:style>
  <w:style w:type="paragraph" w:customStyle="1" w:styleId="BodyTextBold">
    <w:name w:val="Body Text Bold"/>
    <w:basedOn w:val="BodyText"/>
    <w:qFormat/>
    <w:rsid w:val="00171955"/>
    <w:rPr>
      <w:b/>
    </w:rPr>
  </w:style>
  <w:style w:type="character" w:styleId="Hyperlink">
    <w:name w:val="Hyperlink"/>
    <w:basedOn w:val="DefaultParagraphFont"/>
    <w:uiPriority w:val="99"/>
    <w:unhideWhenUsed/>
    <w:rsid w:val="00C95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3186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MSFDG5002 Remove heritage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2020-05-07T02:07:00Z</dcterms:created>
  <dcterms:modified xsi:type="dcterms:W3CDTF">2020-05-07T02:07:00Z</dcterms:modified>
</cp:coreProperties>
</file>