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085" w:rsidP="00F04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MSFDG5002 Remove heritage leadlight and stained glass</w:t>
      </w:r>
      <w:r>
        <w:fldChar w:fldCharType="end"/>
      </w:r>
    </w:p>
    <w:p w:rsidR="00F04085" w:rsidP="00F04085">
      <w:pPr>
        <w:pStyle w:val="Version"/>
        <w:sectPr w:rsidSect="00276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687" w:rsidP="00276687">
      <w:pPr>
        <w:pStyle w:val="SuperHeading"/>
      </w:pPr>
      <w:r w:rsidRPr="00276687">
        <w:t>MSFDG5002 Remove heritage leadlight and stained glass</w:t>
      </w:r>
    </w:p>
    <w:p w:rsidR="00000000" w:rsidRPr="00276687" w:rsidP="00276687">
      <w:pPr>
        <w:pStyle w:val="Heading1"/>
      </w:pPr>
      <w:bookmarkStart w:id="1" w:name="O_1014548"/>
      <w:bookmarkEnd w:id="1"/>
      <w:r w:rsidRPr="00276687">
        <w:t>Modification History</w:t>
      </w:r>
    </w:p>
    <w:p w:rsidR="00000000" w:rsidRPr="00276687" w:rsidP="00F04085">
      <w:pPr>
        <w:pStyle w:val="BodyText"/>
      </w:pPr>
      <w:r w:rsidRPr="00276687">
        <w:t>Release 1. Supersedes and is equivalent to MSFSL5002 Remove heritage leadlight and stained glass.</w:t>
      </w:r>
    </w:p>
    <w:p w:rsidR="00000000" w:rsidRPr="00276687" w:rsidP="00276687">
      <w:pPr>
        <w:pStyle w:val="Heading1"/>
      </w:pPr>
      <w:bookmarkStart w:id="2" w:name="O_1014554"/>
      <w:bookmarkEnd w:id="2"/>
      <w:r w:rsidRPr="00276687">
        <w:t>Application</w:t>
      </w:r>
    </w:p>
    <w:p w:rsidR="00000000" w:rsidRPr="00276687" w:rsidP="00F04085">
      <w:pPr>
        <w:pStyle w:val="BodyText"/>
      </w:pPr>
      <w:r w:rsidRPr="00276687">
        <w:t>This unit describes the skills and knowledge required to review and use recognised conse</w:t>
      </w:r>
      <w:r w:rsidRPr="00276687">
        <w:t>rvation principles and practice to remove heritage leadlight and stained glass, and update condition reports on removed panels, including estimation of costs for required work.</w:t>
      </w:r>
    </w:p>
    <w:p w:rsidR="00000000" w:rsidRPr="00276687" w:rsidP="00F04085">
      <w:pPr>
        <w:pStyle w:val="BodyText"/>
      </w:pPr>
      <w:r w:rsidRPr="00276687">
        <w:t>This unit applies to individuals working with designed glass.</w:t>
      </w:r>
    </w:p>
    <w:p w:rsidR="00F04085" w:rsidP="00F04085">
      <w:pPr>
        <w:pStyle w:val="BodyText"/>
      </w:pPr>
      <w:r w:rsidRPr="00276687">
        <w:t>Licensing, legisl</w:t>
      </w:r>
      <w:r w:rsidRPr="00276687">
        <w:t>ative or certification requirements may apply to this unit and relevant state/territory and local government agencies should be consulted to determine any necessary certification or licensing for undertaking glass and glazing work. Access to construction s</w:t>
      </w:r>
      <w:r w:rsidRPr="00276687">
        <w:t>ites requires certification of general induction training specified by the National Code of Practice for Induction for Construction Work (ASCC 2007).</w:t>
      </w:r>
    </w:p>
    <w:p w:rsidR="00000000" w:rsidRPr="00276687" w:rsidP="00276687">
      <w:pPr>
        <w:pStyle w:val="Heading1"/>
      </w:pPr>
      <w:bookmarkStart w:id="3" w:name="O_1014553"/>
      <w:bookmarkEnd w:id="3"/>
      <w:r w:rsidRPr="00276687">
        <w:t>Pre-requisite Unit</w:t>
      </w:r>
    </w:p>
    <w:p w:rsidR="00000000" w:rsidRPr="00276687" w:rsidP="00F04085">
      <w:pPr>
        <w:pStyle w:val="BodyText"/>
      </w:pPr>
      <w:r w:rsidRPr="00276687">
        <w:t>N/A</w:t>
      </w:r>
    </w:p>
    <w:p w:rsidR="00000000" w:rsidRPr="00276687" w:rsidP="00276687">
      <w:pPr>
        <w:pStyle w:val="Heading1"/>
      </w:pPr>
      <w:bookmarkStart w:id="4" w:name="O_1014552"/>
      <w:bookmarkEnd w:id="4"/>
      <w:r w:rsidRPr="00276687">
        <w:t>Unit Sector</w:t>
      </w:r>
    </w:p>
    <w:p w:rsidR="00000000" w:rsidRPr="00276687" w:rsidP="00F04085">
      <w:pPr>
        <w:pStyle w:val="BodyText"/>
      </w:pPr>
      <w:r w:rsidRPr="00276687">
        <w:t>Leadlight and Stained Glass</w:t>
      </w:r>
    </w:p>
    <w:p w:rsidR="00000000" w:rsidRPr="00276687" w:rsidP="00276687">
      <w:pPr>
        <w:pStyle w:val="Heading1"/>
      </w:pPr>
      <w:bookmarkStart w:id="5" w:name="O_1014551"/>
      <w:bookmarkEnd w:id="5"/>
      <w:r w:rsidRPr="002766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0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687" w:rsidP="00276687">
            <w:pPr>
              <w:pStyle w:val="BodyText"/>
            </w:pPr>
            <w:r w:rsidRPr="0027668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687">
            <w:pPr>
              <w:pStyle w:val="BodyText"/>
              <w:rPr>
                <w:lang w:val="en-NZ"/>
              </w:rPr>
            </w:pPr>
            <w:r w:rsidRPr="00276687">
              <w:rPr>
                <w:rStyle w:val="SpecialBold"/>
              </w:rPr>
              <w:t>Performance Criteria</w:t>
            </w:r>
          </w:p>
        </w:tc>
      </w:tr>
      <w:tr w:rsidTr="00F0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687" w:rsidP="00276687">
            <w:pPr>
              <w:pStyle w:val="BodyText"/>
            </w:pPr>
            <w:r w:rsidRPr="00276687">
              <w:rPr>
                <w:rStyle w:val="Emphasis"/>
              </w:rPr>
              <w:t xml:space="preserve">Elements describe the </w:t>
            </w:r>
            <w:r w:rsidRPr="00276687">
              <w:t xml:space="preserve">essential </w:t>
            </w:r>
            <w:r w:rsidRPr="0027668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687">
            <w:pPr>
              <w:pStyle w:val="BodyText"/>
              <w:rPr>
                <w:lang w:val="en-NZ"/>
              </w:rPr>
            </w:pPr>
            <w:r w:rsidRPr="002766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687">
            <w:pPr>
              <w:pStyle w:val="BodyText"/>
              <w:rPr>
                <w:lang w:val="en-NZ"/>
              </w:rPr>
            </w:pPr>
            <w:r w:rsidRPr="00276687">
              <w:t>1. Plan removal processes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687" w:rsidP="00276687">
            <w:pPr>
              <w:pStyle w:val="BodyText"/>
            </w:pPr>
            <w:r w:rsidRPr="00276687">
              <w:t>1.1 Identify and follow work health and safety, legislative and organisational requirements</w:t>
            </w:r>
          </w:p>
          <w:p w:rsidR="00000000" w:rsidRPr="00276687" w:rsidP="00276687">
            <w:pPr>
              <w:pStyle w:val="BodyText"/>
            </w:pPr>
            <w:r w:rsidRPr="00276687">
              <w:t xml:space="preserve">1.2 Establish, confirm and clarify purpose and required outcome of the removal with appropriate personnel </w:t>
            </w:r>
          </w:p>
          <w:p w:rsidR="00000000" w:rsidRPr="00276687" w:rsidP="00276687">
            <w:pPr>
              <w:pStyle w:val="BodyText"/>
            </w:pPr>
            <w:r w:rsidRPr="00276687">
              <w:t>1.3 Determine location of the leadlight and stained glass</w:t>
            </w:r>
            <w:r w:rsidRPr="00276687">
              <w:t xml:space="preserve"> panels to be removed and inspect for information relevant to the process</w:t>
            </w:r>
          </w:p>
          <w:p w:rsidR="00000000" w:rsidRPr="00276687" w:rsidP="00276687">
            <w:pPr>
              <w:pStyle w:val="BodyText"/>
            </w:pPr>
            <w:r w:rsidRPr="00276687">
              <w:t xml:space="preserve">1.4 Review condition report and identify required removal sequence </w:t>
            </w:r>
          </w:p>
          <w:p w:rsidR="00000000" w:rsidP="00276687">
            <w:pPr>
              <w:pStyle w:val="BodyText"/>
              <w:rPr>
                <w:lang w:val="en-NZ"/>
              </w:rPr>
            </w:pPr>
            <w:r w:rsidRPr="00276687">
              <w:t>1.5 Develop a removal work plan with approval of relevant people</w:t>
            </w:r>
          </w:p>
        </w:tc>
      </w:tr>
      <w:tr w:rsidTr="00F0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687">
            <w:pPr>
              <w:pStyle w:val="BodyText"/>
              <w:rPr>
                <w:lang w:val="en-NZ"/>
              </w:rPr>
            </w:pPr>
            <w:r w:rsidRPr="00276687">
              <w:t>2. Prepare for removal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687" w:rsidP="00276687">
            <w:pPr>
              <w:pStyle w:val="BodyText"/>
            </w:pPr>
            <w:r w:rsidRPr="00276687">
              <w:t>2.1 Assemble, position tools and equipment and check prior to use to ensure they are appropriate for the removal, serviceable and in a safe condition</w:t>
            </w:r>
          </w:p>
          <w:p w:rsidR="00000000" w:rsidRPr="00276687" w:rsidP="00276687">
            <w:pPr>
              <w:pStyle w:val="BodyText"/>
            </w:pPr>
            <w:r w:rsidRPr="00276687">
              <w:t>2.2 Prepare and position supporting frames and storage materials</w:t>
            </w:r>
          </w:p>
          <w:p w:rsidR="00000000" w:rsidRPr="00276687" w:rsidP="00276687">
            <w:pPr>
              <w:pStyle w:val="BodyText"/>
            </w:pPr>
            <w:r w:rsidRPr="00276687">
              <w:t>2.3 Assemble and position plans and other</w:t>
            </w:r>
            <w:r w:rsidRPr="00276687">
              <w:t xml:space="preserve"> documents to allow for confirmation of the panel structure and placement</w:t>
            </w:r>
          </w:p>
          <w:p w:rsidR="00000000" w:rsidP="00276687">
            <w:pPr>
              <w:pStyle w:val="BodyText"/>
              <w:rPr>
                <w:lang w:val="en-NZ"/>
              </w:rPr>
            </w:pPr>
            <w:r w:rsidRPr="00276687">
              <w:t>2.4 Take photographs of the panel before, during and after removal</w:t>
            </w:r>
          </w:p>
        </w:tc>
      </w:tr>
      <w:tr w:rsidTr="00F0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687">
            <w:pPr>
              <w:pStyle w:val="BodyText"/>
              <w:rPr>
                <w:lang w:val="en-NZ"/>
              </w:rPr>
            </w:pPr>
            <w:r w:rsidRPr="00276687">
              <w:t>3. Remove the panel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687" w:rsidP="00276687">
            <w:pPr>
              <w:pStyle w:val="BodyText"/>
            </w:pPr>
            <w:r w:rsidRPr="00276687">
              <w:t>3.1 Secure supporting frames to the panel using established techniques</w:t>
            </w:r>
          </w:p>
          <w:p w:rsidR="00000000" w:rsidRPr="00276687" w:rsidP="00276687">
            <w:pPr>
              <w:pStyle w:val="BodyText"/>
            </w:pPr>
            <w:r w:rsidRPr="00276687">
              <w:t>3.2 Remove and store pa</w:t>
            </w:r>
            <w:r w:rsidRPr="00276687">
              <w:t>nel structural supports in ways that protect the item</w:t>
            </w:r>
          </w:p>
          <w:p w:rsidR="00000000" w:rsidRPr="00276687" w:rsidP="00276687">
            <w:pPr>
              <w:pStyle w:val="BodyText"/>
            </w:pPr>
            <w:r w:rsidRPr="00276687">
              <w:t xml:space="preserve">3.3 Identify structural panel damage and accurately document </w:t>
            </w:r>
          </w:p>
          <w:p w:rsidR="00000000" w:rsidP="00276687">
            <w:pPr>
              <w:pStyle w:val="BodyText"/>
              <w:rPr>
                <w:lang w:val="en-NZ"/>
              </w:rPr>
            </w:pPr>
            <w:r w:rsidRPr="00276687">
              <w:t>3.4 Remove and place panel in the storage area or crated for transport</w:t>
            </w:r>
          </w:p>
        </w:tc>
      </w:tr>
      <w:tr w:rsidTr="00F0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687">
            <w:pPr>
              <w:pStyle w:val="BodyText"/>
              <w:rPr>
                <w:lang w:val="en-NZ"/>
              </w:rPr>
            </w:pPr>
            <w:r w:rsidRPr="00276687">
              <w:t>4. Finalise and report on the removal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687" w:rsidP="00276687">
            <w:pPr>
              <w:pStyle w:val="BodyText"/>
            </w:pPr>
            <w:r w:rsidRPr="00276687">
              <w:t xml:space="preserve">4.1 Inspect removed panel for </w:t>
            </w:r>
            <w:r w:rsidRPr="00276687">
              <w:t>damage of all types</w:t>
            </w:r>
          </w:p>
          <w:p w:rsidR="00000000" w:rsidRPr="00276687" w:rsidP="00276687">
            <w:pPr>
              <w:pStyle w:val="BodyText"/>
            </w:pPr>
            <w:r w:rsidRPr="00276687">
              <w:t>4.2 Remove, clean and store tools and equipment appropriately</w:t>
            </w:r>
          </w:p>
          <w:p w:rsidR="00000000" w:rsidRPr="00276687" w:rsidP="00276687">
            <w:pPr>
              <w:pStyle w:val="BodyText"/>
            </w:pPr>
            <w:r w:rsidRPr="00276687">
              <w:t>4.3 Clean removal area and dispose of rubbish appropriately</w:t>
            </w:r>
          </w:p>
          <w:p w:rsidR="00000000" w:rsidRPr="00276687" w:rsidP="00276687">
            <w:pPr>
              <w:pStyle w:val="BodyText"/>
            </w:pPr>
            <w:r w:rsidRPr="00276687">
              <w:t>4.4 Prepare and provide condition report that includes detailed photographic evidence with details of issues and r</w:t>
            </w:r>
            <w:r w:rsidRPr="00276687">
              <w:t>ecommendations regarding remedial work</w:t>
            </w:r>
          </w:p>
          <w:p w:rsidR="00000000" w:rsidRPr="00276687" w:rsidP="00276687">
            <w:pPr>
              <w:pStyle w:val="BodyText"/>
            </w:pPr>
            <w:r w:rsidRPr="00276687">
              <w:t>4.5 Develop a work plan and cost estimate for all required further conservation work</w:t>
            </w:r>
          </w:p>
        </w:tc>
      </w:tr>
    </w:tbl>
    <w:p w:rsidR="00F04085" w:rsidP="00276687">
      <w:pPr>
        <w:pStyle w:val="BodyText"/>
      </w:pPr>
    </w:p>
    <w:p w:rsidR="00F04085" w:rsidP="00276687">
      <w:pPr>
        <w:pStyle w:val="BodyText"/>
      </w:pPr>
    </w:p>
    <w:p w:rsidR="00000000" w:rsidRPr="00276687" w:rsidP="00276687">
      <w:pPr>
        <w:pStyle w:val="Heading1"/>
      </w:pPr>
      <w:bookmarkStart w:id="6" w:name="O_1014550"/>
      <w:bookmarkEnd w:id="6"/>
      <w:r w:rsidRPr="00276687">
        <w:t>Foundation Skills</w:t>
      </w:r>
    </w:p>
    <w:p w:rsidR="00000000" w:rsidRPr="00276687" w:rsidP="00F04085">
      <w:pPr>
        <w:pStyle w:val="BodyText"/>
      </w:pPr>
      <w:r w:rsidRPr="00276687">
        <w:t>The Foundation Skills describe those required skills (such as, language, literacy, numeracy and employment skills) that are essential to performance:</w:t>
      </w:r>
    </w:p>
    <w:p w:rsidR="00000000" w:rsidRPr="00276687" w:rsidP="00276687">
      <w:pPr>
        <w:pStyle w:val="ListBullet"/>
      </w:pPr>
      <w:r w:rsidRPr="00276687">
        <w:t>technology skills to prepare reports using digital media.</w:t>
      </w:r>
    </w:p>
    <w:p w:rsidR="00000000" w:rsidRPr="00276687" w:rsidP="00F04085">
      <w:pPr>
        <w:pStyle w:val="BodyText"/>
      </w:pPr>
      <w:r w:rsidRPr="00276687">
        <w:t>Other foundation skills essential to performanc</w:t>
      </w:r>
      <w:r w:rsidRPr="00276687">
        <w:t>e are explicit in the performance criteria of this unit of competency.</w:t>
      </w:r>
    </w:p>
    <w:p w:rsidR="00000000" w:rsidRPr="00276687" w:rsidP="00276687">
      <w:pPr>
        <w:pStyle w:val="Heading1"/>
      </w:pPr>
      <w:bookmarkStart w:id="7" w:name="O_1014549"/>
      <w:bookmarkEnd w:id="7"/>
      <w:r w:rsidRPr="00276687">
        <w:t>Unit Mapping Information</w:t>
      </w:r>
    </w:p>
    <w:p w:rsidR="00000000" w:rsidRPr="00276687" w:rsidP="00F04085">
      <w:pPr>
        <w:pStyle w:val="BodyText"/>
      </w:pPr>
      <w:r w:rsidRPr="00276687">
        <w:t>Supersedes and is equivalent to MSFSL5002 Remove heritage leadlight and stained glass.</w:t>
      </w:r>
    </w:p>
    <w:p w:rsidR="00000000" w:rsidRPr="00276687" w:rsidP="00276687">
      <w:pPr>
        <w:pStyle w:val="Heading1"/>
      </w:pPr>
      <w:bookmarkStart w:id="8" w:name="O_1014542"/>
      <w:bookmarkEnd w:id="8"/>
      <w:r w:rsidRPr="00276687">
        <w:t>Links</w:t>
      </w:r>
    </w:p>
    <w:p w:rsidR="00000000" w:rsidRPr="00276687" w:rsidP="00F04085">
      <w:pPr>
        <w:pStyle w:val="BodyText"/>
      </w:pPr>
      <w:r w:rsidRPr="00276687">
        <w:t>Companion Volume implementati</w:t>
      </w:r>
      <w:r w:rsidRPr="00276687">
        <w:t xml:space="preserve">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10CD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76687" w:rsidP="00F04085">
      <w:pPr>
        <w:pStyle w:val="BodyText"/>
        <w:sectPr w:rsidSect="002766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6687" w:rsidP="00276687">
      <w:pPr>
        <w:pStyle w:val="SuperHeading"/>
      </w:pPr>
      <w:r w:rsidRPr="00276687">
        <w:t>Assessment Requirements for MSFDG5002 Remove heritage leadlight and stained glass</w:t>
      </w:r>
    </w:p>
    <w:p w:rsidR="00000000" w:rsidRPr="00276687" w:rsidP="00276687">
      <w:pPr>
        <w:pStyle w:val="Heading1"/>
      </w:pPr>
      <w:bookmarkStart w:id="9" w:name="O_1014544"/>
      <w:bookmarkEnd w:id="9"/>
      <w:r w:rsidRPr="00276687">
        <w:t>Modification History</w:t>
      </w:r>
    </w:p>
    <w:p w:rsidR="00F04085" w:rsidP="00F04085">
      <w:pPr>
        <w:pStyle w:val="BodyText"/>
      </w:pPr>
      <w:r w:rsidRPr="00276687">
        <w:t>Release 1. Supersedes and is equivalent to MSFSL5002 Remove heritage leadlight and stained glass.</w:t>
      </w:r>
    </w:p>
    <w:p w:rsidR="00000000" w:rsidRPr="00276687" w:rsidP="00276687">
      <w:pPr>
        <w:pStyle w:val="Heading1"/>
      </w:pPr>
      <w:bookmarkStart w:id="10" w:name="O_1014547"/>
      <w:bookmarkEnd w:id="10"/>
      <w:r w:rsidRPr="00276687">
        <w:t>Performance Evidence</w:t>
      </w:r>
    </w:p>
    <w:p w:rsidR="00000000" w:rsidRPr="00276687" w:rsidP="00F04085">
      <w:pPr>
        <w:pStyle w:val="BodyText"/>
      </w:pPr>
      <w:r w:rsidRPr="00276687">
        <w:t xml:space="preserve">There must be evidence the candidate has completed the tasks outlined in the elements and performance criteria of this unit, and: </w:t>
      </w:r>
    </w:p>
    <w:p w:rsidR="00000000" w:rsidRPr="00276687" w:rsidP="00276687">
      <w:pPr>
        <w:pStyle w:val="ListBullet"/>
      </w:pPr>
      <w:r w:rsidRPr="00276687">
        <w:t>submitted:</w:t>
      </w:r>
    </w:p>
    <w:p w:rsidR="00000000" w:rsidRPr="00276687" w:rsidP="00276687">
      <w:pPr>
        <w:pStyle w:val="ListBullet2"/>
      </w:pPr>
      <w:r w:rsidRPr="00276687">
        <w:t xml:space="preserve">1 removal work plan </w:t>
      </w:r>
    </w:p>
    <w:p w:rsidR="00000000" w:rsidRPr="00276687" w:rsidP="00276687">
      <w:pPr>
        <w:pStyle w:val="ListBullet2"/>
      </w:pPr>
      <w:r w:rsidRPr="00276687">
        <w:t>1 removal report</w:t>
      </w:r>
    </w:p>
    <w:p w:rsidR="00000000" w:rsidRPr="00276687" w:rsidP="00276687">
      <w:pPr>
        <w:pStyle w:val="ListBullet"/>
      </w:pPr>
      <w:r w:rsidRPr="00276687">
        <w:t>removed and stored 4 installations:</w:t>
      </w:r>
    </w:p>
    <w:p w:rsidR="00000000" w:rsidRPr="00276687" w:rsidP="00276687">
      <w:pPr>
        <w:pStyle w:val="ListBullet2"/>
      </w:pPr>
      <w:r w:rsidRPr="00276687">
        <w:t>2 leadlight panels</w:t>
      </w:r>
    </w:p>
    <w:p w:rsidR="00000000" w:rsidRPr="00276687" w:rsidP="00276687">
      <w:pPr>
        <w:pStyle w:val="ListBullet2"/>
      </w:pPr>
      <w:r w:rsidRPr="00276687">
        <w:t>2 stained glass p</w:t>
      </w:r>
      <w:r w:rsidRPr="00276687">
        <w:t>anels</w:t>
      </w:r>
    </w:p>
    <w:p w:rsidR="00000000" w:rsidRPr="00276687" w:rsidP="00276687">
      <w:pPr>
        <w:pStyle w:val="ListBullet"/>
      </w:pPr>
      <w:r w:rsidRPr="00276687">
        <w:t>produced a photographic sequence for each panel that shows the removal process undertaken for each panel</w:t>
      </w:r>
    </w:p>
    <w:p w:rsidR="00F04085" w:rsidP="00276687">
      <w:pPr>
        <w:pStyle w:val="ListBullet"/>
      </w:pPr>
      <w:r w:rsidRPr="00276687">
        <w:t>submitted 1 work plan for conservation requirements that includes an estimate of costs for all conservation work.</w:t>
      </w:r>
    </w:p>
    <w:p w:rsidR="00F04085" w:rsidP="00276687">
      <w:pPr>
        <w:pStyle w:val="ListBullet"/>
      </w:pPr>
    </w:p>
    <w:p w:rsidR="00000000" w:rsidRPr="00276687" w:rsidP="00276687">
      <w:pPr>
        <w:pStyle w:val="Heading1"/>
      </w:pPr>
      <w:bookmarkStart w:id="11" w:name="O_1014546"/>
      <w:bookmarkEnd w:id="11"/>
      <w:r w:rsidRPr="00276687">
        <w:t xml:space="preserve">Knowledge </w:t>
      </w:r>
      <w:r w:rsidRPr="00276687">
        <w:t>Evidence</w:t>
      </w:r>
    </w:p>
    <w:p w:rsidR="00000000" w:rsidRPr="00276687" w:rsidP="00F04085">
      <w:pPr>
        <w:pStyle w:val="BodyText"/>
      </w:pPr>
      <w:r w:rsidRPr="00276687">
        <w:t>There must be evidence the candidate has knowledge of:</w:t>
      </w:r>
    </w:p>
    <w:p w:rsidR="00000000" w:rsidRPr="00276687" w:rsidP="00276687">
      <w:pPr>
        <w:pStyle w:val="ListBullet"/>
      </w:pPr>
      <w:r w:rsidRPr="00276687">
        <w:t>state or territory work health and safety legislation, regulations, standards and codes of practice relevant to the full range of processes for leadlight and stained glass operations</w:t>
      </w:r>
    </w:p>
    <w:p w:rsidR="00000000" w:rsidRPr="00276687" w:rsidP="00276687">
      <w:pPr>
        <w:pStyle w:val="ListBullet"/>
      </w:pPr>
      <w:r w:rsidRPr="00276687">
        <w:t xml:space="preserve">organisational and site standards, requirements, policies and procedures for the removal of heritage leadlight and stained glass panels </w:t>
      </w:r>
    </w:p>
    <w:p w:rsidR="00000000" w:rsidRPr="00276687" w:rsidP="00276687">
      <w:pPr>
        <w:pStyle w:val="ListBullet"/>
      </w:pPr>
      <w:r w:rsidRPr="00276687">
        <w:t>mathematical procedures for estimation and measurement</w:t>
      </w:r>
    </w:p>
    <w:p w:rsidR="00000000" w:rsidRPr="00276687" w:rsidP="00276687">
      <w:pPr>
        <w:pStyle w:val="ListBullet"/>
      </w:pPr>
      <w:r w:rsidRPr="00276687">
        <w:t>principles and guidelines of the Australia International Council</w:t>
      </w:r>
      <w:r w:rsidRPr="00276687">
        <w:t xml:space="preserve"> on Monuments and Sites (ICOMOS) Burra Charter</w:t>
      </w:r>
    </w:p>
    <w:p w:rsidR="00000000" w:rsidRPr="00276687" w:rsidP="00276687">
      <w:pPr>
        <w:pStyle w:val="ListBullet"/>
      </w:pPr>
      <w:r w:rsidRPr="00276687">
        <w:t>framing, structural and construction techniques relevant to leadlight and stained glass panels</w:t>
      </w:r>
    </w:p>
    <w:p w:rsidR="00000000" w:rsidRPr="00276687" w:rsidP="00276687">
      <w:pPr>
        <w:pStyle w:val="ListBullet"/>
      </w:pPr>
      <w:r w:rsidRPr="00276687">
        <w:t>panel removal methodologies, including engineering aspects of supporting leadlight and stained glass panels during</w:t>
      </w:r>
      <w:r w:rsidRPr="00276687">
        <w:t xml:space="preserve"> the removal process </w:t>
      </w:r>
    </w:p>
    <w:p w:rsidR="00000000" w:rsidRPr="00276687" w:rsidP="00276687">
      <w:pPr>
        <w:pStyle w:val="ListBullet"/>
      </w:pPr>
      <w:r w:rsidRPr="00276687">
        <w:t>leadlight and stained glass panels construction and repair terminology and techniques</w:t>
      </w:r>
    </w:p>
    <w:p w:rsidR="00000000" w:rsidRPr="00276687" w:rsidP="00276687">
      <w:pPr>
        <w:pStyle w:val="ListBullet"/>
      </w:pPr>
      <w:r w:rsidRPr="00276687">
        <w:t>types of plans and other documentation used to inform leadlight and stained glass work</w:t>
      </w:r>
    </w:p>
    <w:p w:rsidR="00000000" w:rsidRPr="00276687" w:rsidP="00276687">
      <w:pPr>
        <w:pStyle w:val="ListBullet"/>
      </w:pPr>
      <w:r w:rsidRPr="00276687">
        <w:t>types of glass and other materials historically used in the l</w:t>
      </w:r>
      <w:r w:rsidRPr="00276687">
        <w:t>eadlight and stained glass industry, their characteristics, properties, uses and limitations</w:t>
      </w:r>
    </w:p>
    <w:p w:rsidR="00000000" w:rsidRPr="00276687" w:rsidP="00276687">
      <w:pPr>
        <w:pStyle w:val="ListBullet"/>
      </w:pPr>
      <w:r w:rsidRPr="00276687">
        <w:t>types, use and safe operation of tools and equipment used in leadlight and stained glass industry</w:t>
      </w:r>
    </w:p>
    <w:p w:rsidR="00000000" w:rsidRPr="00276687" w:rsidP="00276687">
      <w:pPr>
        <w:pStyle w:val="ListBullet"/>
      </w:pPr>
      <w:r w:rsidRPr="00276687">
        <w:t>heritage requirements specific to leadlight and stained glass</w:t>
      </w:r>
    </w:p>
    <w:p w:rsidR="00000000" w:rsidRPr="00276687" w:rsidP="00276687">
      <w:pPr>
        <w:pStyle w:val="ListBullet"/>
      </w:pPr>
      <w:r w:rsidRPr="00276687">
        <w:t>pro</w:t>
      </w:r>
      <w:r w:rsidRPr="00276687">
        <w:t>blem identification and resolution for heritage leadlight and stained glass</w:t>
      </w:r>
    </w:p>
    <w:p w:rsidR="00000000" w:rsidRPr="00276687" w:rsidP="00276687">
      <w:pPr>
        <w:pStyle w:val="ListBullet"/>
      </w:pPr>
      <w:r w:rsidRPr="00276687">
        <w:t>storage systems and labelling for stained glass and leadlight panels</w:t>
      </w:r>
    </w:p>
    <w:p w:rsidR="00000000" w:rsidRPr="00276687" w:rsidP="00276687">
      <w:pPr>
        <w:pStyle w:val="ListBullet"/>
      </w:pPr>
      <w:r w:rsidRPr="00276687">
        <w:t>features and inclusions of removal reports</w:t>
      </w:r>
    </w:p>
    <w:p w:rsidR="00F04085" w:rsidP="00276687">
      <w:pPr>
        <w:pStyle w:val="ListBullet"/>
      </w:pPr>
      <w:r w:rsidRPr="00276687">
        <w:t>professions and trades working alongside or in conjunction with lead</w:t>
      </w:r>
      <w:r w:rsidRPr="00276687">
        <w:t>light and stained glass conservation.</w:t>
      </w:r>
    </w:p>
    <w:p w:rsidR="00F04085" w:rsidP="00276687">
      <w:pPr>
        <w:pStyle w:val="ListBullet"/>
      </w:pPr>
    </w:p>
    <w:p w:rsidR="00000000" w:rsidRPr="00276687" w:rsidP="00276687">
      <w:pPr>
        <w:pStyle w:val="Heading1"/>
      </w:pPr>
      <w:bookmarkStart w:id="12" w:name="O_1014545"/>
      <w:bookmarkEnd w:id="12"/>
      <w:r w:rsidRPr="00276687">
        <w:t>Assessment Conditions</w:t>
      </w:r>
    </w:p>
    <w:p w:rsidR="00000000" w:rsidRPr="00276687" w:rsidP="00F04085">
      <w:pPr>
        <w:pStyle w:val="BodyText"/>
      </w:pPr>
      <w:r w:rsidRPr="00276687">
        <w:t>Skills must have been demonstrated in the workplace or in a simulated environment that reflects workplace conditions and contingencies. The following conditions must be met for</w:t>
      </w:r>
      <w:r w:rsidRPr="00276687">
        <w:t xml:space="preserve"> this unit: </w:t>
      </w:r>
    </w:p>
    <w:p w:rsidR="00000000" w:rsidRPr="00276687" w:rsidP="00276687">
      <w:pPr>
        <w:pStyle w:val="ListBullet"/>
      </w:pPr>
      <w:r w:rsidRPr="00276687">
        <w:t xml:space="preserve">use of suitable facilities, equipment and resources, including: </w:t>
      </w:r>
    </w:p>
    <w:p w:rsidR="00000000" w:rsidRPr="00276687" w:rsidP="00276687">
      <w:pPr>
        <w:pStyle w:val="ListBullet2"/>
      </w:pPr>
      <w:r w:rsidRPr="00276687">
        <w:t>stained glass installations for removal</w:t>
      </w:r>
    </w:p>
    <w:p w:rsidR="00000000" w:rsidRPr="00276687" w:rsidP="00276687">
      <w:pPr>
        <w:pStyle w:val="ListBullet2"/>
      </w:pPr>
      <w:r w:rsidRPr="00276687">
        <w:t>stained glass and leadlighting tools, equipment and materials</w:t>
      </w:r>
    </w:p>
    <w:p w:rsidR="00000000" w:rsidRPr="00276687" w:rsidP="00276687">
      <w:pPr>
        <w:pStyle w:val="ListBullet2"/>
      </w:pPr>
      <w:r w:rsidRPr="00276687">
        <w:t>photographic equipment.</w:t>
      </w:r>
    </w:p>
    <w:p w:rsidR="00F04085" w:rsidP="00F04085">
      <w:pPr>
        <w:pStyle w:val="BodyText"/>
      </w:pPr>
      <w:r w:rsidRPr="00276687">
        <w:t>Assessors must satisfy the NVR/AQTF mandatory competency requirements for assessors.</w:t>
      </w:r>
    </w:p>
    <w:p w:rsidR="00000000" w:rsidRPr="00276687" w:rsidP="00276687">
      <w:pPr>
        <w:pStyle w:val="Heading1"/>
      </w:pPr>
      <w:bookmarkStart w:id="13" w:name="O_1014543"/>
      <w:bookmarkEnd w:id="13"/>
      <w:r w:rsidRPr="00276687">
        <w:t>Links</w:t>
      </w:r>
    </w:p>
    <w:p w:rsidR="00000000" w:rsidRPr="00276687" w:rsidP="00F04085">
      <w:pPr>
        <w:pStyle w:val="BodyText"/>
      </w:pPr>
      <w:r w:rsidRPr="00276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10CD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76687" w:rsidP="00276687"/>
    <w:sectPr w:rsidSect="002766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687" w:rsidRPr="00F04085" w:rsidP="00F04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85" w:rsidP="00276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085" w:rsidP="00276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4085" w:rsidP="002766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687" w:rsidP="00276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4085">
      <w:t>Approved</w:t>
    </w:r>
    <w:r w:rsidR="00F040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40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4085">
      <w:rPr>
        <w:noProof/>
      </w:rPr>
      <w:t>4</w:t>
    </w:r>
    <w:r>
      <w:rPr>
        <w:noProof/>
      </w:rPr>
      <w:fldChar w:fldCharType="end"/>
    </w:r>
  </w:p>
  <w:p w:rsidR="00276687" w:rsidP="00276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40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4085">
      <w:t>Skills Insight</w:t>
    </w:r>
    <w:r w:rsidR="00F04085">
      <w:fldChar w:fldCharType="end"/>
    </w:r>
  </w:p>
  <w:p w:rsidR="00276687" w:rsidP="00276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687" w:rsidRPr="00F04085" w:rsidP="00F04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85" w:rsidRPr="002D2AF8" w:rsidP="00276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MSFDG5002 Remove heritage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4085" w:rsidP="002766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687" w:rsidRPr="002D2AF8" w:rsidP="00276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4085">
      <w:t>MSFDG5002 Remove heritage leadlight and stained glass</w:t>
    </w:r>
    <w:r w:rsidR="00F040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4085">
      <w:rPr>
        <w:noProof/>
      </w:rPr>
      <w:t>1 March 2025</w:t>
    </w:r>
    <w:r>
      <w:fldChar w:fldCharType="end"/>
    </w:r>
  </w:p>
  <w:p w:rsidR="00276687" w:rsidP="00276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1AE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446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3C8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687"/>
  </w:style>
  <w:style w:type="character" w:customStyle="1" w:styleId="Heading1Char">
    <w:name w:val="Heading 1 Char"/>
    <w:basedOn w:val="DefaultParagraphFont"/>
    <w:link w:val="Heading1"/>
    <w:rsid w:val="00276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6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687"/>
    <w:rPr>
      <w:b/>
      <w:spacing w:val="0"/>
    </w:rPr>
  </w:style>
  <w:style w:type="paragraph" w:styleId="ListBullet2">
    <w:name w:val="List Bullet 2"/>
    <w:basedOn w:val="List2"/>
    <w:rsid w:val="002766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6687"/>
    <w:rPr>
      <w:i/>
    </w:rPr>
  </w:style>
  <w:style w:type="paragraph" w:customStyle="1" w:styleId="SuperHeading">
    <w:name w:val="SuperHeading"/>
    <w:basedOn w:val="Normal"/>
    <w:rsid w:val="00276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687"/>
  </w:style>
  <w:style w:type="paragraph" w:styleId="TableofFigures">
    <w:name w:val="table of figures"/>
    <w:basedOn w:val="Normal"/>
    <w:next w:val="Normal"/>
    <w:semiHidden/>
    <w:rsid w:val="00276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6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687"/>
    <w:rPr>
      <w:rFonts w:ascii="Wingdings" w:hAnsi="Wingdings"/>
    </w:rPr>
  </w:style>
  <w:style w:type="paragraph" w:customStyle="1" w:styleId="TableHeading">
    <w:name w:val="Table Heading"/>
    <w:basedOn w:val="HeadingBase"/>
    <w:rsid w:val="00276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687"/>
    <w:rPr>
      <w:color w:val="0033CC"/>
      <w:u w:val="none"/>
    </w:rPr>
  </w:style>
  <w:style w:type="paragraph" w:customStyle="1" w:styleId="BodyTextRight">
    <w:name w:val="Body Text Right"/>
    <w:basedOn w:val="BodyText"/>
    <w:rsid w:val="00276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6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687"/>
    <w:rPr>
      <w:sz w:val="32"/>
    </w:rPr>
  </w:style>
  <w:style w:type="paragraph" w:customStyle="1" w:styleId="HeadingProcedure">
    <w:name w:val="Heading Procedure"/>
    <w:basedOn w:val="HeadingBase"/>
    <w:next w:val="Normal"/>
    <w:rsid w:val="00276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687"/>
    <w:pPr>
      <w:spacing w:before="60" w:after="60"/>
    </w:pPr>
  </w:style>
  <w:style w:type="paragraph" w:styleId="ListContinue">
    <w:name w:val="List Continue"/>
    <w:basedOn w:val="List"/>
    <w:rsid w:val="00276687"/>
    <w:pPr>
      <w:ind w:firstLine="0"/>
    </w:pPr>
  </w:style>
  <w:style w:type="paragraph" w:customStyle="1" w:styleId="ListNote">
    <w:name w:val="List Note"/>
    <w:basedOn w:val="List"/>
    <w:rsid w:val="00276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687"/>
    <w:rPr>
      <w:rFonts w:ascii="Courier New" w:hAnsi="Courier New"/>
    </w:rPr>
  </w:style>
  <w:style w:type="paragraph" w:customStyle="1" w:styleId="NoteBullet">
    <w:name w:val="Note Bullet"/>
    <w:basedOn w:val="Note"/>
    <w:rsid w:val="00276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6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687"/>
    <w:rPr>
      <w:b/>
      <w:smallCaps/>
    </w:rPr>
  </w:style>
  <w:style w:type="paragraph" w:customStyle="1" w:styleId="TableListNumber">
    <w:name w:val="Table List Number"/>
    <w:basedOn w:val="ListNumber"/>
    <w:rsid w:val="00276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687"/>
    <w:pPr>
      <w:numPr>
        <w:numId w:val="9"/>
      </w:numPr>
    </w:pPr>
  </w:style>
  <w:style w:type="paragraph" w:customStyle="1" w:styleId="ListAlpha2">
    <w:name w:val="List Alpha 2"/>
    <w:basedOn w:val="List2"/>
    <w:rsid w:val="00276687"/>
    <w:pPr>
      <w:numPr>
        <w:numId w:val="8"/>
      </w:numPr>
    </w:pPr>
  </w:style>
  <w:style w:type="paragraph" w:styleId="List2">
    <w:name w:val="List 2"/>
    <w:basedOn w:val="BodyText"/>
    <w:rsid w:val="00276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6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6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687"/>
    <w:pPr>
      <w:numPr>
        <w:numId w:val="4"/>
      </w:numPr>
    </w:pPr>
  </w:style>
  <w:style w:type="paragraph" w:styleId="ListContinue2">
    <w:name w:val="List Continue 2"/>
    <w:basedOn w:val="List2"/>
    <w:rsid w:val="00276687"/>
    <w:pPr>
      <w:ind w:firstLine="0"/>
    </w:pPr>
  </w:style>
  <w:style w:type="paragraph" w:styleId="ListContinue3">
    <w:name w:val="List Continue 3"/>
    <w:basedOn w:val="List3"/>
    <w:rsid w:val="00276687"/>
    <w:pPr>
      <w:ind w:left="1021" w:firstLine="0"/>
    </w:pPr>
  </w:style>
  <w:style w:type="paragraph" w:styleId="ListContinue4">
    <w:name w:val="List Continue 4"/>
    <w:basedOn w:val="List4"/>
    <w:rsid w:val="00276687"/>
    <w:pPr>
      <w:ind w:firstLine="0"/>
    </w:pPr>
  </w:style>
  <w:style w:type="paragraph" w:styleId="ListContinue5">
    <w:name w:val="List Continue 5"/>
    <w:basedOn w:val="List5"/>
    <w:rsid w:val="00276687"/>
    <w:pPr>
      <w:ind w:firstLine="0"/>
    </w:pPr>
  </w:style>
  <w:style w:type="paragraph" w:styleId="ListNumber3">
    <w:name w:val="List Number 3"/>
    <w:basedOn w:val="List3"/>
    <w:rsid w:val="00276687"/>
    <w:pPr>
      <w:numPr>
        <w:numId w:val="5"/>
      </w:numPr>
    </w:pPr>
  </w:style>
  <w:style w:type="paragraph" w:styleId="ListNumber4">
    <w:name w:val="List Number 4"/>
    <w:basedOn w:val="List4"/>
    <w:rsid w:val="00276687"/>
    <w:pPr>
      <w:numPr>
        <w:numId w:val="6"/>
      </w:numPr>
    </w:pPr>
  </w:style>
  <w:style w:type="paragraph" w:styleId="ListNumber5">
    <w:name w:val="List Number 5"/>
    <w:basedOn w:val="List5"/>
    <w:rsid w:val="00276687"/>
    <w:pPr>
      <w:numPr>
        <w:numId w:val="7"/>
      </w:numPr>
    </w:pPr>
  </w:style>
  <w:style w:type="paragraph" w:styleId="BlockText">
    <w:name w:val="Block Text"/>
    <w:basedOn w:val="Normal"/>
    <w:rsid w:val="00276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687"/>
    <w:rPr>
      <w:sz w:val="16"/>
      <w:vertAlign w:val="superscript"/>
    </w:rPr>
  </w:style>
  <w:style w:type="character" w:customStyle="1" w:styleId="Symbols">
    <w:name w:val="Symbols"/>
    <w:basedOn w:val="DefaultParagraphFont"/>
    <w:rsid w:val="00276687"/>
    <w:rPr>
      <w:rFonts w:ascii="Symbol" w:hAnsi="Symbol"/>
    </w:rPr>
  </w:style>
  <w:style w:type="character" w:customStyle="1" w:styleId="MenuOptions">
    <w:name w:val="Menu Options"/>
    <w:basedOn w:val="DefaultParagraphFont"/>
    <w:rsid w:val="00276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687"/>
    <w:rPr>
      <w:b/>
    </w:rPr>
  </w:style>
  <w:style w:type="character" w:customStyle="1" w:styleId="Underlined">
    <w:name w:val="Underlined"/>
    <w:basedOn w:val="DefaultParagraphFont"/>
    <w:rsid w:val="00276687"/>
    <w:rPr>
      <w:u w:val="single"/>
    </w:rPr>
  </w:style>
  <w:style w:type="paragraph" w:customStyle="1" w:styleId="TableBodyTextRight">
    <w:name w:val="Table Body Text Right"/>
    <w:basedOn w:val="TableBodyText"/>
    <w:rsid w:val="00276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687"/>
    <w:rPr>
      <w:sz w:val="18"/>
    </w:rPr>
  </w:style>
  <w:style w:type="paragraph" w:customStyle="1" w:styleId="BodySmallRight">
    <w:name w:val="Body Small Right"/>
    <w:basedOn w:val="BodyTextRight"/>
    <w:rsid w:val="00276687"/>
    <w:rPr>
      <w:sz w:val="18"/>
      <w:szCs w:val="18"/>
    </w:rPr>
  </w:style>
  <w:style w:type="paragraph" w:customStyle="1" w:styleId="MarginEdition">
    <w:name w:val="Margin Edition"/>
    <w:basedOn w:val="MarginNote"/>
    <w:rsid w:val="00276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687"/>
    <w:rPr>
      <w:sz w:val="2"/>
      <w:szCs w:val="2"/>
    </w:rPr>
  </w:style>
  <w:style w:type="character" w:customStyle="1" w:styleId="Small">
    <w:name w:val="Small"/>
    <w:basedOn w:val="DefaultParagraphFont"/>
    <w:rsid w:val="00276687"/>
    <w:rPr>
      <w:sz w:val="16"/>
    </w:rPr>
  </w:style>
  <w:style w:type="paragraph" w:customStyle="1" w:styleId="WideTable">
    <w:name w:val="Wide Table"/>
    <w:basedOn w:val="Normal"/>
    <w:rsid w:val="00276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687"/>
  </w:style>
  <w:style w:type="paragraph" w:styleId="Quote">
    <w:name w:val="Quote"/>
    <w:basedOn w:val="Heading1"/>
    <w:link w:val="QuoteChar"/>
    <w:qFormat/>
    <w:rsid w:val="00276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687"/>
    <w:pPr>
      <w:pageBreakBefore/>
    </w:pPr>
  </w:style>
  <w:style w:type="paragraph" w:customStyle="1" w:styleId="Border">
    <w:name w:val="Border"/>
    <w:basedOn w:val="Normal"/>
    <w:qFormat/>
    <w:rsid w:val="00276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687"/>
    <w:rPr>
      <w:u w:val="single"/>
    </w:rPr>
  </w:style>
  <w:style w:type="character" w:customStyle="1" w:styleId="BoldandItalics">
    <w:name w:val="Bold and Italics"/>
    <w:qFormat/>
    <w:rsid w:val="00276687"/>
    <w:rPr>
      <w:b/>
      <w:i/>
      <w:u w:val="none"/>
    </w:rPr>
  </w:style>
  <w:style w:type="paragraph" w:styleId="BalloonText">
    <w:name w:val="Balloon Text"/>
    <w:basedOn w:val="Normal"/>
    <w:link w:val="BalloonTextChar"/>
    <w:rsid w:val="00276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687"/>
    <w:pPr>
      <w:spacing w:before="0" w:after="0"/>
    </w:pPr>
  </w:style>
  <w:style w:type="paragraph" w:customStyle="1" w:styleId="BodyTextBold">
    <w:name w:val="Body Text Bold"/>
    <w:basedOn w:val="BodyText"/>
    <w:qFormat/>
    <w:rsid w:val="00276687"/>
    <w:rPr>
      <w:b/>
    </w:rPr>
  </w:style>
  <w:style w:type="character" w:styleId="Hyperlink">
    <w:name w:val="Hyperlink"/>
    <w:basedOn w:val="DefaultParagraphFont"/>
    <w:uiPriority w:val="99"/>
    <w:unhideWhenUsed/>
    <w:rsid w:val="00F04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5801</Characters>
  <Application>Microsoft Office Word</Application>
  <DocSecurity>0</DocSecurity>
  <Lines>152</Lines>
  <Paragraphs>103</Paragraphs>
  <ScaleCrop>false</ScaleCrop>
  <Company>Author-it Software Corporation Ltd.</Company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MSFDG5002 Remove heritage leadlight and stained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