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232" w:rsidP="008A2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MSFDG3005 Fuse glass</w:t>
      </w:r>
      <w:r>
        <w:fldChar w:fldCharType="end"/>
      </w:r>
    </w:p>
    <w:p w:rsidR="008A2232" w:rsidP="008A2232">
      <w:pPr>
        <w:pStyle w:val="Version"/>
        <w:sectPr w:rsidSect="00C22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C0B" w:rsidP="00C22C0B">
      <w:pPr>
        <w:pStyle w:val="SuperHeading"/>
      </w:pPr>
      <w:r w:rsidRPr="00C22C0B">
        <w:t>MSFDG3005 Fuse glass</w:t>
      </w:r>
    </w:p>
    <w:p w:rsidR="00000000" w:rsidRPr="00C22C0B" w:rsidP="00C22C0B">
      <w:pPr>
        <w:pStyle w:val="Heading1"/>
      </w:pPr>
      <w:bookmarkStart w:id="1" w:name="O_1014497"/>
      <w:bookmarkEnd w:id="1"/>
      <w:r w:rsidRPr="00C22C0B">
        <w:t>Modification History</w:t>
      </w:r>
    </w:p>
    <w:p w:rsidR="00000000" w:rsidRPr="00C22C0B" w:rsidP="008A2232">
      <w:pPr>
        <w:pStyle w:val="BodyText"/>
      </w:pPr>
      <w:r w:rsidRPr="00C22C0B">
        <w:t>Release 1. Supersedes and is equivalent to MSFSL3007 Fuse glass.</w:t>
      </w:r>
    </w:p>
    <w:p w:rsidR="00000000" w:rsidRPr="00C22C0B" w:rsidP="00C22C0B">
      <w:pPr>
        <w:pStyle w:val="Heading1"/>
      </w:pPr>
      <w:bookmarkStart w:id="2" w:name="O_1014503"/>
      <w:bookmarkEnd w:id="2"/>
      <w:r w:rsidRPr="00C22C0B">
        <w:t>Application</w:t>
      </w:r>
    </w:p>
    <w:p w:rsidR="00000000" w:rsidRPr="00C22C0B" w:rsidP="008A2232">
      <w:pPr>
        <w:pStyle w:val="BodyText"/>
      </w:pPr>
      <w:r w:rsidRPr="00C22C0B">
        <w:t>This unit describes the skills and knowledge required to fuse glass. It includes operating and monitoring kilns to fuse glass for manufacture of customised form</w:t>
      </w:r>
      <w:r w:rsidRPr="00C22C0B">
        <w:t>ed glass products.</w:t>
      </w:r>
    </w:p>
    <w:p w:rsidR="00000000" w:rsidRPr="00C22C0B" w:rsidP="008A2232">
      <w:pPr>
        <w:pStyle w:val="BodyText"/>
      </w:pPr>
      <w:r w:rsidRPr="00C22C0B">
        <w:t>This unit applies to individuals working with designed glass.</w:t>
      </w:r>
    </w:p>
    <w:p w:rsidR="008A2232" w:rsidP="008A2232">
      <w:pPr>
        <w:pStyle w:val="BodyText"/>
      </w:pPr>
      <w:r w:rsidRPr="00C22C0B">
        <w:t>No licensing or certification requirements exist at the time of publication. Relevant legislation, industry standards and codes of practice within Australia must be applied.</w:t>
      </w:r>
    </w:p>
    <w:p w:rsidR="00000000" w:rsidRPr="00C22C0B" w:rsidP="00C22C0B">
      <w:pPr>
        <w:pStyle w:val="Heading1"/>
      </w:pPr>
      <w:bookmarkStart w:id="3" w:name="O_1014502"/>
      <w:bookmarkEnd w:id="3"/>
      <w:r w:rsidRPr="00C22C0B">
        <w:t>Pre-requisite Unit</w:t>
      </w:r>
    </w:p>
    <w:p w:rsidR="008A2232" w:rsidP="008A2232">
      <w:pPr>
        <w:pStyle w:val="BodyText"/>
      </w:pPr>
      <w:r w:rsidRPr="00C22C0B">
        <w:t>N/A</w:t>
      </w:r>
    </w:p>
    <w:p w:rsidR="00000000" w:rsidRPr="00C22C0B" w:rsidP="00C22C0B">
      <w:pPr>
        <w:pStyle w:val="Heading1"/>
      </w:pPr>
      <w:bookmarkStart w:id="4" w:name="O_1014501"/>
      <w:bookmarkEnd w:id="4"/>
      <w:r w:rsidRPr="00C22C0B">
        <w:t>Unit Sector</w:t>
      </w:r>
    </w:p>
    <w:p w:rsidR="00000000" w:rsidRPr="00C22C0B" w:rsidP="008A2232">
      <w:pPr>
        <w:pStyle w:val="BodyText"/>
      </w:pPr>
      <w:r w:rsidRPr="00C22C0B">
        <w:t>Leadlight and Stained Glass</w:t>
      </w:r>
    </w:p>
    <w:p w:rsidR="00000000" w:rsidRPr="00C22C0B" w:rsidP="00C22C0B">
      <w:pPr>
        <w:pStyle w:val="Heading1"/>
      </w:pPr>
      <w:bookmarkStart w:id="5" w:name="O_1014500"/>
      <w:bookmarkEnd w:id="5"/>
      <w:r w:rsidRPr="00C22C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A2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0B" w:rsidP="00C22C0B">
            <w:pPr>
              <w:pStyle w:val="BodyText"/>
            </w:pPr>
            <w:r w:rsidRPr="00C22C0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rPr>
                <w:rStyle w:val="SpecialBold"/>
              </w:rPr>
              <w:t>Performance Criteria</w:t>
            </w:r>
          </w:p>
        </w:tc>
      </w:tr>
      <w:tr w:rsidTr="008A2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0B" w:rsidP="00C22C0B">
            <w:pPr>
              <w:pStyle w:val="BodyText"/>
            </w:pPr>
            <w:r w:rsidRPr="00C22C0B">
              <w:rPr>
                <w:rStyle w:val="Emphasis"/>
              </w:rPr>
              <w:t xml:space="preserve">Elements describe the </w:t>
            </w:r>
            <w:r w:rsidRPr="00C22C0B">
              <w:t xml:space="preserve">essential </w:t>
            </w:r>
            <w:r w:rsidRPr="00C22C0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2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1. Determine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0B" w:rsidP="00C22C0B">
            <w:pPr>
              <w:pStyle w:val="BodyText"/>
            </w:pPr>
            <w:r w:rsidRPr="00C22C0B">
              <w:t>1.1 Identify and follow work health and safety requirements and other workplace procedures</w:t>
            </w:r>
          </w:p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1.2 Identify job requirements from spe</w:t>
            </w:r>
            <w:r w:rsidRPr="00C22C0B">
              <w:t>cifications, drawings, designs, job sheets or work instructions</w:t>
            </w:r>
          </w:p>
        </w:tc>
      </w:tr>
      <w:tr w:rsidTr="008A2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2.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0B" w:rsidP="00C22C0B">
            <w:pPr>
              <w:pStyle w:val="BodyText"/>
            </w:pPr>
            <w:r w:rsidRPr="00C22C0B">
              <w:t>2.1 Identify the process for obtaining materials and moving completed work to the next process</w:t>
            </w:r>
          </w:p>
          <w:p w:rsidR="00000000" w:rsidRPr="00C22C0B" w:rsidP="00C22C0B">
            <w:pPr>
              <w:pStyle w:val="BodyText"/>
            </w:pPr>
            <w:r w:rsidRPr="00C22C0B">
              <w:t>2.2 Identify the procedures for checking the quality of materials a</w:t>
            </w:r>
            <w:r w:rsidRPr="00C22C0B">
              <w:t>nd items produced, working condition of kiln and any other equipment and/or attachments and quality requirements for each stage of the fusing process</w:t>
            </w:r>
          </w:p>
          <w:p w:rsidR="00000000" w:rsidRPr="00C22C0B" w:rsidP="00C22C0B">
            <w:pPr>
              <w:pStyle w:val="BodyText"/>
            </w:pPr>
            <w:r w:rsidRPr="00C22C0B">
              <w:t xml:space="preserve">2.3 Establish and maintain communication with others involved in the </w:t>
            </w:r>
            <w:r w:rsidRPr="00C22C0B">
              <w:t xml:space="preserve">work to ensure efficient work flow coordination, personnel cooperation and safety throughout the work </w:t>
            </w:r>
          </w:p>
          <w:p w:rsidR="00000000" w:rsidRPr="00C22C0B" w:rsidP="00C22C0B">
            <w:pPr>
              <w:pStyle w:val="BodyText"/>
            </w:pPr>
            <w:r w:rsidRPr="00C22C0B">
              <w:t>2.4 Plan the work sequence in a logical order to suit the job</w:t>
            </w:r>
          </w:p>
          <w:p w:rsidR="00000000" w:rsidRPr="00C22C0B" w:rsidP="00C22C0B">
            <w:pPr>
              <w:pStyle w:val="BodyText"/>
            </w:pPr>
            <w:r w:rsidRPr="00C22C0B">
              <w:t>2.5 Select and check k</w:t>
            </w:r>
            <w:r w:rsidRPr="00C22C0B">
              <w:t xml:space="preserve">ilns, tools, equipment and materials prior to use to ensure they are appropriate for the work and are in a safe and serviceable condition </w:t>
            </w:r>
          </w:p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2.6 Identify and check kiln components and controls, including emergency stops and guards for correct operation</w:t>
            </w:r>
          </w:p>
        </w:tc>
      </w:tr>
      <w:tr w:rsidTr="008A2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3. C</w:t>
            </w:r>
            <w:r w:rsidRPr="00C22C0B">
              <w:t>onduct glass fusing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0B" w:rsidP="00C22C0B">
            <w:pPr>
              <w:pStyle w:val="BodyText"/>
            </w:pPr>
            <w:r w:rsidRPr="00C22C0B">
              <w:t>3.1 Operate, adjust and monitor kiln and fusing equipment to ensure correct product quality and output in accordance with workplace procedures</w:t>
            </w:r>
          </w:p>
          <w:p w:rsidR="00000000" w:rsidRPr="00C22C0B" w:rsidP="00C22C0B">
            <w:pPr>
              <w:pStyle w:val="BodyText"/>
            </w:pPr>
            <w:r w:rsidRPr="00C22C0B">
              <w:t>3.2 Identify and use appropriate firing and annealing schedules</w:t>
            </w:r>
          </w:p>
          <w:p w:rsidR="00000000" w:rsidRPr="00C22C0B" w:rsidP="00C22C0B">
            <w:pPr>
              <w:pStyle w:val="BodyText"/>
            </w:pPr>
            <w:r w:rsidRPr="00C22C0B">
              <w:t>3.3 Identify, mana</w:t>
            </w:r>
            <w:r w:rsidRPr="00C22C0B">
              <w:t>ge and control root causes of problems making adjustments to ensure quality</w:t>
            </w:r>
          </w:p>
          <w:p w:rsidR="00000000" w:rsidRPr="00C22C0B" w:rsidP="00C22C0B">
            <w:pPr>
              <w:pStyle w:val="BodyText"/>
            </w:pPr>
            <w:r w:rsidRPr="00C22C0B">
              <w:t>3.4 Identify and report problems that occurred during work operations to appropriate personnel in accordance with workplace procedures</w:t>
            </w:r>
          </w:p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3.5 Follow authorised changes in working proc</w:t>
            </w:r>
            <w:r w:rsidRPr="00C22C0B">
              <w:t>edures or requirements</w:t>
            </w:r>
          </w:p>
        </w:tc>
      </w:tr>
      <w:tr w:rsidTr="008A2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0B">
            <w:pPr>
              <w:pStyle w:val="BodyText"/>
              <w:rPr>
                <w:lang w:val="en-NZ"/>
              </w:rPr>
            </w:pPr>
            <w:r w:rsidRPr="00C22C0B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0B" w:rsidP="00C22C0B">
            <w:pPr>
              <w:pStyle w:val="BodyText"/>
            </w:pPr>
            <w:r w:rsidRPr="00C22C0B">
              <w:t xml:space="preserve">4.1 Inspect product for quality against work instructions and re-work or discard items that do not meet requirements </w:t>
            </w:r>
          </w:p>
          <w:p w:rsidR="00000000" w:rsidRPr="00C22C0B" w:rsidP="00C22C0B">
            <w:pPr>
              <w:pStyle w:val="BodyText"/>
            </w:pPr>
            <w:r w:rsidRPr="00C22C0B">
              <w:t xml:space="preserve">4.2 Identify and store items for recycling in accordance with workplace procedures </w:t>
            </w:r>
          </w:p>
          <w:p w:rsidR="00000000" w:rsidRPr="00C22C0B" w:rsidP="00C22C0B">
            <w:pPr>
              <w:pStyle w:val="BodyText"/>
            </w:pPr>
            <w:r w:rsidRPr="00C22C0B">
              <w:t>4.3 Clean wor</w:t>
            </w:r>
            <w:r w:rsidRPr="00C22C0B">
              <w:t>k area and safely dispose of rubbish</w:t>
            </w:r>
          </w:p>
          <w:p w:rsidR="00000000" w:rsidRPr="00C22C0B" w:rsidP="00C22C0B">
            <w:pPr>
              <w:pStyle w:val="BodyText"/>
            </w:pPr>
            <w:r w:rsidRPr="00C22C0B">
              <w:t xml:space="preserve">4.4 Check, clean and store tools and equipment in accordance with workplace procedures </w:t>
            </w:r>
          </w:p>
          <w:p w:rsidR="00000000" w:rsidRPr="00C22C0B" w:rsidP="00C22C0B">
            <w:pPr>
              <w:pStyle w:val="BodyText"/>
            </w:pPr>
            <w:r w:rsidRPr="00C22C0B">
              <w:t>4.5 Complete workplace documentation in accordance with SOPs</w:t>
            </w:r>
          </w:p>
        </w:tc>
      </w:tr>
    </w:tbl>
    <w:p w:rsidR="008A2232" w:rsidP="00C22C0B">
      <w:pPr>
        <w:pStyle w:val="BodyText"/>
      </w:pPr>
    </w:p>
    <w:p w:rsidR="008A2232" w:rsidP="00C22C0B">
      <w:pPr>
        <w:pStyle w:val="BodyText"/>
      </w:pPr>
    </w:p>
    <w:p w:rsidR="00000000" w:rsidRPr="00C22C0B" w:rsidP="00C22C0B">
      <w:pPr>
        <w:pStyle w:val="Heading1"/>
      </w:pPr>
      <w:bookmarkStart w:id="6" w:name="O_1014499"/>
      <w:bookmarkEnd w:id="6"/>
      <w:r w:rsidRPr="00C22C0B">
        <w:t>Foundation Skills</w:t>
      </w:r>
    </w:p>
    <w:p w:rsidR="00000000" w:rsidRPr="00C22C0B" w:rsidP="008A2232">
      <w:pPr>
        <w:pStyle w:val="BodyText"/>
      </w:pPr>
      <w:r w:rsidRPr="00C22C0B">
        <w:t>Foundation skills essential to performance are explicit in the performance criteria of this unit of competency.</w:t>
      </w:r>
    </w:p>
    <w:p w:rsidR="00000000" w:rsidRPr="00C22C0B" w:rsidP="00C22C0B">
      <w:pPr>
        <w:pStyle w:val="Heading1"/>
      </w:pPr>
      <w:bookmarkStart w:id="7" w:name="O_1014498"/>
      <w:bookmarkEnd w:id="7"/>
      <w:r w:rsidRPr="00C22C0B">
        <w:t>Unit Mapping Information</w:t>
      </w:r>
    </w:p>
    <w:p w:rsidR="00000000" w:rsidRPr="00C22C0B" w:rsidP="008A2232">
      <w:pPr>
        <w:pStyle w:val="BodyText"/>
      </w:pPr>
      <w:r w:rsidRPr="00C22C0B">
        <w:t>Supersedes and is equivalent to MSFSL3007 Fuse glass.</w:t>
      </w:r>
    </w:p>
    <w:p w:rsidR="00000000" w:rsidRPr="00C22C0B" w:rsidP="00C22C0B">
      <w:pPr>
        <w:pStyle w:val="Heading1"/>
      </w:pPr>
      <w:bookmarkStart w:id="8" w:name="O_1014491"/>
      <w:bookmarkEnd w:id="8"/>
      <w:r w:rsidRPr="00C22C0B">
        <w:t>Links</w:t>
      </w:r>
    </w:p>
    <w:p w:rsidR="00000000" w:rsidRPr="00C22C0B" w:rsidP="008A2232">
      <w:pPr>
        <w:pStyle w:val="BodyText"/>
      </w:pPr>
      <w:r w:rsidRPr="00C22C0B">
        <w:t>Companion Volume impl</w:t>
      </w:r>
      <w:r w:rsidRPr="00C22C0B">
        <w:t xml:space="preserve">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74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2C0B" w:rsidP="00C22C0B"/>
    <w:sectPr w:rsidSect="00C22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0B" w:rsidRPr="008A2232" w:rsidP="008A2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2" w:rsidP="00C22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232" w:rsidP="00C22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2232" w:rsidP="00C22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C0B" w:rsidRPr="008A2232" w:rsidP="008A2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2" w:rsidRPr="002D2AF8" w:rsidP="00C22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MSFDG3005 Fuse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A2232" w:rsidP="00C22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C0B"/>
  </w:style>
  <w:style w:type="character" w:customStyle="1" w:styleId="Heading1Char">
    <w:name w:val="Heading 1 Char"/>
    <w:basedOn w:val="DefaultParagraphFont"/>
    <w:link w:val="Heading1"/>
    <w:rsid w:val="00C22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C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2C0B"/>
    <w:rPr>
      <w:b/>
      <w:spacing w:val="0"/>
    </w:rPr>
  </w:style>
  <w:style w:type="character" w:styleId="Emphasis">
    <w:name w:val="Emphasis"/>
    <w:basedOn w:val="DefaultParagraphFont"/>
    <w:qFormat/>
    <w:rsid w:val="00C22C0B"/>
    <w:rPr>
      <w:i/>
    </w:rPr>
  </w:style>
  <w:style w:type="paragraph" w:customStyle="1" w:styleId="SuperHeading">
    <w:name w:val="SuperHeading"/>
    <w:basedOn w:val="Normal"/>
    <w:rsid w:val="00C22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C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C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C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C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C0B"/>
  </w:style>
  <w:style w:type="paragraph" w:styleId="TableofFigures">
    <w:name w:val="table of figures"/>
    <w:basedOn w:val="Normal"/>
    <w:next w:val="Normal"/>
    <w:semiHidden/>
    <w:rsid w:val="00C22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C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2C0B"/>
    <w:rPr>
      <w:rFonts w:ascii="Wingdings" w:hAnsi="Wingdings"/>
    </w:rPr>
  </w:style>
  <w:style w:type="paragraph" w:customStyle="1" w:styleId="TableHeading">
    <w:name w:val="Table Heading"/>
    <w:basedOn w:val="HeadingBase"/>
    <w:rsid w:val="00C22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C0B"/>
    <w:rPr>
      <w:color w:val="0033CC"/>
      <w:u w:val="none"/>
    </w:rPr>
  </w:style>
  <w:style w:type="paragraph" w:customStyle="1" w:styleId="BodyTextRight">
    <w:name w:val="Body Text Right"/>
    <w:basedOn w:val="BodyText"/>
    <w:rsid w:val="00C22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C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C0B"/>
    <w:rPr>
      <w:sz w:val="32"/>
    </w:rPr>
  </w:style>
  <w:style w:type="paragraph" w:customStyle="1" w:styleId="HeadingProcedure">
    <w:name w:val="Heading Procedure"/>
    <w:basedOn w:val="HeadingBase"/>
    <w:next w:val="Normal"/>
    <w:rsid w:val="00C22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C0B"/>
    <w:pPr>
      <w:spacing w:before="60" w:after="60"/>
    </w:pPr>
  </w:style>
  <w:style w:type="paragraph" w:styleId="ListContinue">
    <w:name w:val="List Continue"/>
    <w:basedOn w:val="List"/>
    <w:rsid w:val="00C22C0B"/>
    <w:pPr>
      <w:ind w:firstLine="0"/>
    </w:pPr>
  </w:style>
  <w:style w:type="paragraph" w:customStyle="1" w:styleId="ListNote">
    <w:name w:val="List Note"/>
    <w:basedOn w:val="List"/>
    <w:rsid w:val="00C22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C0B"/>
    <w:rPr>
      <w:rFonts w:ascii="Courier New" w:hAnsi="Courier New"/>
    </w:rPr>
  </w:style>
  <w:style w:type="paragraph" w:customStyle="1" w:styleId="NoteBullet">
    <w:name w:val="Note Bullet"/>
    <w:basedOn w:val="Note"/>
    <w:rsid w:val="00C22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C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2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C0B"/>
    <w:rPr>
      <w:b/>
      <w:smallCaps/>
    </w:rPr>
  </w:style>
  <w:style w:type="paragraph" w:customStyle="1" w:styleId="TableListNumber">
    <w:name w:val="Table List Number"/>
    <w:basedOn w:val="ListNumber"/>
    <w:rsid w:val="00C22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C0B"/>
    <w:pPr>
      <w:numPr>
        <w:numId w:val="7"/>
      </w:numPr>
    </w:pPr>
  </w:style>
  <w:style w:type="paragraph" w:customStyle="1" w:styleId="ListAlpha2">
    <w:name w:val="List Alpha 2"/>
    <w:basedOn w:val="List2"/>
    <w:rsid w:val="00C22C0B"/>
    <w:pPr>
      <w:numPr>
        <w:numId w:val="6"/>
      </w:numPr>
    </w:pPr>
  </w:style>
  <w:style w:type="paragraph" w:styleId="List2">
    <w:name w:val="List 2"/>
    <w:basedOn w:val="BodyText"/>
    <w:rsid w:val="00C22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C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C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2C0B"/>
    <w:pPr>
      <w:numPr>
        <w:numId w:val="2"/>
      </w:numPr>
    </w:pPr>
  </w:style>
  <w:style w:type="paragraph" w:styleId="ListContinue2">
    <w:name w:val="List Continue 2"/>
    <w:basedOn w:val="List2"/>
    <w:rsid w:val="00C22C0B"/>
    <w:pPr>
      <w:ind w:firstLine="0"/>
    </w:pPr>
  </w:style>
  <w:style w:type="paragraph" w:styleId="ListContinue3">
    <w:name w:val="List Continue 3"/>
    <w:basedOn w:val="List3"/>
    <w:rsid w:val="00C22C0B"/>
    <w:pPr>
      <w:ind w:left="1021" w:firstLine="0"/>
    </w:pPr>
  </w:style>
  <w:style w:type="paragraph" w:styleId="ListContinue4">
    <w:name w:val="List Continue 4"/>
    <w:basedOn w:val="List4"/>
    <w:rsid w:val="00C22C0B"/>
    <w:pPr>
      <w:ind w:firstLine="0"/>
    </w:pPr>
  </w:style>
  <w:style w:type="paragraph" w:styleId="ListContinue5">
    <w:name w:val="List Continue 5"/>
    <w:basedOn w:val="List5"/>
    <w:rsid w:val="00C22C0B"/>
    <w:pPr>
      <w:ind w:firstLine="0"/>
    </w:pPr>
  </w:style>
  <w:style w:type="paragraph" w:styleId="ListNumber3">
    <w:name w:val="List Number 3"/>
    <w:basedOn w:val="List3"/>
    <w:rsid w:val="00C22C0B"/>
    <w:pPr>
      <w:numPr>
        <w:numId w:val="3"/>
      </w:numPr>
    </w:pPr>
  </w:style>
  <w:style w:type="paragraph" w:styleId="ListNumber4">
    <w:name w:val="List Number 4"/>
    <w:basedOn w:val="List4"/>
    <w:rsid w:val="00C22C0B"/>
    <w:pPr>
      <w:numPr>
        <w:numId w:val="4"/>
      </w:numPr>
    </w:pPr>
  </w:style>
  <w:style w:type="paragraph" w:styleId="ListNumber5">
    <w:name w:val="List Number 5"/>
    <w:basedOn w:val="List5"/>
    <w:rsid w:val="00C22C0B"/>
    <w:pPr>
      <w:numPr>
        <w:numId w:val="5"/>
      </w:numPr>
    </w:pPr>
  </w:style>
  <w:style w:type="paragraph" w:styleId="BlockText">
    <w:name w:val="Block Text"/>
    <w:basedOn w:val="Normal"/>
    <w:rsid w:val="00C22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C0B"/>
    <w:rPr>
      <w:sz w:val="16"/>
      <w:vertAlign w:val="superscript"/>
    </w:rPr>
  </w:style>
  <w:style w:type="character" w:customStyle="1" w:styleId="Symbols">
    <w:name w:val="Symbols"/>
    <w:basedOn w:val="DefaultParagraphFont"/>
    <w:rsid w:val="00C22C0B"/>
    <w:rPr>
      <w:rFonts w:ascii="Symbol" w:hAnsi="Symbol"/>
    </w:rPr>
  </w:style>
  <w:style w:type="character" w:customStyle="1" w:styleId="MenuOptions">
    <w:name w:val="Menu Options"/>
    <w:basedOn w:val="DefaultParagraphFont"/>
    <w:rsid w:val="00C22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C0B"/>
    <w:rPr>
      <w:b/>
    </w:rPr>
  </w:style>
  <w:style w:type="character" w:customStyle="1" w:styleId="Underlined">
    <w:name w:val="Underlined"/>
    <w:basedOn w:val="DefaultParagraphFont"/>
    <w:rsid w:val="00C22C0B"/>
    <w:rPr>
      <w:u w:val="single"/>
    </w:rPr>
  </w:style>
  <w:style w:type="paragraph" w:customStyle="1" w:styleId="TableBodyTextRight">
    <w:name w:val="Table Body Text Right"/>
    <w:basedOn w:val="TableBodyText"/>
    <w:rsid w:val="00C22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C0B"/>
    <w:rPr>
      <w:sz w:val="18"/>
    </w:rPr>
  </w:style>
  <w:style w:type="paragraph" w:customStyle="1" w:styleId="BodySmallRight">
    <w:name w:val="Body Small Right"/>
    <w:basedOn w:val="BodyTextRight"/>
    <w:rsid w:val="00C22C0B"/>
    <w:rPr>
      <w:sz w:val="18"/>
      <w:szCs w:val="18"/>
    </w:rPr>
  </w:style>
  <w:style w:type="paragraph" w:customStyle="1" w:styleId="MarginEdition">
    <w:name w:val="Margin Edition"/>
    <w:basedOn w:val="MarginNote"/>
    <w:rsid w:val="00C22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C0B"/>
    <w:rPr>
      <w:sz w:val="2"/>
      <w:szCs w:val="2"/>
    </w:rPr>
  </w:style>
  <w:style w:type="character" w:customStyle="1" w:styleId="Small">
    <w:name w:val="Small"/>
    <w:basedOn w:val="DefaultParagraphFont"/>
    <w:rsid w:val="00C22C0B"/>
    <w:rPr>
      <w:sz w:val="16"/>
    </w:rPr>
  </w:style>
  <w:style w:type="paragraph" w:customStyle="1" w:styleId="WideTable">
    <w:name w:val="Wide Table"/>
    <w:basedOn w:val="Normal"/>
    <w:rsid w:val="00C22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C0B"/>
  </w:style>
  <w:style w:type="paragraph" w:styleId="Quote">
    <w:name w:val="Quote"/>
    <w:basedOn w:val="Heading1"/>
    <w:link w:val="QuoteChar"/>
    <w:qFormat/>
    <w:rsid w:val="00C22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C0B"/>
    <w:pPr>
      <w:pageBreakBefore/>
    </w:pPr>
  </w:style>
  <w:style w:type="paragraph" w:customStyle="1" w:styleId="Border">
    <w:name w:val="Border"/>
    <w:basedOn w:val="Normal"/>
    <w:qFormat/>
    <w:rsid w:val="00C22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C0B"/>
    <w:rPr>
      <w:u w:val="single"/>
    </w:rPr>
  </w:style>
  <w:style w:type="character" w:customStyle="1" w:styleId="BoldandItalics">
    <w:name w:val="Bold and Italics"/>
    <w:qFormat/>
    <w:rsid w:val="00C22C0B"/>
    <w:rPr>
      <w:b/>
      <w:i/>
      <w:u w:val="none"/>
    </w:rPr>
  </w:style>
  <w:style w:type="paragraph" w:styleId="BalloonText">
    <w:name w:val="Balloon Text"/>
    <w:basedOn w:val="Normal"/>
    <w:link w:val="BalloonTextChar"/>
    <w:rsid w:val="00C22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C0B"/>
    <w:pPr>
      <w:spacing w:before="0" w:after="0"/>
    </w:pPr>
  </w:style>
  <w:style w:type="paragraph" w:customStyle="1" w:styleId="BodyTextBold">
    <w:name w:val="Body Text Bold"/>
    <w:basedOn w:val="BodyText"/>
    <w:qFormat/>
    <w:rsid w:val="00C22C0B"/>
    <w:rPr>
      <w:b/>
    </w:rPr>
  </w:style>
  <w:style w:type="character" w:styleId="Hyperlink">
    <w:name w:val="Hyperlink"/>
    <w:basedOn w:val="DefaultParagraphFont"/>
    <w:uiPriority w:val="99"/>
    <w:unhideWhenUsed/>
    <w:rsid w:val="008A2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2915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MSFDG3005 Fuse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