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64010" w:rsidP="0086401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MSFDG3004 Assemble copper foil glass components</w:t>
      </w:r>
      <w:r>
        <w:fldChar w:fldCharType="end"/>
      </w:r>
    </w:p>
    <w:p w:rsidR="00864010" w:rsidP="00864010">
      <w:pPr>
        <w:pStyle w:val="Version"/>
        <w:sectPr w:rsidSect="0072441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2441F" w:rsidP="0072441F">
      <w:pPr>
        <w:pStyle w:val="SuperHeading"/>
      </w:pPr>
      <w:r w:rsidRPr="0072441F">
        <w:t>MSFDG3004 Assemble copper foil glass components</w:t>
      </w:r>
    </w:p>
    <w:p w:rsidR="00000000" w:rsidRPr="0072441F" w:rsidP="0072441F">
      <w:pPr>
        <w:pStyle w:val="Heading1"/>
      </w:pPr>
      <w:bookmarkStart w:id="1" w:name="O_1014480"/>
      <w:bookmarkEnd w:id="1"/>
      <w:r w:rsidRPr="0072441F">
        <w:t>Modification History</w:t>
      </w:r>
    </w:p>
    <w:p w:rsidR="00000000" w:rsidRPr="0072441F" w:rsidP="00864010">
      <w:pPr>
        <w:pStyle w:val="BodyText"/>
      </w:pPr>
      <w:r w:rsidRPr="0072441F">
        <w:t>Release 1. Supersedes and is equivalent to MSFSL3006 Assemble copper foil glass components.</w:t>
      </w:r>
    </w:p>
    <w:p w:rsidR="00000000" w:rsidRPr="0072441F" w:rsidP="0072441F">
      <w:pPr>
        <w:pStyle w:val="Heading1"/>
      </w:pPr>
      <w:bookmarkStart w:id="2" w:name="O_1014486"/>
      <w:bookmarkEnd w:id="2"/>
      <w:r w:rsidRPr="0072441F">
        <w:t>Application</w:t>
      </w:r>
    </w:p>
    <w:p w:rsidR="00000000" w:rsidRPr="0072441F" w:rsidP="00864010">
      <w:pPr>
        <w:pStyle w:val="BodyText"/>
      </w:pPr>
      <w:r w:rsidRPr="0072441F">
        <w:t xml:space="preserve">This unit describes the skills and knowledge required to assemble copper foil components using a range </w:t>
      </w:r>
      <w:r w:rsidRPr="0072441F">
        <w:t>of fixing and joining components.</w:t>
      </w:r>
    </w:p>
    <w:p w:rsidR="00000000" w:rsidRPr="0072441F" w:rsidP="00864010">
      <w:pPr>
        <w:pStyle w:val="BodyText"/>
      </w:pPr>
      <w:r w:rsidRPr="0072441F">
        <w:t>This unit applies to individuals working with designed glass.</w:t>
      </w:r>
    </w:p>
    <w:p w:rsidR="00864010" w:rsidP="00864010">
      <w:pPr>
        <w:pStyle w:val="BodyText"/>
      </w:pPr>
      <w:r w:rsidRPr="0072441F">
        <w:t>No licensing or certification requirements exist at the time of publication. Relevant legislation, industry standards and codes of practice within Australia mus</w:t>
      </w:r>
      <w:r w:rsidRPr="0072441F">
        <w:t>t be applied.</w:t>
      </w:r>
    </w:p>
    <w:p w:rsidR="00000000" w:rsidRPr="0072441F" w:rsidP="0072441F">
      <w:pPr>
        <w:pStyle w:val="Heading1"/>
      </w:pPr>
      <w:bookmarkStart w:id="3" w:name="O_1014485"/>
      <w:bookmarkEnd w:id="3"/>
      <w:r w:rsidRPr="0072441F">
        <w:t>Pre-requisite Unit</w:t>
      </w:r>
    </w:p>
    <w:p w:rsidR="00864010" w:rsidP="00864010">
      <w:pPr>
        <w:pStyle w:val="BodyText"/>
      </w:pPr>
      <w:r w:rsidRPr="0072441F">
        <w:t>N/A</w:t>
      </w:r>
    </w:p>
    <w:p w:rsidR="00000000" w:rsidRPr="0072441F" w:rsidP="0072441F">
      <w:pPr>
        <w:pStyle w:val="Heading1"/>
      </w:pPr>
      <w:bookmarkStart w:id="4" w:name="O_1014484"/>
      <w:bookmarkEnd w:id="4"/>
      <w:r w:rsidRPr="0072441F">
        <w:t>Unit Sector</w:t>
      </w:r>
    </w:p>
    <w:p w:rsidR="00000000" w:rsidRPr="0072441F" w:rsidP="00864010">
      <w:pPr>
        <w:pStyle w:val="BodyText"/>
      </w:pPr>
      <w:r w:rsidRPr="0072441F">
        <w:t>Leadlight and Stained Glass</w:t>
      </w:r>
    </w:p>
    <w:p w:rsidR="00000000" w:rsidRPr="0072441F" w:rsidP="0072441F">
      <w:pPr>
        <w:pStyle w:val="Heading1"/>
      </w:pPr>
      <w:bookmarkStart w:id="5" w:name="O_1014483"/>
      <w:bookmarkEnd w:id="5"/>
      <w:r w:rsidRPr="0072441F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6989"/>
      </w:tblGrid>
      <w:tr w:rsidTr="008640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41F" w:rsidP="0072441F">
            <w:pPr>
              <w:pStyle w:val="BodyText"/>
            </w:pPr>
            <w:r w:rsidRPr="0072441F">
              <w:rPr>
                <w:rStyle w:val="SpecialBold"/>
              </w:rPr>
              <w:t>Elements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41F">
            <w:pPr>
              <w:pStyle w:val="BodyText"/>
              <w:rPr>
                <w:lang w:val="en-NZ"/>
              </w:rPr>
            </w:pPr>
            <w:r w:rsidRPr="0072441F">
              <w:rPr>
                <w:rStyle w:val="SpecialBold"/>
              </w:rPr>
              <w:t>Performance Criteria</w:t>
            </w:r>
          </w:p>
        </w:tc>
      </w:tr>
      <w:tr w:rsidTr="008640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41F" w:rsidP="0072441F">
            <w:pPr>
              <w:pStyle w:val="BodyText"/>
            </w:pPr>
            <w:r w:rsidRPr="0072441F">
              <w:rPr>
                <w:rStyle w:val="Emphasis"/>
              </w:rPr>
              <w:t xml:space="preserve">Elements describe the </w:t>
            </w:r>
            <w:r w:rsidRPr="0072441F">
              <w:t xml:space="preserve">essential </w:t>
            </w:r>
            <w:r w:rsidRPr="0072441F">
              <w:rPr>
                <w:rStyle w:val="Emphasis"/>
              </w:rPr>
              <w:t>outcomes.</w:t>
            </w:r>
          </w:p>
        </w:tc>
        <w:tc>
          <w:tcPr>
            <w:tcW w:w="698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41F">
            <w:pPr>
              <w:pStyle w:val="BodyText"/>
              <w:rPr>
                <w:lang w:val="en-NZ"/>
              </w:rPr>
            </w:pPr>
            <w:r w:rsidRPr="0072441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640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41F">
            <w:pPr>
              <w:pStyle w:val="BodyText"/>
              <w:rPr>
                <w:lang w:val="en-NZ"/>
              </w:rPr>
            </w:pPr>
            <w:r w:rsidRPr="0072441F">
              <w:t>1. Determine job requirements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41F" w:rsidP="0072441F">
            <w:pPr>
              <w:pStyle w:val="BodyText"/>
            </w:pPr>
            <w:r w:rsidRPr="0072441F">
              <w:t xml:space="preserve">1.1 Identify and follow work health and safety requirements and other workplace procedures. </w:t>
            </w:r>
          </w:p>
          <w:p w:rsidR="00000000" w:rsidRPr="0072441F" w:rsidP="0072441F">
            <w:pPr>
              <w:pStyle w:val="BodyText"/>
            </w:pPr>
            <w:r w:rsidRPr="0072441F">
              <w:t>1.2 Use personal protective equipmen</w:t>
            </w:r>
            <w:r w:rsidRPr="0072441F">
              <w:t>t in accordance with workplace procedures</w:t>
            </w:r>
          </w:p>
          <w:p w:rsidR="00000000" w:rsidP="0072441F">
            <w:pPr>
              <w:pStyle w:val="BodyText"/>
              <w:rPr>
                <w:lang w:val="en-NZ"/>
              </w:rPr>
            </w:pPr>
            <w:r w:rsidRPr="0072441F">
              <w:t>1.3 Identify job requirements from specifications, drawings, designs, job sheets or work instructions</w:t>
            </w:r>
          </w:p>
        </w:tc>
      </w:tr>
      <w:tr w:rsidTr="008640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41F">
            <w:pPr>
              <w:pStyle w:val="BodyText"/>
              <w:rPr>
                <w:lang w:val="en-NZ"/>
              </w:rPr>
            </w:pPr>
            <w:r w:rsidRPr="0072441F">
              <w:t>2. Plan and prepare for work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41F" w:rsidP="0072441F">
            <w:pPr>
              <w:pStyle w:val="BodyText"/>
            </w:pPr>
            <w:r w:rsidRPr="0072441F">
              <w:t xml:space="preserve">2.1 Select and service tools and equipment, and identify rectify or report any faults prior to commencement </w:t>
            </w:r>
          </w:p>
          <w:p w:rsidR="00000000" w:rsidRPr="0072441F" w:rsidP="0072441F">
            <w:pPr>
              <w:pStyle w:val="BodyText"/>
            </w:pPr>
            <w:r w:rsidRPr="0072441F">
              <w:t xml:space="preserve">2.2 Identify and obtain materials appropriate to the work application </w:t>
            </w:r>
            <w:r w:rsidRPr="0072441F">
              <w:t>ensuring they are prepared, safely handled and located ready for use</w:t>
            </w:r>
          </w:p>
          <w:p w:rsidR="00000000" w:rsidRPr="0072441F" w:rsidP="0072441F">
            <w:pPr>
              <w:pStyle w:val="BodyText"/>
            </w:pPr>
            <w:r w:rsidRPr="0072441F">
              <w:t>2.3 Iden</w:t>
            </w:r>
            <w:r w:rsidRPr="0072441F">
              <w:t xml:space="preserve">tify and apply environmental workplace considerations and measures to reduce noise, dust and obstacles </w:t>
            </w:r>
          </w:p>
          <w:p w:rsidR="00000000" w:rsidRPr="0072441F" w:rsidP="0072441F">
            <w:pPr>
              <w:pStyle w:val="BodyText"/>
            </w:pPr>
            <w:r w:rsidRPr="0072441F">
              <w:t>2.4 Plan assembly sequence based on job requirements</w:t>
            </w:r>
          </w:p>
          <w:p w:rsidR="00000000" w:rsidRPr="0072441F" w:rsidP="0072441F">
            <w:pPr>
              <w:pStyle w:val="BodyText"/>
            </w:pPr>
            <w:r w:rsidRPr="0072441F">
              <w:t>2.5 Select fixing and joining devices in accordance with types of materials to be joined and job re</w:t>
            </w:r>
            <w:r w:rsidRPr="0072441F">
              <w:t>quirements</w:t>
            </w:r>
          </w:p>
          <w:p w:rsidR="00000000" w:rsidP="0072441F">
            <w:pPr>
              <w:pStyle w:val="BodyText"/>
              <w:rPr>
                <w:lang w:val="en-NZ"/>
              </w:rPr>
            </w:pPr>
            <w:r w:rsidRPr="0072441F">
              <w:t>2.6 Select and check jigs for suitability for the work</w:t>
            </w:r>
          </w:p>
        </w:tc>
      </w:tr>
      <w:tr w:rsidTr="008640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41F">
            <w:pPr>
              <w:pStyle w:val="BodyText"/>
              <w:rPr>
                <w:lang w:val="en-NZ"/>
              </w:rPr>
            </w:pPr>
            <w:r w:rsidRPr="0072441F">
              <w:t>3. Assemble components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41F" w:rsidP="0072441F">
            <w:pPr>
              <w:pStyle w:val="BodyText"/>
            </w:pPr>
            <w:r w:rsidRPr="0072441F">
              <w:t>3.1 Lay out and assemble components using jigs and appropriate fastenings</w:t>
            </w:r>
          </w:p>
          <w:p w:rsidR="00000000" w:rsidRPr="0072441F" w:rsidP="0072441F">
            <w:pPr>
              <w:pStyle w:val="BodyText"/>
            </w:pPr>
            <w:r w:rsidRPr="0072441F">
              <w:t xml:space="preserve">3.2 Use hand and power tools correctly in accordance with job requirements </w:t>
            </w:r>
          </w:p>
          <w:p w:rsidR="00000000" w:rsidRPr="0072441F" w:rsidP="0072441F">
            <w:pPr>
              <w:pStyle w:val="BodyText"/>
            </w:pPr>
            <w:r w:rsidRPr="0072441F">
              <w:t>3.3 Check assemb</w:t>
            </w:r>
            <w:r w:rsidRPr="0072441F">
              <w:t>led work for compliance with specifications</w:t>
            </w:r>
          </w:p>
          <w:p w:rsidR="00000000" w:rsidRPr="0072441F" w:rsidP="0072441F">
            <w:pPr>
              <w:pStyle w:val="BodyText"/>
            </w:pPr>
            <w:r w:rsidRPr="0072441F">
              <w:t>3.4 Prepare, assemble and fit components in accordance with specifications</w:t>
            </w:r>
          </w:p>
          <w:p w:rsidR="00000000" w:rsidRPr="0072441F" w:rsidP="0072441F">
            <w:pPr>
              <w:pStyle w:val="BodyText"/>
            </w:pPr>
            <w:r w:rsidRPr="0072441F">
              <w:t>3.5 Repair or tag work which does not meet quality specifications for further processing, recycling, or disposal in accordance with workp</w:t>
            </w:r>
            <w:r w:rsidRPr="0072441F">
              <w:t>lace procedures</w:t>
            </w:r>
          </w:p>
          <w:p w:rsidR="00000000" w:rsidP="0072441F">
            <w:pPr>
              <w:pStyle w:val="BodyText"/>
              <w:rPr>
                <w:lang w:val="en-NZ"/>
              </w:rPr>
            </w:pPr>
            <w:r w:rsidRPr="0072441F">
              <w:t>3.6 Organise and store finished products in suitable holding area</w:t>
            </w:r>
          </w:p>
        </w:tc>
      </w:tr>
      <w:tr w:rsidTr="008640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41F">
            <w:pPr>
              <w:pStyle w:val="BodyText"/>
              <w:rPr>
                <w:lang w:val="en-NZ"/>
              </w:rPr>
            </w:pPr>
            <w:r w:rsidRPr="0072441F">
              <w:t>4. Check work area and maintain equipment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41F" w:rsidP="0072441F">
            <w:pPr>
              <w:pStyle w:val="BodyText"/>
            </w:pPr>
            <w:r w:rsidRPr="0072441F">
              <w:t>4.1 Tag and report faulty and/or defective equipment in accordance with workplace procedures</w:t>
            </w:r>
          </w:p>
          <w:p w:rsidR="00000000" w:rsidRPr="0072441F" w:rsidP="0072441F">
            <w:pPr>
              <w:pStyle w:val="BodyText"/>
            </w:pPr>
            <w:r w:rsidRPr="0072441F">
              <w:t>4.2 Identify and store items for recyc</w:t>
            </w:r>
            <w:r w:rsidRPr="0072441F">
              <w:t xml:space="preserve">ling in accordance with workplace procedures </w:t>
            </w:r>
          </w:p>
          <w:p w:rsidR="00000000" w:rsidRPr="0072441F" w:rsidP="0072441F">
            <w:pPr>
              <w:pStyle w:val="BodyText"/>
            </w:pPr>
            <w:r w:rsidRPr="0072441F">
              <w:t>4.3 Clean work area and safely dispose of rubbish</w:t>
            </w:r>
          </w:p>
          <w:p w:rsidR="00000000" w:rsidRPr="0072441F" w:rsidP="0072441F">
            <w:pPr>
              <w:pStyle w:val="BodyText"/>
            </w:pPr>
            <w:r w:rsidRPr="0072441F">
              <w:t>4.4 Check, clean and store tools and equipment in accordance with workplace procedures</w:t>
            </w:r>
          </w:p>
        </w:tc>
      </w:tr>
    </w:tbl>
    <w:p w:rsidR="00864010" w:rsidP="0072441F">
      <w:pPr>
        <w:pStyle w:val="BodyText"/>
      </w:pPr>
    </w:p>
    <w:p w:rsidR="00864010" w:rsidP="0072441F">
      <w:pPr>
        <w:pStyle w:val="BodyText"/>
      </w:pPr>
    </w:p>
    <w:p w:rsidR="00000000" w:rsidRPr="0072441F" w:rsidP="0072441F">
      <w:pPr>
        <w:pStyle w:val="Heading1"/>
      </w:pPr>
      <w:bookmarkStart w:id="6" w:name="O_1014482"/>
      <w:bookmarkEnd w:id="6"/>
      <w:r w:rsidRPr="0072441F">
        <w:t>Foundation Skills</w:t>
      </w:r>
    </w:p>
    <w:p w:rsidR="00000000" w:rsidRPr="0072441F" w:rsidP="00864010">
      <w:pPr>
        <w:pStyle w:val="BodyText"/>
      </w:pPr>
      <w:r w:rsidRPr="0072441F">
        <w:t>Foundation skills essential to performance are explicit in the performance criteria of this unit of competency.</w:t>
      </w:r>
    </w:p>
    <w:p w:rsidR="00000000" w:rsidRPr="0072441F" w:rsidP="0072441F">
      <w:pPr>
        <w:pStyle w:val="Heading1"/>
      </w:pPr>
      <w:bookmarkStart w:id="7" w:name="O_1014481"/>
      <w:bookmarkEnd w:id="7"/>
      <w:r w:rsidRPr="0072441F">
        <w:t>Unit Mapping Information</w:t>
      </w:r>
    </w:p>
    <w:p w:rsidR="00000000" w:rsidRPr="0072441F" w:rsidP="00864010">
      <w:pPr>
        <w:pStyle w:val="BodyText"/>
      </w:pPr>
      <w:r w:rsidRPr="0072441F">
        <w:t>Supersedes and is equivalent to MSFSL3006 Assemble copper foil glass components.</w:t>
      </w:r>
    </w:p>
    <w:p w:rsidR="00000000" w:rsidRPr="0072441F" w:rsidP="0072441F">
      <w:pPr>
        <w:pStyle w:val="Heading1"/>
      </w:pPr>
      <w:bookmarkStart w:id="8" w:name="O_1014474"/>
      <w:bookmarkEnd w:id="8"/>
      <w:r w:rsidRPr="0072441F">
        <w:t>Links</w:t>
      </w:r>
    </w:p>
    <w:p w:rsidR="00000000" w:rsidRPr="0072441F" w:rsidP="00864010">
      <w:pPr>
        <w:pStyle w:val="BodyText"/>
      </w:pPr>
      <w:r w:rsidRPr="0072441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782C3F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72441F" w:rsidP="00864010">
      <w:pPr>
        <w:pStyle w:val="BodyText"/>
        <w:sectPr w:rsidSect="0072441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2441F" w:rsidP="0072441F">
      <w:pPr>
        <w:pStyle w:val="SuperHeading"/>
      </w:pPr>
      <w:r w:rsidRPr="0072441F">
        <w:t>Assessment Requirements for MSFDG3004 Assemble copper foi</w:t>
      </w:r>
      <w:r w:rsidRPr="0072441F">
        <w:t>l glass components</w:t>
      </w:r>
    </w:p>
    <w:p w:rsidR="00000000" w:rsidRPr="0072441F" w:rsidP="0072441F">
      <w:pPr>
        <w:pStyle w:val="Heading1"/>
      </w:pPr>
      <w:bookmarkStart w:id="9" w:name="O_1014476"/>
      <w:bookmarkEnd w:id="9"/>
      <w:r w:rsidRPr="0072441F">
        <w:t>Modification History</w:t>
      </w:r>
    </w:p>
    <w:p w:rsidR="00864010" w:rsidP="00864010">
      <w:pPr>
        <w:pStyle w:val="BodyText"/>
      </w:pPr>
      <w:r w:rsidRPr="0072441F">
        <w:t>Release 1. Supersedes and is equivalent to MSFSL3006 Assemble copper foil glass components.</w:t>
      </w:r>
    </w:p>
    <w:p w:rsidR="00000000" w:rsidRPr="0072441F" w:rsidP="0072441F">
      <w:pPr>
        <w:pStyle w:val="Heading1"/>
      </w:pPr>
      <w:bookmarkStart w:id="10" w:name="O_1014479"/>
      <w:bookmarkEnd w:id="10"/>
      <w:r w:rsidRPr="0072441F">
        <w:t>Performance Evidence</w:t>
      </w:r>
    </w:p>
    <w:p w:rsidR="00000000" w:rsidRPr="0072441F" w:rsidP="00864010">
      <w:pPr>
        <w:pStyle w:val="BodyText"/>
      </w:pPr>
      <w:r w:rsidRPr="0072441F">
        <w:t>There must be evidence the candidate has completed the tasks outl</w:t>
      </w:r>
      <w:r w:rsidRPr="0072441F">
        <w:t xml:space="preserve">ined in the elements and performance criteria of this unit, and: </w:t>
      </w:r>
    </w:p>
    <w:p w:rsidR="00000000" w:rsidRPr="0072441F" w:rsidP="0072441F">
      <w:pPr>
        <w:pStyle w:val="ListBullet"/>
      </w:pPr>
      <w:r w:rsidRPr="0072441F">
        <w:t xml:space="preserve">assembled copper foil components for: </w:t>
      </w:r>
    </w:p>
    <w:p w:rsidR="00000000" w:rsidRPr="0072441F" w:rsidP="0072441F">
      <w:pPr>
        <w:pStyle w:val="ListBullet2"/>
      </w:pPr>
      <w:r w:rsidRPr="0072441F">
        <w:t xml:space="preserve">1 panel or door insert </w:t>
      </w:r>
    </w:p>
    <w:p w:rsidR="00000000" w:rsidRPr="0072441F" w:rsidP="0072441F">
      <w:pPr>
        <w:pStyle w:val="ListBullet2"/>
      </w:pPr>
      <w:r w:rsidRPr="0072441F">
        <w:t xml:space="preserve">1 three-dimensional object </w:t>
      </w:r>
    </w:p>
    <w:p w:rsidR="00864010" w:rsidP="0072441F">
      <w:pPr>
        <w:pStyle w:val="ListBullet"/>
      </w:pPr>
      <w:r w:rsidRPr="0072441F">
        <w:t>repaired and reinforced 1 copper foil component.</w:t>
      </w:r>
    </w:p>
    <w:p w:rsidR="00864010" w:rsidP="0072441F">
      <w:pPr>
        <w:pStyle w:val="ListBullet"/>
      </w:pPr>
    </w:p>
    <w:p w:rsidR="00000000" w:rsidRPr="0072441F" w:rsidP="0072441F">
      <w:pPr>
        <w:pStyle w:val="Heading1"/>
      </w:pPr>
      <w:bookmarkStart w:id="11" w:name="O_1014478"/>
      <w:bookmarkEnd w:id="11"/>
      <w:r w:rsidRPr="0072441F">
        <w:t>Knowledge Evidence</w:t>
      </w:r>
    </w:p>
    <w:p w:rsidR="00000000" w:rsidRPr="0072441F" w:rsidP="00864010">
      <w:pPr>
        <w:pStyle w:val="BodyText"/>
      </w:pPr>
      <w:r w:rsidRPr="0072441F">
        <w:t>There must be evidence the candidate has knowledge of:</w:t>
      </w:r>
    </w:p>
    <w:p w:rsidR="00000000" w:rsidRPr="0072441F" w:rsidP="0072441F">
      <w:pPr>
        <w:pStyle w:val="ListBullet"/>
      </w:pPr>
      <w:r w:rsidRPr="0072441F">
        <w:t xml:space="preserve">state or territory work health and safety legislation, regulations, standards and codes of practice relevant to the full range of processes for assembling copper foil components </w:t>
      </w:r>
    </w:p>
    <w:p w:rsidR="00000000" w:rsidRPr="0072441F" w:rsidP="0072441F">
      <w:pPr>
        <w:pStyle w:val="ListBullet"/>
      </w:pPr>
      <w:r w:rsidRPr="0072441F">
        <w:t>organisational and si</w:t>
      </w:r>
      <w:r w:rsidRPr="0072441F">
        <w:t>te standards, requirements, policies and procedures for component assembly</w:t>
      </w:r>
    </w:p>
    <w:p w:rsidR="00000000" w:rsidRPr="0072441F" w:rsidP="0072441F">
      <w:pPr>
        <w:pStyle w:val="ListBullet"/>
      </w:pPr>
      <w:r w:rsidRPr="0072441F">
        <w:t>environmental protection requirements relating to the disposal of waste material</w:t>
      </w:r>
    </w:p>
    <w:p w:rsidR="00000000" w:rsidRPr="0072441F" w:rsidP="0072441F">
      <w:pPr>
        <w:pStyle w:val="ListBullet"/>
      </w:pPr>
      <w:r w:rsidRPr="0072441F">
        <w:t>problem identification and resolution relating to copper foil glass assembly</w:t>
      </w:r>
    </w:p>
    <w:p w:rsidR="00000000" w:rsidRPr="0072441F" w:rsidP="0072441F">
      <w:pPr>
        <w:pStyle w:val="ListBullet"/>
      </w:pPr>
      <w:r w:rsidRPr="0072441F">
        <w:t>types of tools and equi</w:t>
      </w:r>
      <w:r w:rsidRPr="0072441F">
        <w:t>pment and procedures for their safe use, operation and maintenance</w:t>
      </w:r>
    </w:p>
    <w:p w:rsidR="00000000" w:rsidRPr="0072441F" w:rsidP="0072441F">
      <w:pPr>
        <w:pStyle w:val="ListBullet"/>
      </w:pPr>
      <w:r w:rsidRPr="0072441F">
        <w:t>characteristics of copper foil components and materials used in assembly</w:t>
      </w:r>
    </w:p>
    <w:p w:rsidR="00864010" w:rsidP="0072441F">
      <w:pPr>
        <w:pStyle w:val="ListBullet"/>
      </w:pPr>
      <w:r w:rsidRPr="0072441F">
        <w:t xml:space="preserve">procedures for recording, reporting and maintenance of workplace records and information. </w:t>
      </w:r>
    </w:p>
    <w:p w:rsidR="00864010" w:rsidP="0072441F">
      <w:pPr>
        <w:pStyle w:val="ListBullet"/>
      </w:pPr>
    </w:p>
    <w:p w:rsidR="00000000" w:rsidRPr="0072441F" w:rsidP="0072441F">
      <w:pPr>
        <w:pStyle w:val="Heading1"/>
      </w:pPr>
      <w:bookmarkStart w:id="12" w:name="O_1014477"/>
      <w:bookmarkEnd w:id="12"/>
      <w:r w:rsidRPr="0072441F">
        <w:t>Assessment Conditions</w:t>
      </w:r>
    </w:p>
    <w:p w:rsidR="00000000" w:rsidRPr="0072441F" w:rsidP="00864010">
      <w:pPr>
        <w:pStyle w:val="BodyText"/>
      </w:pPr>
      <w:r w:rsidRPr="0072441F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72441F" w:rsidP="0072441F">
      <w:pPr>
        <w:pStyle w:val="ListBullet"/>
      </w:pPr>
      <w:r w:rsidRPr="0072441F">
        <w:t>use of suitable facilities, equipment and re</w:t>
      </w:r>
      <w:r w:rsidRPr="0072441F">
        <w:t xml:space="preserve">sources, including: </w:t>
      </w:r>
    </w:p>
    <w:p w:rsidR="00000000" w:rsidRPr="0072441F" w:rsidP="0072441F">
      <w:pPr>
        <w:pStyle w:val="ListBullet2"/>
      </w:pPr>
      <w:r w:rsidRPr="0072441F">
        <w:t>copper foil and glass for assembly</w:t>
      </w:r>
    </w:p>
    <w:p w:rsidR="00000000" w:rsidRPr="0072441F" w:rsidP="0072441F">
      <w:pPr>
        <w:pStyle w:val="ListBullet2"/>
      </w:pPr>
      <w:r w:rsidRPr="0072441F">
        <w:t>tools and equipment to complete tasks in the Performance Evidence</w:t>
      </w:r>
    </w:p>
    <w:p w:rsidR="00000000" w:rsidRPr="0072441F" w:rsidP="0072441F">
      <w:pPr>
        <w:pStyle w:val="ListBullet2"/>
      </w:pPr>
      <w:r w:rsidRPr="0072441F">
        <w:t>workplace procedures.</w:t>
      </w:r>
    </w:p>
    <w:p w:rsidR="00000000" w:rsidRPr="0072441F" w:rsidP="0072441F">
      <w:pPr>
        <w:pStyle w:val="AllowPageBreak"/>
      </w:pPr>
    </w:p>
    <w:p w:rsidR="00000000" w:rsidRPr="0072441F" w:rsidP="0072441F">
      <w:pPr>
        <w:pStyle w:val="Heading1"/>
      </w:pPr>
      <w:bookmarkStart w:id="13" w:name="O_1014475"/>
      <w:bookmarkEnd w:id="13"/>
      <w:r w:rsidRPr="0072441F">
        <w:t>Links</w:t>
      </w:r>
    </w:p>
    <w:p w:rsidR="00000000" w:rsidRPr="0072441F" w:rsidP="00864010">
      <w:pPr>
        <w:pStyle w:val="BodyText"/>
      </w:pPr>
      <w:r w:rsidRPr="0072441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782C3F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72441F" w:rsidP="0072441F"/>
    <w:sectPr w:rsidSect="0072441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441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441F" w:rsidRPr="00864010" w:rsidP="0086401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441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4010" w:rsidP="0072441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64010" w:rsidP="0072441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64010" w:rsidP="0072441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441F" w:rsidP="0072441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64010">
      <w:t>Approved</w:t>
    </w:r>
    <w:r w:rsidR="0086401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6401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64010">
      <w:rPr>
        <w:noProof/>
      </w:rPr>
      <w:t>4</w:t>
    </w:r>
    <w:r>
      <w:rPr>
        <w:noProof/>
      </w:rPr>
      <w:fldChar w:fldCharType="end"/>
    </w:r>
  </w:p>
  <w:p w:rsidR="0072441F" w:rsidP="0072441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6401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64010">
      <w:t>Skills Insight</w:t>
    </w:r>
    <w:r w:rsidR="00864010">
      <w:fldChar w:fldCharType="end"/>
    </w:r>
  </w:p>
  <w:p w:rsidR="0072441F" w:rsidP="0072441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441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401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2441F" w:rsidRPr="00864010" w:rsidP="0086401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441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4010" w:rsidRPr="002D2AF8" w:rsidP="0072441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MSFDG3004 Assemble copper foil glass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64010" w:rsidP="0072441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441F" w:rsidRPr="002D2AF8" w:rsidP="0072441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64010">
      <w:t>MSFDG3004 Assemble copper foil glass components</w:t>
    </w:r>
    <w:r w:rsidR="0086401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64010">
      <w:rPr>
        <w:noProof/>
      </w:rPr>
      <w:t>2 March 2025</w:t>
    </w:r>
    <w:r>
      <w:fldChar w:fldCharType="end"/>
    </w:r>
  </w:p>
  <w:p w:rsidR="0072441F" w:rsidP="0072441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B9ED43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A2084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D7C317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441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2441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2441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2441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2441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2441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2441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2441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2441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2441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2441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2441F"/>
  </w:style>
  <w:style w:type="character" w:customStyle="1" w:styleId="Heading1Char">
    <w:name w:val="Heading 1 Char"/>
    <w:basedOn w:val="DefaultParagraphFont"/>
    <w:link w:val="Heading1"/>
    <w:rsid w:val="0072441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2441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2441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2441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2441F"/>
    <w:rPr>
      <w:b/>
      <w:spacing w:val="0"/>
    </w:rPr>
  </w:style>
  <w:style w:type="paragraph" w:styleId="ListBullet2">
    <w:name w:val="List Bullet 2"/>
    <w:basedOn w:val="List2"/>
    <w:rsid w:val="0072441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2441F"/>
    <w:rPr>
      <w:i/>
    </w:rPr>
  </w:style>
  <w:style w:type="paragraph" w:customStyle="1" w:styleId="SuperHeading">
    <w:name w:val="SuperHeading"/>
    <w:basedOn w:val="Normal"/>
    <w:rsid w:val="0072441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2441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2441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2441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2441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244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244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244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244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2441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2441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2441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2441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2441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2441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2441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2441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2441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2441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2441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2441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2441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2441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2441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2441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2441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2441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2441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2441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2441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2441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2441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2441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2441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2441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2441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2441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2441F"/>
  </w:style>
  <w:style w:type="paragraph" w:styleId="TableofFigures">
    <w:name w:val="table of figures"/>
    <w:basedOn w:val="Normal"/>
    <w:next w:val="Normal"/>
    <w:semiHidden/>
    <w:rsid w:val="0072441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2441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2441F"/>
    <w:rPr>
      <w:rFonts w:ascii="Wingdings" w:hAnsi="Wingdings"/>
    </w:rPr>
  </w:style>
  <w:style w:type="paragraph" w:customStyle="1" w:styleId="TableHeading">
    <w:name w:val="Table Heading"/>
    <w:basedOn w:val="HeadingBase"/>
    <w:rsid w:val="0072441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2441F"/>
    <w:rPr>
      <w:color w:val="0033CC"/>
      <w:u w:val="none"/>
    </w:rPr>
  </w:style>
  <w:style w:type="paragraph" w:customStyle="1" w:styleId="BodyTextRight">
    <w:name w:val="Body Text Right"/>
    <w:basedOn w:val="BodyText"/>
    <w:rsid w:val="0072441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2441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2441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2441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2441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2441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2441F"/>
    <w:rPr>
      <w:sz w:val="32"/>
    </w:rPr>
  </w:style>
  <w:style w:type="paragraph" w:customStyle="1" w:styleId="HeadingProcedure">
    <w:name w:val="Heading Procedure"/>
    <w:basedOn w:val="HeadingBase"/>
    <w:next w:val="Normal"/>
    <w:rsid w:val="0072441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2441F"/>
    <w:pPr>
      <w:spacing w:before="60" w:after="60"/>
    </w:pPr>
  </w:style>
  <w:style w:type="paragraph" w:styleId="ListContinue">
    <w:name w:val="List Continue"/>
    <w:basedOn w:val="List"/>
    <w:rsid w:val="0072441F"/>
    <w:pPr>
      <w:ind w:firstLine="0"/>
    </w:pPr>
  </w:style>
  <w:style w:type="paragraph" w:customStyle="1" w:styleId="ListNote">
    <w:name w:val="List Note"/>
    <w:basedOn w:val="List"/>
    <w:rsid w:val="0072441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2441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2441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2441F"/>
    <w:rPr>
      <w:rFonts w:ascii="Courier New" w:hAnsi="Courier New"/>
    </w:rPr>
  </w:style>
  <w:style w:type="paragraph" w:customStyle="1" w:styleId="NoteBullet">
    <w:name w:val="Note Bullet"/>
    <w:basedOn w:val="Note"/>
    <w:rsid w:val="0072441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2441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2441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2441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2441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2441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2441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2441F"/>
    <w:rPr>
      <w:b/>
      <w:smallCaps/>
    </w:rPr>
  </w:style>
  <w:style w:type="paragraph" w:customStyle="1" w:styleId="TableListNumber">
    <w:name w:val="Table List Number"/>
    <w:basedOn w:val="ListNumber"/>
    <w:rsid w:val="0072441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2441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2441F"/>
    <w:pPr>
      <w:numPr>
        <w:numId w:val="9"/>
      </w:numPr>
    </w:pPr>
  </w:style>
  <w:style w:type="paragraph" w:customStyle="1" w:styleId="ListAlpha2">
    <w:name w:val="List Alpha 2"/>
    <w:basedOn w:val="List2"/>
    <w:rsid w:val="0072441F"/>
    <w:pPr>
      <w:numPr>
        <w:numId w:val="8"/>
      </w:numPr>
    </w:pPr>
  </w:style>
  <w:style w:type="paragraph" w:styleId="List2">
    <w:name w:val="List 2"/>
    <w:basedOn w:val="BodyText"/>
    <w:rsid w:val="0072441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2441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2441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2441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2441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2441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2441F"/>
    <w:pPr>
      <w:numPr>
        <w:numId w:val="4"/>
      </w:numPr>
    </w:pPr>
  </w:style>
  <w:style w:type="paragraph" w:styleId="ListContinue2">
    <w:name w:val="List Continue 2"/>
    <w:basedOn w:val="List2"/>
    <w:rsid w:val="0072441F"/>
    <w:pPr>
      <w:ind w:firstLine="0"/>
    </w:pPr>
  </w:style>
  <w:style w:type="paragraph" w:styleId="ListContinue3">
    <w:name w:val="List Continue 3"/>
    <w:basedOn w:val="List3"/>
    <w:rsid w:val="0072441F"/>
    <w:pPr>
      <w:ind w:left="1021" w:firstLine="0"/>
    </w:pPr>
  </w:style>
  <w:style w:type="paragraph" w:styleId="ListContinue4">
    <w:name w:val="List Continue 4"/>
    <w:basedOn w:val="List4"/>
    <w:rsid w:val="0072441F"/>
    <w:pPr>
      <w:ind w:firstLine="0"/>
    </w:pPr>
  </w:style>
  <w:style w:type="paragraph" w:styleId="ListContinue5">
    <w:name w:val="List Continue 5"/>
    <w:basedOn w:val="List5"/>
    <w:rsid w:val="0072441F"/>
    <w:pPr>
      <w:ind w:firstLine="0"/>
    </w:pPr>
  </w:style>
  <w:style w:type="paragraph" w:styleId="ListNumber3">
    <w:name w:val="List Number 3"/>
    <w:basedOn w:val="List3"/>
    <w:rsid w:val="0072441F"/>
    <w:pPr>
      <w:numPr>
        <w:numId w:val="5"/>
      </w:numPr>
    </w:pPr>
  </w:style>
  <w:style w:type="paragraph" w:styleId="ListNumber4">
    <w:name w:val="List Number 4"/>
    <w:basedOn w:val="List4"/>
    <w:rsid w:val="0072441F"/>
    <w:pPr>
      <w:numPr>
        <w:numId w:val="6"/>
      </w:numPr>
    </w:pPr>
  </w:style>
  <w:style w:type="paragraph" w:styleId="ListNumber5">
    <w:name w:val="List Number 5"/>
    <w:basedOn w:val="List5"/>
    <w:rsid w:val="0072441F"/>
    <w:pPr>
      <w:numPr>
        <w:numId w:val="7"/>
      </w:numPr>
    </w:pPr>
  </w:style>
  <w:style w:type="paragraph" w:styleId="BlockText">
    <w:name w:val="Block Text"/>
    <w:basedOn w:val="Normal"/>
    <w:rsid w:val="0072441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2441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2441F"/>
    <w:rPr>
      <w:sz w:val="16"/>
      <w:vertAlign w:val="superscript"/>
    </w:rPr>
  </w:style>
  <w:style w:type="character" w:customStyle="1" w:styleId="Symbols">
    <w:name w:val="Symbols"/>
    <w:basedOn w:val="DefaultParagraphFont"/>
    <w:rsid w:val="0072441F"/>
    <w:rPr>
      <w:rFonts w:ascii="Symbol" w:hAnsi="Symbol"/>
    </w:rPr>
  </w:style>
  <w:style w:type="character" w:customStyle="1" w:styleId="MenuOptions">
    <w:name w:val="Menu Options"/>
    <w:basedOn w:val="DefaultParagraphFont"/>
    <w:rsid w:val="0072441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2441F"/>
    <w:rPr>
      <w:b/>
    </w:rPr>
  </w:style>
  <w:style w:type="character" w:customStyle="1" w:styleId="Underlined">
    <w:name w:val="Underlined"/>
    <w:basedOn w:val="DefaultParagraphFont"/>
    <w:rsid w:val="0072441F"/>
    <w:rPr>
      <w:u w:val="single"/>
    </w:rPr>
  </w:style>
  <w:style w:type="paragraph" w:customStyle="1" w:styleId="TableBodyTextRight">
    <w:name w:val="Table Body Text Right"/>
    <w:basedOn w:val="TableBodyText"/>
    <w:rsid w:val="0072441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2441F"/>
    <w:rPr>
      <w:sz w:val="18"/>
    </w:rPr>
  </w:style>
  <w:style w:type="paragraph" w:customStyle="1" w:styleId="BodySmallRight">
    <w:name w:val="Body Small Right"/>
    <w:basedOn w:val="BodyTextRight"/>
    <w:rsid w:val="0072441F"/>
    <w:rPr>
      <w:sz w:val="18"/>
      <w:szCs w:val="18"/>
    </w:rPr>
  </w:style>
  <w:style w:type="paragraph" w:customStyle="1" w:styleId="MarginEdition">
    <w:name w:val="Margin Edition"/>
    <w:basedOn w:val="MarginNote"/>
    <w:rsid w:val="0072441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2441F"/>
    <w:rPr>
      <w:sz w:val="2"/>
      <w:szCs w:val="2"/>
    </w:rPr>
  </w:style>
  <w:style w:type="character" w:customStyle="1" w:styleId="Small">
    <w:name w:val="Small"/>
    <w:basedOn w:val="DefaultParagraphFont"/>
    <w:rsid w:val="0072441F"/>
    <w:rPr>
      <w:sz w:val="16"/>
    </w:rPr>
  </w:style>
  <w:style w:type="paragraph" w:customStyle="1" w:styleId="WideTable">
    <w:name w:val="Wide Table"/>
    <w:basedOn w:val="Normal"/>
    <w:rsid w:val="0072441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2441F"/>
  </w:style>
  <w:style w:type="paragraph" w:styleId="Quote">
    <w:name w:val="Quote"/>
    <w:basedOn w:val="Heading1"/>
    <w:link w:val="QuoteChar"/>
    <w:qFormat/>
    <w:rsid w:val="0072441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2441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2441F"/>
    <w:pPr>
      <w:pageBreakBefore/>
    </w:pPr>
  </w:style>
  <w:style w:type="paragraph" w:customStyle="1" w:styleId="Border">
    <w:name w:val="Border"/>
    <w:basedOn w:val="Normal"/>
    <w:qFormat/>
    <w:rsid w:val="0072441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2441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441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441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2441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2441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2441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2441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2441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2441F"/>
    <w:rPr>
      <w:u w:val="single"/>
    </w:rPr>
  </w:style>
  <w:style w:type="character" w:customStyle="1" w:styleId="BoldandItalics">
    <w:name w:val="Bold and Italics"/>
    <w:qFormat/>
    <w:rsid w:val="0072441F"/>
    <w:rPr>
      <w:b/>
      <w:i/>
      <w:u w:val="none"/>
    </w:rPr>
  </w:style>
  <w:style w:type="paragraph" w:styleId="BalloonText">
    <w:name w:val="Balloon Text"/>
    <w:basedOn w:val="Normal"/>
    <w:link w:val="BalloonTextChar"/>
    <w:rsid w:val="0072441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2441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2441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2441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2441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2441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2441F"/>
    <w:pPr>
      <w:spacing w:before="0" w:after="0"/>
    </w:pPr>
  </w:style>
  <w:style w:type="paragraph" w:customStyle="1" w:styleId="BodyTextBold">
    <w:name w:val="Body Text Bold"/>
    <w:basedOn w:val="BodyText"/>
    <w:qFormat/>
    <w:rsid w:val="0072441F"/>
    <w:rPr>
      <w:b/>
    </w:rPr>
  </w:style>
  <w:style w:type="character" w:styleId="Hyperlink">
    <w:name w:val="Hyperlink"/>
    <w:basedOn w:val="DefaultParagraphFont"/>
    <w:uiPriority w:val="99"/>
    <w:unhideWhenUsed/>
    <w:rsid w:val="0086401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700</Words>
  <Characters>4428</Characters>
  <Application>Microsoft Office Word</Application>
  <DocSecurity>0</DocSecurity>
  <Lines>130</Lines>
  <Paragraphs>88</Paragraphs>
  <ScaleCrop>false</ScaleCrop>
  <Company>Author-it Software Corporation Ltd.</Company>
  <LinksUpToDate>false</LinksUpToDate>
  <CharactersWithSpaces>5040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MSFDG3004 Assemble copper foil glass components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2025-03-02T00:42:00Z</dcterms:created>
  <dcterms:modified xsi:type="dcterms:W3CDTF">2025-03-02T00:42:00Z</dcterms:modified>
</cp:coreProperties>
</file>