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431" w:rsidP="000F4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MSFDG3003 Paint and fire glass</w:t>
      </w:r>
      <w:r>
        <w:fldChar w:fldCharType="end"/>
      </w:r>
    </w:p>
    <w:p w:rsidR="000F4431" w:rsidP="000F4431">
      <w:pPr>
        <w:pStyle w:val="Version"/>
        <w:sectPr w:rsidSect="00BA7E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ECB" w:rsidP="00BA7ECB">
      <w:pPr>
        <w:pStyle w:val="SuperHeading"/>
      </w:pPr>
      <w:r w:rsidRPr="00BA7ECB">
        <w:t>Assessment Requirements for MSFDG3003 Paint and fire glass</w:t>
      </w:r>
    </w:p>
    <w:p w:rsidR="00000000" w:rsidRPr="00BA7ECB" w:rsidP="00BA7ECB">
      <w:pPr>
        <w:pStyle w:val="Heading1"/>
      </w:pPr>
      <w:bookmarkStart w:id="1" w:name="O_1014459"/>
      <w:bookmarkEnd w:id="1"/>
      <w:r w:rsidRPr="00BA7ECB">
        <w:t>Modification History</w:t>
      </w:r>
    </w:p>
    <w:p w:rsidR="000F4431" w:rsidP="000F4431">
      <w:pPr>
        <w:pStyle w:val="BodyText"/>
      </w:pPr>
      <w:r w:rsidRPr="00BA7ECB">
        <w:t>Release 1. Supersedes and is equivalent to MSFSL3005 Paint and fire glass.</w:t>
      </w:r>
    </w:p>
    <w:p w:rsidR="00000000" w:rsidRPr="00BA7ECB" w:rsidP="00BA7ECB">
      <w:pPr>
        <w:pStyle w:val="Heading1"/>
      </w:pPr>
      <w:bookmarkStart w:id="2" w:name="O_1014462"/>
      <w:bookmarkEnd w:id="2"/>
      <w:r w:rsidRPr="00BA7ECB">
        <w:t>Performance Evidence</w:t>
      </w:r>
    </w:p>
    <w:p w:rsidR="00000000" w:rsidRPr="00BA7ECB" w:rsidP="000F4431">
      <w:pPr>
        <w:pStyle w:val="BodyText"/>
      </w:pPr>
      <w:r w:rsidRPr="00BA7ECB">
        <w:t>There must be evidence the candidate has completed the tasks outlined in the elements and performance</w:t>
      </w:r>
      <w:r w:rsidRPr="00BA7ECB">
        <w:t xml:space="preserve"> criteria of this unit, and: </w:t>
      </w:r>
    </w:p>
    <w:p w:rsidR="00000000" w:rsidRPr="00BA7ECB" w:rsidP="00BA7ECB">
      <w:pPr>
        <w:pStyle w:val="ListBullet"/>
      </w:pPr>
      <w:r w:rsidRPr="00BA7ECB">
        <w:t>painted and fired glass using both of the following techniques:</w:t>
      </w:r>
    </w:p>
    <w:p w:rsidR="00000000" w:rsidRPr="00BA7ECB" w:rsidP="00BA7ECB">
      <w:pPr>
        <w:pStyle w:val="ListBullet2"/>
      </w:pPr>
      <w:r w:rsidRPr="00BA7ECB">
        <w:t xml:space="preserve">freehand process </w:t>
      </w:r>
    </w:p>
    <w:p w:rsidR="000F4431" w:rsidP="00BA7ECB">
      <w:pPr>
        <w:pStyle w:val="ListBullet2"/>
      </w:pPr>
      <w:r w:rsidRPr="00BA7ECB">
        <w:t xml:space="preserve">template process. </w:t>
      </w:r>
    </w:p>
    <w:p w:rsidR="000F4431" w:rsidP="00BA7ECB">
      <w:pPr>
        <w:pStyle w:val="ListBullet2"/>
      </w:pPr>
    </w:p>
    <w:p w:rsidR="00000000" w:rsidRPr="00BA7ECB" w:rsidP="00BA7ECB">
      <w:pPr>
        <w:pStyle w:val="Heading1"/>
      </w:pPr>
      <w:bookmarkStart w:id="3" w:name="O_1014461"/>
      <w:bookmarkEnd w:id="3"/>
      <w:r w:rsidRPr="00BA7ECB">
        <w:t>Knowledge Evidence</w:t>
      </w:r>
    </w:p>
    <w:p w:rsidR="00000000" w:rsidRPr="00BA7ECB" w:rsidP="000F4431">
      <w:pPr>
        <w:pStyle w:val="BodyText"/>
      </w:pPr>
      <w:r w:rsidRPr="00BA7ECB">
        <w:t>There must be evidence the candidate has knowledge of:</w:t>
      </w:r>
    </w:p>
    <w:p w:rsidR="00000000" w:rsidRPr="00BA7ECB" w:rsidP="00BA7ECB">
      <w:pPr>
        <w:pStyle w:val="ListBullet"/>
      </w:pPr>
      <w:r w:rsidRPr="00BA7ECB">
        <w:t>state or territory work health and safety legislation, regulations, standards, codes of practice, relevant to the full range of processes for painting and firing glass</w:t>
      </w:r>
    </w:p>
    <w:p w:rsidR="00000000" w:rsidRPr="00BA7ECB" w:rsidP="00BA7ECB">
      <w:pPr>
        <w:pStyle w:val="ListBullet"/>
      </w:pPr>
      <w:r w:rsidRPr="00BA7ECB">
        <w:t>organisational and site standards, requirements, policies and procedures for glass paint</w:t>
      </w:r>
      <w:r w:rsidRPr="00BA7ECB">
        <w:t>ing and firing</w:t>
      </w:r>
    </w:p>
    <w:p w:rsidR="00000000" w:rsidRPr="00BA7ECB" w:rsidP="00BA7ECB">
      <w:pPr>
        <w:pStyle w:val="ListBullet"/>
      </w:pPr>
      <w:r w:rsidRPr="00BA7ECB">
        <w:t>glass painting and firing terminology and techniques</w:t>
      </w:r>
    </w:p>
    <w:p w:rsidR="00000000" w:rsidRPr="00BA7ECB" w:rsidP="00BA7ECB">
      <w:pPr>
        <w:pStyle w:val="ListBullet"/>
      </w:pPr>
      <w:r w:rsidRPr="00BA7ECB">
        <w:t>types of glass suitable for painting and firing, their properties, uses and limitations</w:t>
      </w:r>
    </w:p>
    <w:p w:rsidR="00000000" w:rsidRPr="00BA7ECB" w:rsidP="00BA7ECB">
      <w:pPr>
        <w:pStyle w:val="ListBullet"/>
      </w:pPr>
      <w:r w:rsidRPr="00BA7ECB">
        <w:t>types of vitreous paints, their characteristics, properties, uses and limitations</w:t>
      </w:r>
    </w:p>
    <w:p w:rsidR="00000000" w:rsidRPr="00BA7ECB" w:rsidP="00BA7ECB">
      <w:pPr>
        <w:pStyle w:val="ListBullet"/>
      </w:pPr>
      <w:r w:rsidRPr="00BA7ECB">
        <w:t>techniques for app</w:t>
      </w:r>
      <w:r w:rsidRPr="00BA7ECB">
        <w:t>lication of different types of patterns and designs</w:t>
      </w:r>
    </w:p>
    <w:p w:rsidR="00000000" w:rsidRPr="00BA7ECB" w:rsidP="00BA7ECB">
      <w:pPr>
        <w:pStyle w:val="ListBullet"/>
      </w:pPr>
      <w:r w:rsidRPr="00BA7ECB">
        <w:t xml:space="preserve">operation of glass firing kiln </w:t>
      </w:r>
    </w:p>
    <w:p w:rsidR="00000000" w:rsidRPr="00BA7ECB" w:rsidP="00BA7ECB">
      <w:pPr>
        <w:pStyle w:val="ListBullet"/>
      </w:pPr>
      <w:r w:rsidRPr="00BA7ECB">
        <w:t>characteristics and properties of glass when heat is applied and the likely impact of various environmental effects on painted and fired glass</w:t>
      </w:r>
    </w:p>
    <w:p w:rsidR="00000000" w:rsidRPr="00BA7ECB" w:rsidP="00BA7ECB">
      <w:pPr>
        <w:pStyle w:val="ListBullet"/>
      </w:pPr>
      <w:r w:rsidRPr="00BA7ECB">
        <w:t>environmental protection requ</w:t>
      </w:r>
      <w:r w:rsidRPr="00BA7ECB">
        <w:t>irements relating to the disposal of waste material</w:t>
      </w:r>
    </w:p>
    <w:p w:rsidR="00000000" w:rsidRPr="00BA7ECB" w:rsidP="00BA7ECB">
      <w:pPr>
        <w:pStyle w:val="ListBullet"/>
      </w:pPr>
      <w:r w:rsidRPr="00BA7ECB">
        <w:t>problem identification and resolution relating to painting and firing glass</w:t>
      </w:r>
    </w:p>
    <w:p w:rsidR="00000000" w:rsidRPr="00BA7ECB" w:rsidP="00BA7ECB">
      <w:pPr>
        <w:pStyle w:val="ListBullet"/>
      </w:pPr>
      <w:r w:rsidRPr="00BA7ECB">
        <w:t>storage systems and labelling</w:t>
      </w:r>
    </w:p>
    <w:p w:rsidR="00000000" w:rsidRPr="00BA7ECB" w:rsidP="00BA7ECB">
      <w:pPr>
        <w:pStyle w:val="ListBullet"/>
      </w:pPr>
      <w:r w:rsidRPr="00BA7ECB">
        <w:t>procedures for the recording, reporting and maintenance of workplace records and information</w:t>
      </w:r>
    </w:p>
    <w:p w:rsidR="000F4431" w:rsidP="00BA7ECB">
      <w:pPr>
        <w:pStyle w:val="ListBullet"/>
      </w:pPr>
      <w:r w:rsidRPr="00BA7ECB">
        <w:t>mathe</w:t>
      </w:r>
      <w:r w:rsidRPr="00BA7ECB">
        <w:t>matical procedures for estimation and measurement.</w:t>
      </w:r>
    </w:p>
    <w:p w:rsidR="000F4431" w:rsidP="00BA7ECB">
      <w:pPr>
        <w:pStyle w:val="ListBullet"/>
      </w:pPr>
    </w:p>
    <w:p w:rsidR="00000000" w:rsidRPr="00BA7ECB" w:rsidP="00BA7ECB">
      <w:pPr>
        <w:pStyle w:val="Heading1"/>
      </w:pPr>
      <w:bookmarkStart w:id="4" w:name="O_1014460"/>
      <w:bookmarkEnd w:id="4"/>
      <w:r w:rsidRPr="00BA7ECB">
        <w:t>Assessment Conditions</w:t>
      </w:r>
    </w:p>
    <w:p w:rsidR="00000000" w:rsidRPr="00BA7ECB" w:rsidP="000F4431">
      <w:pPr>
        <w:pStyle w:val="BodyText"/>
      </w:pPr>
      <w:r w:rsidRPr="00BA7ECB">
        <w:t>Skills must have been demonstrated in the workplace or in a simulated environment that reflects workplace conditions and contingencies. The following conditions mu</w:t>
      </w:r>
      <w:r w:rsidRPr="00BA7ECB">
        <w:t xml:space="preserve">st be met for this unit: </w:t>
      </w:r>
    </w:p>
    <w:p w:rsidR="00000000" w:rsidRPr="00BA7ECB" w:rsidP="00BA7ECB">
      <w:pPr>
        <w:pStyle w:val="ListBullet"/>
      </w:pPr>
      <w:r w:rsidRPr="00BA7ECB">
        <w:t xml:space="preserve">use of suitable facilities, equipment and resources, including: </w:t>
      </w:r>
    </w:p>
    <w:p w:rsidR="00000000" w:rsidRPr="00BA7ECB" w:rsidP="00BA7ECB">
      <w:pPr>
        <w:pStyle w:val="ListBullet2"/>
      </w:pPr>
      <w:r w:rsidRPr="00BA7ECB">
        <w:t>glass for painting</w:t>
      </w:r>
    </w:p>
    <w:p w:rsidR="00000000" w:rsidRPr="00BA7ECB" w:rsidP="00BA7ECB">
      <w:pPr>
        <w:pStyle w:val="ListBullet2"/>
      </w:pPr>
      <w:r w:rsidRPr="00BA7ECB">
        <w:t>kiln</w:t>
      </w:r>
    </w:p>
    <w:p w:rsidR="00000000" w:rsidRPr="00BA7ECB" w:rsidP="00BA7ECB">
      <w:pPr>
        <w:pStyle w:val="ListBullet2"/>
      </w:pPr>
      <w:r w:rsidRPr="00BA7ECB">
        <w:t>tools and equipment to complete tasks in the Performance Evidence</w:t>
      </w:r>
    </w:p>
    <w:p w:rsidR="00000000" w:rsidRPr="00BA7ECB" w:rsidP="00BA7ECB">
      <w:pPr>
        <w:pStyle w:val="ListBullet2"/>
      </w:pPr>
      <w:r w:rsidRPr="00BA7ECB">
        <w:t>workplace procedures.</w:t>
      </w:r>
    </w:p>
    <w:p w:rsidR="000F4431" w:rsidP="000F4431">
      <w:pPr>
        <w:pStyle w:val="BodyText"/>
      </w:pPr>
      <w:r w:rsidRPr="00BA7ECB">
        <w:t>Assessors must satisfy the NVR/AQTF mandatory competency requirements for assessors.</w:t>
      </w:r>
    </w:p>
    <w:p w:rsidR="00000000" w:rsidRPr="00BA7ECB" w:rsidP="00BA7ECB">
      <w:pPr>
        <w:pStyle w:val="Heading1"/>
      </w:pPr>
      <w:bookmarkStart w:id="5" w:name="O_1014458"/>
      <w:bookmarkEnd w:id="5"/>
      <w:r w:rsidRPr="00BA7ECB">
        <w:t>Links</w:t>
      </w:r>
    </w:p>
    <w:p w:rsidR="00000000" w:rsidRPr="00BA7ECB" w:rsidP="000F4431">
      <w:pPr>
        <w:pStyle w:val="BodyText"/>
      </w:pPr>
      <w:r w:rsidRPr="00BA7E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121C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A7ECB" w:rsidP="00BA7ECB"/>
    <w:sectPr w:rsidSect="00BA7E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CB" w:rsidRPr="000F4431" w:rsidP="000F4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31" w:rsidP="00BA7E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4431" w:rsidP="00BA7E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F4431" w:rsidP="00BA7E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ECB" w:rsidRPr="000F4431" w:rsidP="000F4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31" w:rsidRPr="002D2AF8" w:rsidP="00BA7E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MSFDG3003 Paint and fire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F4431" w:rsidP="00BA7E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4C9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36A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D8F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E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E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E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E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E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E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E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E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E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E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E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ECB"/>
  </w:style>
  <w:style w:type="character" w:customStyle="1" w:styleId="Heading1Char">
    <w:name w:val="Heading 1 Char"/>
    <w:basedOn w:val="DefaultParagraphFont"/>
    <w:link w:val="Heading1"/>
    <w:rsid w:val="00BA7E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E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E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E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7E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7E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E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E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E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E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E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E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E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E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E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E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E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E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E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E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E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E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E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7ECB"/>
    <w:rPr>
      <w:b/>
      <w:spacing w:val="0"/>
    </w:rPr>
  </w:style>
  <w:style w:type="paragraph" w:customStyle="1" w:styleId="SuperTitle">
    <w:name w:val="SuperTitle"/>
    <w:basedOn w:val="Title"/>
    <w:rsid w:val="00BA7E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E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E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7E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E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E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E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E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E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E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E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E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7ECB"/>
    <w:rPr>
      <w:i/>
    </w:rPr>
  </w:style>
  <w:style w:type="paragraph" w:styleId="Caption">
    <w:name w:val="caption"/>
    <w:basedOn w:val="BodyText"/>
    <w:next w:val="Normal"/>
    <w:qFormat/>
    <w:rsid w:val="00BA7E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E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E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ECB"/>
  </w:style>
  <w:style w:type="paragraph" w:styleId="TableofFigures">
    <w:name w:val="table of figures"/>
    <w:basedOn w:val="Normal"/>
    <w:next w:val="Normal"/>
    <w:semiHidden/>
    <w:rsid w:val="00BA7E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E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7ECB"/>
    <w:rPr>
      <w:rFonts w:ascii="Wingdings" w:hAnsi="Wingdings"/>
    </w:rPr>
  </w:style>
  <w:style w:type="paragraph" w:customStyle="1" w:styleId="TableHeading">
    <w:name w:val="Table Heading"/>
    <w:basedOn w:val="HeadingBase"/>
    <w:rsid w:val="00BA7E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ECB"/>
    <w:rPr>
      <w:color w:val="0033CC"/>
      <w:u w:val="none"/>
    </w:rPr>
  </w:style>
  <w:style w:type="paragraph" w:customStyle="1" w:styleId="BodyTextRight">
    <w:name w:val="Body Text Right"/>
    <w:basedOn w:val="BodyText"/>
    <w:rsid w:val="00BA7E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E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E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E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E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E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ECB"/>
    <w:rPr>
      <w:sz w:val="32"/>
    </w:rPr>
  </w:style>
  <w:style w:type="paragraph" w:customStyle="1" w:styleId="HeadingProcedure">
    <w:name w:val="Heading Procedure"/>
    <w:basedOn w:val="HeadingBase"/>
    <w:next w:val="Normal"/>
    <w:rsid w:val="00BA7E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ECB"/>
    <w:pPr>
      <w:spacing w:before="60" w:after="60"/>
    </w:pPr>
  </w:style>
  <w:style w:type="paragraph" w:styleId="ListContinue">
    <w:name w:val="List Continue"/>
    <w:basedOn w:val="List"/>
    <w:rsid w:val="00BA7ECB"/>
    <w:pPr>
      <w:ind w:firstLine="0"/>
    </w:pPr>
  </w:style>
  <w:style w:type="paragraph" w:customStyle="1" w:styleId="ListNote">
    <w:name w:val="List Note"/>
    <w:basedOn w:val="List"/>
    <w:rsid w:val="00BA7E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E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E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ECB"/>
    <w:rPr>
      <w:rFonts w:ascii="Courier New" w:hAnsi="Courier New"/>
    </w:rPr>
  </w:style>
  <w:style w:type="paragraph" w:customStyle="1" w:styleId="NoteBullet">
    <w:name w:val="Note Bullet"/>
    <w:basedOn w:val="Note"/>
    <w:rsid w:val="00BA7E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E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E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E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E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7E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E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ECB"/>
    <w:rPr>
      <w:b/>
      <w:smallCaps/>
    </w:rPr>
  </w:style>
  <w:style w:type="paragraph" w:customStyle="1" w:styleId="TableListNumber">
    <w:name w:val="Table List Number"/>
    <w:basedOn w:val="ListNumber"/>
    <w:rsid w:val="00BA7E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E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ECB"/>
    <w:pPr>
      <w:numPr>
        <w:numId w:val="9"/>
      </w:numPr>
    </w:pPr>
  </w:style>
  <w:style w:type="paragraph" w:customStyle="1" w:styleId="ListAlpha2">
    <w:name w:val="List Alpha 2"/>
    <w:basedOn w:val="List2"/>
    <w:rsid w:val="00BA7ECB"/>
    <w:pPr>
      <w:numPr>
        <w:numId w:val="8"/>
      </w:numPr>
    </w:pPr>
  </w:style>
  <w:style w:type="paragraph" w:styleId="List2">
    <w:name w:val="List 2"/>
    <w:basedOn w:val="BodyText"/>
    <w:rsid w:val="00BA7E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E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E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E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E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E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7ECB"/>
    <w:pPr>
      <w:numPr>
        <w:numId w:val="4"/>
      </w:numPr>
    </w:pPr>
  </w:style>
  <w:style w:type="paragraph" w:styleId="ListContinue2">
    <w:name w:val="List Continue 2"/>
    <w:basedOn w:val="List2"/>
    <w:rsid w:val="00BA7ECB"/>
    <w:pPr>
      <w:ind w:firstLine="0"/>
    </w:pPr>
  </w:style>
  <w:style w:type="paragraph" w:styleId="ListContinue3">
    <w:name w:val="List Continue 3"/>
    <w:basedOn w:val="List3"/>
    <w:rsid w:val="00BA7ECB"/>
    <w:pPr>
      <w:ind w:left="1021" w:firstLine="0"/>
    </w:pPr>
  </w:style>
  <w:style w:type="paragraph" w:styleId="ListContinue4">
    <w:name w:val="List Continue 4"/>
    <w:basedOn w:val="List4"/>
    <w:rsid w:val="00BA7ECB"/>
    <w:pPr>
      <w:ind w:firstLine="0"/>
    </w:pPr>
  </w:style>
  <w:style w:type="paragraph" w:styleId="ListContinue5">
    <w:name w:val="List Continue 5"/>
    <w:basedOn w:val="List5"/>
    <w:rsid w:val="00BA7ECB"/>
    <w:pPr>
      <w:ind w:firstLine="0"/>
    </w:pPr>
  </w:style>
  <w:style w:type="paragraph" w:styleId="ListNumber3">
    <w:name w:val="List Number 3"/>
    <w:basedOn w:val="List3"/>
    <w:rsid w:val="00BA7ECB"/>
    <w:pPr>
      <w:numPr>
        <w:numId w:val="5"/>
      </w:numPr>
    </w:pPr>
  </w:style>
  <w:style w:type="paragraph" w:styleId="ListNumber4">
    <w:name w:val="List Number 4"/>
    <w:basedOn w:val="List4"/>
    <w:rsid w:val="00BA7ECB"/>
    <w:pPr>
      <w:numPr>
        <w:numId w:val="6"/>
      </w:numPr>
    </w:pPr>
  </w:style>
  <w:style w:type="paragraph" w:styleId="ListNumber5">
    <w:name w:val="List Number 5"/>
    <w:basedOn w:val="List5"/>
    <w:rsid w:val="00BA7ECB"/>
    <w:pPr>
      <w:numPr>
        <w:numId w:val="7"/>
      </w:numPr>
    </w:pPr>
  </w:style>
  <w:style w:type="paragraph" w:styleId="BlockText">
    <w:name w:val="Block Text"/>
    <w:basedOn w:val="Normal"/>
    <w:rsid w:val="00BA7E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E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ECB"/>
    <w:rPr>
      <w:sz w:val="16"/>
      <w:vertAlign w:val="superscript"/>
    </w:rPr>
  </w:style>
  <w:style w:type="character" w:customStyle="1" w:styleId="Symbols">
    <w:name w:val="Symbols"/>
    <w:basedOn w:val="DefaultParagraphFont"/>
    <w:rsid w:val="00BA7ECB"/>
    <w:rPr>
      <w:rFonts w:ascii="Symbol" w:hAnsi="Symbol"/>
    </w:rPr>
  </w:style>
  <w:style w:type="character" w:customStyle="1" w:styleId="MenuOptions">
    <w:name w:val="Menu Options"/>
    <w:basedOn w:val="DefaultParagraphFont"/>
    <w:rsid w:val="00BA7E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ECB"/>
    <w:rPr>
      <w:b/>
    </w:rPr>
  </w:style>
  <w:style w:type="character" w:customStyle="1" w:styleId="Underlined">
    <w:name w:val="Underlined"/>
    <w:basedOn w:val="DefaultParagraphFont"/>
    <w:rsid w:val="00BA7ECB"/>
    <w:rPr>
      <w:u w:val="single"/>
    </w:rPr>
  </w:style>
  <w:style w:type="paragraph" w:customStyle="1" w:styleId="TableBodyTextRight">
    <w:name w:val="Table Body Text Right"/>
    <w:basedOn w:val="TableBodyText"/>
    <w:rsid w:val="00BA7E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ECB"/>
    <w:rPr>
      <w:sz w:val="18"/>
    </w:rPr>
  </w:style>
  <w:style w:type="paragraph" w:customStyle="1" w:styleId="BodySmallRight">
    <w:name w:val="Body Small Right"/>
    <w:basedOn w:val="BodyTextRight"/>
    <w:rsid w:val="00BA7ECB"/>
    <w:rPr>
      <w:sz w:val="18"/>
      <w:szCs w:val="18"/>
    </w:rPr>
  </w:style>
  <w:style w:type="paragraph" w:customStyle="1" w:styleId="MarginEdition">
    <w:name w:val="Margin Edition"/>
    <w:basedOn w:val="MarginNote"/>
    <w:rsid w:val="00BA7E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ECB"/>
    <w:rPr>
      <w:sz w:val="2"/>
      <w:szCs w:val="2"/>
    </w:rPr>
  </w:style>
  <w:style w:type="character" w:customStyle="1" w:styleId="Small">
    <w:name w:val="Small"/>
    <w:basedOn w:val="DefaultParagraphFont"/>
    <w:rsid w:val="00BA7ECB"/>
    <w:rPr>
      <w:sz w:val="16"/>
    </w:rPr>
  </w:style>
  <w:style w:type="paragraph" w:customStyle="1" w:styleId="WideTable">
    <w:name w:val="Wide Table"/>
    <w:basedOn w:val="Normal"/>
    <w:rsid w:val="00BA7E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ECB"/>
  </w:style>
  <w:style w:type="paragraph" w:styleId="Quote">
    <w:name w:val="Quote"/>
    <w:basedOn w:val="Heading1"/>
    <w:link w:val="QuoteChar"/>
    <w:qFormat/>
    <w:rsid w:val="00BA7E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E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ECB"/>
    <w:pPr>
      <w:pageBreakBefore/>
    </w:pPr>
  </w:style>
  <w:style w:type="paragraph" w:customStyle="1" w:styleId="Border">
    <w:name w:val="Border"/>
    <w:basedOn w:val="Normal"/>
    <w:qFormat/>
    <w:rsid w:val="00BA7E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E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E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E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E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E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E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E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E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ECB"/>
    <w:rPr>
      <w:u w:val="single"/>
    </w:rPr>
  </w:style>
  <w:style w:type="character" w:customStyle="1" w:styleId="BoldandItalics">
    <w:name w:val="Bold and Italics"/>
    <w:qFormat/>
    <w:rsid w:val="00BA7ECB"/>
    <w:rPr>
      <w:b/>
      <w:i/>
      <w:u w:val="none"/>
    </w:rPr>
  </w:style>
  <w:style w:type="paragraph" w:styleId="BalloonText">
    <w:name w:val="Balloon Text"/>
    <w:basedOn w:val="Normal"/>
    <w:link w:val="BalloonTextChar"/>
    <w:rsid w:val="00BA7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E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E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E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E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E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ECB"/>
    <w:pPr>
      <w:spacing w:before="0" w:after="0"/>
    </w:pPr>
  </w:style>
  <w:style w:type="paragraph" w:customStyle="1" w:styleId="BodyTextBold">
    <w:name w:val="Body Text Bold"/>
    <w:basedOn w:val="BodyText"/>
    <w:qFormat/>
    <w:rsid w:val="00BA7ECB"/>
    <w:rPr>
      <w:b/>
    </w:rPr>
  </w:style>
  <w:style w:type="character" w:styleId="Hyperlink">
    <w:name w:val="Hyperlink"/>
    <w:basedOn w:val="DefaultParagraphFont"/>
    <w:uiPriority w:val="99"/>
    <w:unhideWhenUsed/>
    <w:rsid w:val="000F4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2103</Characters>
  <Application>Microsoft Office Word</Application>
  <DocSecurity>0</DocSecurity>
  <Lines>52</Lines>
  <Paragraphs>42</Paragraphs>
  <ScaleCrop>false</ScaleCrop>
  <Company>Author-it Software Corporation Ltd.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MSFDG3003 Paint and fire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2022-12-21T05:12:00Z</dcterms:created>
  <dcterms:modified xsi:type="dcterms:W3CDTF">2022-12-21T05:12:00Z</dcterms:modified>
</cp:coreProperties>
</file>