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93D" w:rsidP="00C61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MSFDG3002 Prepare and install architectural engineered leadlight and stained glass</w:t>
      </w:r>
      <w:r>
        <w:fldChar w:fldCharType="end"/>
      </w:r>
    </w:p>
    <w:p w:rsidR="00C6193D" w:rsidP="00C6193D">
      <w:pPr>
        <w:pStyle w:val="Version"/>
        <w:sectPr w:rsidSect="00602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CC4" w:rsidP="00602CC4">
      <w:pPr>
        <w:pStyle w:val="SuperHeading"/>
      </w:pPr>
      <w:r w:rsidRPr="00602CC4">
        <w:t>Assessment Requirements for MSFDG3002 Prepare and install architectural engineered leadlight and stained glass</w:t>
      </w:r>
    </w:p>
    <w:p w:rsidR="00000000" w:rsidRPr="00602CC4" w:rsidP="00602CC4">
      <w:pPr>
        <w:pStyle w:val="Heading1"/>
      </w:pPr>
      <w:bookmarkStart w:id="1" w:name="O_1014442"/>
      <w:bookmarkEnd w:id="1"/>
      <w:r w:rsidRPr="00602CC4">
        <w:t>Modification History</w:t>
      </w:r>
    </w:p>
    <w:p w:rsidR="00000000" w:rsidRPr="00602CC4" w:rsidP="00C6193D">
      <w:pPr>
        <w:pStyle w:val="BodyText"/>
      </w:pPr>
      <w:r w:rsidRPr="00602CC4">
        <w:t>Release 1. Supersedes and is equiv</w:t>
      </w:r>
      <w:r w:rsidRPr="00602CC4">
        <w:t>alent to MSFSL3004 Prepare and install architectural engineered leadlight and stained glass.</w:t>
      </w:r>
    </w:p>
    <w:p w:rsidR="00000000" w:rsidRPr="00602CC4" w:rsidP="00602CC4">
      <w:pPr>
        <w:pStyle w:val="Heading1"/>
      </w:pPr>
      <w:bookmarkStart w:id="2" w:name="O_1014445"/>
      <w:bookmarkEnd w:id="2"/>
      <w:r w:rsidRPr="00602CC4">
        <w:t>Performance Evidence</w:t>
      </w:r>
    </w:p>
    <w:p w:rsidR="00000000" w:rsidRPr="00602CC4" w:rsidP="00C6193D">
      <w:pPr>
        <w:pStyle w:val="BodyText"/>
      </w:pPr>
      <w:r w:rsidRPr="00602CC4">
        <w:t>There must be evidence the candidate has completed the tasks outlined in the elements and performance criteria of this unit</w:t>
      </w:r>
      <w:r w:rsidRPr="00602CC4">
        <w:t xml:space="preserve">, and: </w:t>
      </w:r>
    </w:p>
    <w:p w:rsidR="00000000" w:rsidRPr="00602CC4" w:rsidP="00602CC4">
      <w:pPr>
        <w:pStyle w:val="ListBullet"/>
      </w:pPr>
      <w:r w:rsidRPr="00602CC4">
        <w:t>constructed 3 different leadlight panels which individually or cumulatively include geometric and organic shapes</w:t>
      </w:r>
    </w:p>
    <w:p w:rsidR="00000000" w:rsidRPr="00602CC4" w:rsidP="00602CC4">
      <w:pPr>
        <w:pStyle w:val="ListBullet"/>
      </w:pPr>
      <w:r w:rsidRPr="00602CC4">
        <w:t>made repairs that individually or cumulatively include all of the following:</w:t>
      </w:r>
    </w:p>
    <w:p w:rsidR="00000000" w:rsidRPr="00602CC4" w:rsidP="00602CC4">
      <w:pPr>
        <w:pStyle w:val="ListBullet2"/>
      </w:pPr>
      <w:r w:rsidRPr="00602CC4">
        <w:t>corner</w:t>
      </w:r>
    </w:p>
    <w:p w:rsidR="00000000" w:rsidRPr="00602CC4" w:rsidP="00602CC4">
      <w:pPr>
        <w:pStyle w:val="ListBullet2"/>
      </w:pPr>
      <w:r w:rsidRPr="00602CC4">
        <w:t xml:space="preserve">edge </w:t>
      </w:r>
    </w:p>
    <w:p w:rsidR="00000000" w:rsidRPr="00602CC4" w:rsidP="00602CC4">
      <w:pPr>
        <w:pStyle w:val="ListBullet2"/>
      </w:pPr>
      <w:r w:rsidRPr="00602CC4">
        <w:t xml:space="preserve">internal </w:t>
      </w:r>
    </w:p>
    <w:p w:rsidR="00000000" w:rsidRPr="00602CC4" w:rsidP="00602CC4">
      <w:pPr>
        <w:pStyle w:val="ListBullet2"/>
      </w:pPr>
      <w:r w:rsidRPr="00602CC4">
        <w:t>complete re-lead</w:t>
      </w:r>
    </w:p>
    <w:p w:rsidR="00000000" w:rsidRPr="00602CC4" w:rsidP="00602CC4">
      <w:pPr>
        <w:pStyle w:val="ListBullet2"/>
      </w:pPr>
      <w:r w:rsidRPr="00602CC4">
        <w:t>bench repair</w:t>
      </w:r>
    </w:p>
    <w:p w:rsidR="00000000" w:rsidRPr="00602CC4" w:rsidP="00602CC4">
      <w:pPr>
        <w:pStyle w:val="ListBullet2"/>
      </w:pPr>
      <w:r w:rsidRPr="00602CC4">
        <w:t xml:space="preserve">in </w:t>
      </w:r>
      <w:r w:rsidRPr="00602CC4">
        <w:t>situ repair.</w:t>
      </w:r>
    </w:p>
    <w:p w:rsidR="00000000" w:rsidRPr="00602CC4" w:rsidP="00602CC4">
      <w:pPr>
        <w:pStyle w:val="AllowPageBreak"/>
      </w:pPr>
    </w:p>
    <w:p w:rsidR="00000000" w:rsidRPr="00602CC4" w:rsidP="00602CC4">
      <w:pPr>
        <w:pStyle w:val="Heading1"/>
      </w:pPr>
      <w:bookmarkStart w:id="3" w:name="O_1014444"/>
      <w:bookmarkEnd w:id="3"/>
      <w:r w:rsidRPr="00602CC4">
        <w:t>Knowledge Evidence</w:t>
      </w:r>
    </w:p>
    <w:p w:rsidR="00000000" w:rsidRPr="00602CC4" w:rsidP="00C6193D">
      <w:pPr>
        <w:pStyle w:val="BodyText"/>
      </w:pPr>
      <w:r w:rsidRPr="00602CC4">
        <w:t>There must be evidence the candidate has knowledge of:</w:t>
      </w:r>
    </w:p>
    <w:p w:rsidR="00000000" w:rsidRPr="00602CC4" w:rsidP="00602CC4">
      <w:pPr>
        <w:pStyle w:val="ListBullet"/>
      </w:pPr>
      <w:r w:rsidRPr="00602CC4">
        <w:t>state or territory work health and safety legislation, regulations, standards and codes of practic</w:t>
      </w:r>
      <w:r w:rsidRPr="00602CC4">
        <w:t>e relevant to the full range of processes for leadlight and stained glass operations</w:t>
      </w:r>
    </w:p>
    <w:p w:rsidR="00000000" w:rsidRPr="00602CC4" w:rsidP="00602CC4">
      <w:pPr>
        <w:pStyle w:val="ListBullet"/>
      </w:pPr>
      <w:r w:rsidRPr="00602CC4">
        <w:t>architectural leadlight and stained glass construction terminology and techniques</w:t>
      </w:r>
    </w:p>
    <w:p w:rsidR="00000000" w:rsidRPr="00602CC4" w:rsidP="00602CC4">
      <w:pPr>
        <w:pStyle w:val="ListBullet"/>
      </w:pPr>
      <w:r w:rsidRPr="00602CC4">
        <w:t xml:space="preserve">organisational and site standards, requirements, policies and procedures for preparation </w:t>
      </w:r>
      <w:r w:rsidRPr="00602CC4">
        <w:t xml:space="preserve">and installation of architectural leadlight and stained glass </w:t>
      </w:r>
    </w:p>
    <w:p w:rsidR="00000000" w:rsidRPr="00602CC4" w:rsidP="00602CC4">
      <w:pPr>
        <w:pStyle w:val="ListBullet"/>
      </w:pPr>
      <w:r w:rsidRPr="00602CC4">
        <w:t>types of glass and other materials used in the leadlight and stained glass industry, their characteristics, properties, uses and limitations</w:t>
      </w:r>
    </w:p>
    <w:p w:rsidR="00000000" w:rsidRPr="00602CC4" w:rsidP="00602CC4">
      <w:pPr>
        <w:pStyle w:val="ListBullet"/>
      </w:pPr>
      <w:r w:rsidRPr="00602CC4">
        <w:t>structural leadlight and stained glass, their proper</w:t>
      </w:r>
      <w:r w:rsidRPr="00602CC4">
        <w:t>ties, uses and limitations</w:t>
      </w:r>
    </w:p>
    <w:p w:rsidR="00000000" w:rsidRPr="00602CC4" w:rsidP="00602CC4">
      <w:pPr>
        <w:pStyle w:val="ListBullet"/>
      </w:pPr>
      <w:r w:rsidRPr="00602CC4">
        <w:t>types, characteristics, safe use, maintenance and limitations of tools, equipment and materials</w:t>
      </w:r>
    </w:p>
    <w:p w:rsidR="00000000" w:rsidRPr="00602CC4" w:rsidP="00602CC4">
      <w:pPr>
        <w:pStyle w:val="ListBullet"/>
      </w:pPr>
      <w:r w:rsidRPr="00602CC4">
        <w:t>environmental protection requirements relating to the disposal of waste material</w:t>
      </w:r>
    </w:p>
    <w:p w:rsidR="00000000" w:rsidRPr="00602CC4" w:rsidP="00602CC4">
      <w:pPr>
        <w:pStyle w:val="ListBullet"/>
      </w:pPr>
      <w:r w:rsidRPr="00602CC4">
        <w:t>problem identification and resolution</w:t>
      </w:r>
    </w:p>
    <w:p w:rsidR="00000000" w:rsidRPr="00602CC4" w:rsidP="00602CC4">
      <w:pPr>
        <w:pStyle w:val="ListBullet"/>
      </w:pPr>
      <w:r w:rsidRPr="00602CC4">
        <w:t>storage system</w:t>
      </w:r>
      <w:r w:rsidRPr="00602CC4">
        <w:t>s and labelling</w:t>
      </w:r>
    </w:p>
    <w:p w:rsidR="00000000" w:rsidRPr="00602CC4" w:rsidP="00602CC4">
      <w:pPr>
        <w:pStyle w:val="ListBullet"/>
      </w:pPr>
      <w:r w:rsidRPr="00602CC4">
        <w:t>procedures for the recording, reporting and maintenance of workplace records and information</w:t>
      </w:r>
    </w:p>
    <w:p w:rsidR="00C6193D" w:rsidP="00602CC4">
      <w:pPr>
        <w:pStyle w:val="ListBullet"/>
      </w:pPr>
      <w:r w:rsidRPr="00602CC4">
        <w:t>mathematical procedures for estimation and measurement.</w:t>
      </w:r>
    </w:p>
    <w:p w:rsidR="00C6193D" w:rsidP="00602CC4">
      <w:pPr>
        <w:pStyle w:val="ListBullet"/>
      </w:pPr>
    </w:p>
    <w:p w:rsidR="00000000" w:rsidRPr="00602CC4" w:rsidP="00602CC4">
      <w:pPr>
        <w:pStyle w:val="Heading1"/>
      </w:pPr>
      <w:bookmarkStart w:id="4" w:name="O_1014443"/>
      <w:bookmarkEnd w:id="4"/>
      <w:r w:rsidRPr="00602CC4">
        <w:t>Assessment Conditions</w:t>
      </w:r>
    </w:p>
    <w:p w:rsidR="00000000" w:rsidRPr="00602CC4" w:rsidP="00C6193D">
      <w:pPr>
        <w:pStyle w:val="BodyText"/>
      </w:pPr>
      <w:r w:rsidRPr="00602CC4">
        <w:t>S</w:t>
      </w:r>
      <w:r w:rsidRPr="00602CC4">
        <w:t xml:space="preserve">kills must have been demonstrated in the workplace or in a simulated environment that reflects workplace conditions and contingencies. The following conditions must be met for this unit: </w:t>
      </w:r>
    </w:p>
    <w:p w:rsidR="00000000" w:rsidRPr="00602CC4" w:rsidP="00602CC4">
      <w:pPr>
        <w:pStyle w:val="ListBullet"/>
      </w:pPr>
      <w:r w:rsidRPr="00602CC4">
        <w:t xml:space="preserve">use of suitable facilities, equipment and resources, including: </w:t>
      </w:r>
    </w:p>
    <w:p w:rsidR="00000000" w:rsidRPr="00602CC4" w:rsidP="00602CC4">
      <w:pPr>
        <w:pStyle w:val="ListBullet"/>
      </w:pPr>
      <w:r w:rsidRPr="00602CC4">
        <w:t>st</w:t>
      </w:r>
      <w:r w:rsidRPr="00602CC4">
        <w:t>ained glass and leadlight for installation</w:t>
      </w:r>
    </w:p>
    <w:p w:rsidR="00000000" w:rsidRPr="00602CC4" w:rsidP="00602CC4">
      <w:pPr>
        <w:pStyle w:val="ListBullet2"/>
      </w:pPr>
      <w:r w:rsidRPr="00602CC4">
        <w:t>tools and equipment to complete tasks in the Performance Evidence</w:t>
      </w:r>
    </w:p>
    <w:p w:rsidR="00000000" w:rsidRPr="00602CC4" w:rsidP="00602CC4">
      <w:pPr>
        <w:pStyle w:val="ListBullet2"/>
      </w:pPr>
      <w:r w:rsidRPr="00602CC4">
        <w:t xml:space="preserve">customer and/or work requirements </w:t>
      </w:r>
    </w:p>
    <w:p w:rsidR="00000000" w:rsidRPr="00602CC4" w:rsidP="00602CC4">
      <w:pPr>
        <w:pStyle w:val="ListBullet2"/>
      </w:pPr>
      <w:r w:rsidRPr="00602CC4">
        <w:t>workplace procedures.</w:t>
      </w:r>
    </w:p>
    <w:p w:rsidR="00C6193D" w:rsidP="00C6193D">
      <w:pPr>
        <w:pStyle w:val="BodyText"/>
      </w:pPr>
      <w:r w:rsidRPr="00602CC4">
        <w:t>Assessors must satisfy the NVR/AQTF mandatory competency requirements for assessors.</w:t>
      </w:r>
    </w:p>
    <w:p w:rsidR="00000000" w:rsidRPr="00602CC4" w:rsidP="00602CC4">
      <w:pPr>
        <w:pStyle w:val="Heading1"/>
      </w:pPr>
      <w:bookmarkStart w:id="5" w:name="O_1014441"/>
      <w:bookmarkEnd w:id="5"/>
      <w:r w:rsidRPr="00602CC4">
        <w:t>Links</w:t>
      </w:r>
    </w:p>
    <w:p w:rsidR="00000000" w:rsidRPr="00602CC4" w:rsidP="00C6193D">
      <w:pPr>
        <w:pStyle w:val="BodyText"/>
      </w:pPr>
      <w:r w:rsidRPr="00602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10B4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02CC4" w:rsidP="00602CC4"/>
    <w:sectPr w:rsidSect="00602C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C4" w:rsidRPr="00C6193D" w:rsidP="00C61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3D" w:rsidP="00602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193D" w:rsidP="00602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193D" w:rsidP="00602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CC4" w:rsidRPr="00C6193D" w:rsidP="00C61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3D" w:rsidRPr="002D2AF8" w:rsidP="00602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MSFDG3002 Prepare and install architectural engineered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6193D" w:rsidP="00602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B63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34E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B4C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CC4"/>
  </w:style>
  <w:style w:type="character" w:customStyle="1" w:styleId="Heading1Char">
    <w:name w:val="Heading 1 Char"/>
    <w:basedOn w:val="DefaultParagraphFont"/>
    <w:link w:val="Heading1"/>
    <w:rsid w:val="00602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C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2C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2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2CC4"/>
    <w:rPr>
      <w:b/>
      <w:spacing w:val="0"/>
    </w:rPr>
  </w:style>
  <w:style w:type="paragraph" w:customStyle="1" w:styleId="SuperTitle">
    <w:name w:val="SuperTitle"/>
    <w:basedOn w:val="Title"/>
    <w:rsid w:val="00602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CC4"/>
    <w:rPr>
      <w:i/>
    </w:rPr>
  </w:style>
  <w:style w:type="paragraph" w:styleId="Caption">
    <w:name w:val="caption"/>
    <w:basedOn w:val="BodyText"/>
    <w:next w:val="Normal"/>
    <w:qFormat/>
    <w:rsid w:val="00602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CC4"/>
  </w:style>
  <w:style w:type="paragraph" w:styleId="TableofFigures">
    <w:name w:val="table of figures"/>
    <w:basedOn w:val="Normal"/>
    <w:next w:val="Normal"/>
    <w:semiHidden/>
    <w:rsid w:val="00602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C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2CC4"/>
    <w:rPr>
      <w:rFonts w:ascii="Wingdings" w:hAnsi="Wingdings"/>
    </w:rPr>
  </w:style>
  <w:style w:type="paragraph" w:customStyle="1" w:styleId="TableHeading">
    <w:name w:val="Table Heading"/>
    <w:basedOn w:val="HeadingBase"/>
    <w:rsid w:val="00602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CC4"/>
    <w:rPr>
      <w:color w:val="0033CC"/>
      <w:u w:val="none"/>
    </w:rPr>
  </w:style>
  <w:style w:type="paragraph" w:customStyle="1" w:styleId="BodyTextRight">
    <w:name w:val="Body Text Right"/>
    <w:basedOn w:val="BodyText"/>
    <w:rsid w:val="00602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C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CC4"/>
    <w:rPr>
      <w:sz w:val="32"/>
    </w:rPr>
  </w:style>
  <w:style w:type="paragraph" w:customStyle="1" w:styleId="HeadingProcedure">
    <w:name w:val="Heading Procedure"/>
    <w:basedOn w:val="HeadingBase"/>
    <w:next w:val="Normal"/>
    <w:rsid w:val="00602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CC4"/>
    <w:pPr>
      <w:spacing w:before="60" w:after="60"/>
    </w:pPr>
  </w:style>
  <w:style w:type="paragraph" w:styleId="ListContinue">
    <w:name w:val="List Continue"/>
    <w:basedOn w:val="List"/>
    <w:rsid w:val="00602CC4"/>
    <w:pPr>
      <w:ind w:firstLine="0"/>
    </w:pPr>
  </w:style>
  <w:style w:type="paragraph" w:customStyle="1" w:styleId="ListNote">
    <w:name w:val="List Note"/>
    <w:basedOn w:val="List"/>
    <w:rsid w:val="00602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CC4"/>
    <w:rPr>
      <w:rFonts w:ascii="Courier New" w:hAnsi="Courier New"/>
    </w:rPr>
  </w:style>
  <w:style w:type="paragraph" w:customStyle="1" w:styleId="NoteBullet">
    <w:name w:val="Note Bullet"/>
    <w:basedOn w:val="Note"/>
    <w:rsid w:val="00602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C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2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CC4"/>
    <w:rPr>
      <w:b/>
      <w:smallCaps/>
    </w:rPr>
  </w:style>
  <w:style w:type="paragraph" w:customStyle="1" w:styleId="TableListNumber">
    <w:name w:val="Table List Number"/>
    <w:basedOn w:val="ListNumber"/>
    <w:rsid w:val="00602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CC4"/>
    <w:pPr>
      <w:numPr>
        <w:numId w:val="9"/>
      </w:numPr>
    </w:pPr>
  </w:style>
  <w:style w:type="paragraph" w:customStyle="1" w:styleId="ListAlpha2">
    <w:name w:val="List Alpha 2"/>
    <w:basedOn w:val="List2"/>
    <w:rsid w:val="00602CC4"/>
    <w:pPr>
      <w:numPr>
        <w:numId w:val="8"/>
      </w:numPr>
    </w:pPr>
  </w:style>
  <w:style w:type="paragraph" w:styleId="List2">
    <w:name w:val="List 2"/>
    <w:basedOn w:val="BodyText"/>
    <w:rsid w:val="00602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C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C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2CC4"/>
    <w:pPr>
      <w:numPr>
        <w:numId w:val="4"/>
      </w:numPr>
    </w:pPr>
  </w:style>
  <w:style w:type="paragraph" w:styleId="ListContinue2">
    <w:name w:val="List Continue 2"/>
    <w:basedOn w:val="List2"/>
    <w:rsid w:val="00602CC4"/>
    <w:pPr>
      <w:ind w:firstLine="0"/>
    </w:pPr>
  </w:style>
  <w:style w:type="paragraph" w:styleId="ListContinue3">
    <w:name w:val="List Continue 3"/>
    <w:basedOn w:val="List3"/>
    <w:rsid w:val="00602CC4"/>
    <w:pPr>
      <w:ind w:left="1021" w:firstLine="0"/>
    </w:pPr>
  </w:style>
  <w:style w:type="paragraph" w:styleId="ListContinue4">
    <w:name w:val="List Continue 4"/>
    <w:basedOn w:val="List4"/>
    <w:rsid w:val="00602CC4"/>
    <w:pPr>
      <w:ind w:firstLine="0"/>
    </w:pPr>
  </w:style>
  <w:style w:type="paragraph" w:styleId="ListContinue5">
    <w:name w:val="List Continue 5"/>
    <w:basedOn w:val="List5"/>
    <w:rsid w:val="00602CC4"/>
    <w:pPr>
      <w:ind w:firstLine="0"/>
    </w:pPr>
  </w:style>
  <w:style w:type="paragraph" w:styleId="ListNumber3">
    <w:name w:val="List Number 3"/>
    <w:basedOn w:val="List3"/>
    <w:rsid w:val="00602CC4"/>
    <w:pPr>
      <w:numPr>
        <w:numId w:val="5"/>
      </w:numPr>
    </w:pPr>
  </w:style>
  <w:style w:type="paragraph" w:styleId="ListNumber4">
    <w:name w:val="List Number 4"/>
    <w:basedOn w:val="List4"/>
    <w:rsid w:val="00602CC4"/>
    <w:pPr>
      <w:numPr>
        <w:numId w:val="6"/>
      </w:numPr>
    </w:pPr>
  </w:style>
  <w:style w:type="paragraph" w:styleId="ListNumber5">
    <w:name w:val="List Number 5"/>
    <w:basedOn w:val="List5"/>
    <w:rsid w:val="00602CC4"/>
    <w:pPr>
      <w:numPr>
        <w:numId w:val="7"/>
      </w:numPr>
    </w:pPr>
  </w:style>
  <w:style w:type="paragraph" w:styleId="BlockText">
    <w:name w:val="Block Text"/>
    <w:basedOn w:val="Normal"/>
    <w:rsid w:val="00602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CC4"/>
    <w:rPr>
      <w:sz w:val="16"/>
      <w:vertAlign w:val="superscript"/>
    </w:rPr>
  </w:style>
  <w:style w:type="character" w:customStyle="1" w:styleId="Symbols">
    <w:name w:val="Symbols"/>
    <w:basedOn w:val="DefaultParagraphFont"/>
    <w:rsid w:val="00602CC4"/>
    <w:rPr>
      <w:rFonts w:ascii="Symbol" w:hAnsi="Symbol"/>
    </w:rPr>
  </w:style>
  <w:style w:type="character" w:customStyle="1" w:styleId="MenuOptions">
    <w:name w:val="Menu Options"/>
    <w:basedOn w:val="DefaultParagraphFont"/>
    <w:rsid w:val="00602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CC4"/>
    <w:rPr>
      <w:b/>
    </w:rPr>
  </w:style>
  <w:style w:type="character" w:customStyle="1" w:styleId="Underlined">
    <w:name w:val="Underlined"/>
    <w:basedOn w:val="DefaultParagraphFont"/>
    <w:rsid w:val="00602CC4"/>
    <w:rPr>
      <w:u w:val="single"/>
    </w:rPr>
  </w:style>
  <w:style w:type="paragraph" w:customStyle="1" w:styleId="TableBodyTextRight">
    <w:name w:val="Table Body Text Right"/>
    <w:basedOn w:val="TableBodyText"/>
    <w:rsid w:val="00602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CC4"/>
    <w:rPr>
      <w:sz w:val="18"/>
    </w:rPr>
  </w:style>
  <w:style w:type="paragraph" w:customStyle="1" w:styleId="BodySmallRight">
    <w:name w:val="Body Small Right"/>
    <w:basedOn w:val="BodyTextRight"/>
    <w:rsid w:val="00602CC4"/>
    <w:rPr>
      <w:sz w:val="18"/>
      <w:szCs w:val="18"/>
    </w:rPr>
  </w:style>
  <w:style w:type="paragraph" w:customStyle="1" w:styleId="MarginEdition">
    <w:name w:val="Margin Edition"/>
    <w:basedOn w:val="MarginNote"/>
    <w:rsid w:val="00602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CC4"/>
    <w:rPr>
      <w:sz w:val="2"/>
      <w:szCs w:val="2"/>
    </w:rPr>
  </w:style>
  <w:style w:type="character" w:customStyle="1" w:styleId="Small">
    <w:name w:val="Small"/>
    <w:basedOn w:val="DefaultParagraphFont"/>
    <w:rsid w:val="00602CC4"/>
    <w:rPr>
      <w:sz w:val="16"/>
    </w:rPr>
  </w:style>
  <w:style w:type="paragraph" w:customStyle="1" w:styleId="WideTable">
    <w:name w:val="Wide Table"/>
    <w:basedOn w:val="Normal"/>
    <w:rsid w:val="00602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CC4"/>
  </w:style>
  <w:style w:type="paragraph" w:styleId="Quote">
    <w:name w:val="Quote"/>
    <w:basedOn w:val="Heading1"/>
    <w:link w:val="QuoteChar"/>
    <w:qFormat/>
    <w:rsid w:val="00602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CC4"/>
    <w:pPr>
      <w:pageBreakBefore/>
    </w:pPr>
  </w:style>
  <w:style w:type="paragraph" w:customStyle="1" w:styleId="Border">
    <w:name w:val="Border"/>
    <w:basedOn w:val="Normal"/>
    <w:qFormat/>
    <w:rsid w:val="00602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CC4"/>
    <w:rPr>
      <w:u w:val="single"/>
    </w:rPr>
  </w:style>
  <w:style w:type="character" w:customStyle="1" w:styleId="BoldandItalics">
    <w:name w:val="Bold and Italics"/>
    <w:qFormat/>
    <w:rsid w:val="00602CC4"/>
    <w:rPr>
      <w:b/>
      <w:i/>
      <w:u w:val="none"/>
    </w:rPr>
  </w:style>
  <w:style w:type="paragraph" w:styleId="BalloonText">
    <w:name w:val="Balloon Text"/>
    <w:basedOn w:val="Normal"/>
    <w:link w:val="BalloonTextChar"/>
    <w:rsid w:val="00602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CC4"/>
    <w:pPr>
      <w:spacing w:before="0" w:after="0"/>
    </w:pPr>
  </w:style>
  <w:style w:type="paragraph" w:customStyle="1" w:styleId="BodyTextBold">
    <w:name w:val="Body Text Bold"/>
    <w:basedOn w:val="BodyText"/>
    <w:qFormat/>
    <w:rsid w:val="00602CC4"/>
    <w:rPr>
      <w:b/>
    </w:rPr>
  </w:style>
  <w:style w:type="character" w:styleId="Hyperlink">
    <w:name w:val="Hyperlink"/>
    <w:basedOn w:val="DefaultParagraphFont"/>
    <w:uiPriority w:val="99"/>
    <w:unhideWhenUsed/>
    <w:rsid w:val="00C61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2403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MSFDG3002 Prepare and install architectural engineered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2022-12-21T05:39:00Z</dcterms:created>
  <dcterms:modified xsi:type="dcterms:W3CDTF">2022-12-21T05:39:00Z</dcterms:modified>
</cp:coreProperties>
</file>