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72D" w:rsidP="007C27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MSFDG3001 Protect leadlight and stained glass</w:t>
      </w:r>
      <w:r>
        <w:fldChar w:fldCharType="end"/>
      </w:r>
    </w:p>
    <w:p w:rsidR="007C272D" w:rsidP="007C272D">
      <w:pPr>
        <w:pStyle w:val="Version"/>
        <w:sectPr w:rsidSect="00CA5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5303" w:rsidP="00CA5303">
      <w:pPr>
        <w:pStyle w:val="SuperHeading"/>
      </w:pPr>
      <w:r w:rsidRPr="00CA5303">
        <w:t>Assessment Requirements for MSFDG3001 Protect leadlight and stained glass</w:t>
      </w:r>
    </w:p>
    <w:p w:rsidR="00000000" w:rsidRPr="00CA5303" w:rsidP="00CA5303">
      <w:pPr>
        <w:pStyle w:val="Heading1"/>
      </w:pPr>
      <w:bookmarkStart w:id="1" w:name="O_1014425"/>
      <w:bookmarkEnd w:id="1"/>
      <w:r w:rsidRPr="00CA5303">
        <w:t>Modification History</w:t>
      </w:r>
    </w:p>
    <w:p w:rsidR="00000000" w:rsidRPr="00CA5303" w:rsidP="007C272D">
      <w:pPr>
        <w:pStyle w:val="BodyText"/>
      </w:pPr>
      <w:r w:rsidRPr="00CA5303">
        <w:t>Release 1. Supersedes and is equivalent to MSFSL3002 Protect stained glass and leadlighting.</w:t>
      </w:r>
    </w:p>
    <w:p w:rsidR="00000000" w:rsidRPr="00CA5303" w:rsidP="00CA5303">
      <w:pPr>
        <w:pStyle w:val="Heading1"/>
      </w:pPr>
      <w:bookmarkStart w:id="2" w:name="O_1014428"/>
      <w:bookmarkEnd w:id="2"/>
      <w:r w:rsidRPr="00CA5303">
        <w:t>Performance Evidence</w:t>
      </w:r>
    </w:p>
    <w:p w:rsidR="00000000" w:rsidRPr="00CA5303" w:rsidP="007C272D">
      <w:pPr>
        <w:pStyle w:val="BodyText"/>
      </w:pPr>
      <w:r w:rsidRPr="00CA5303">
        <w:t xml:space="preserve">There must be evidence the candidate has completed the tasks outlined in the elements and performance criteria of this unit, and: </w:t>
      </w:r>
    </w:p>
    <w:p w:rsidR="007C272D" w:rsidP="00CA5303">
      <w:pPr>
        <w:pStyle w:val="ListBullet"/>
      </w:pPr>
      <w:r w:rsidRPr="00CA5303">
        <w:t>protected 2 different leadlight and stained glass components in-situ using at least 2 different methods and/or techniques.</w:t>
      </w:r>
    </w:p>
    <w:p w:rsidR="007C272D" w:rsidP="00CA5303">
      <w:pPr>
        <w:pStyle w:val="ListBullet"/>
      </w:pPr>
    </w:p>
    <w:p w:rsidR="00000000" w:rsidRPr="00CA5303" w:rsidP="00CA5303">
      <w:pPr>
        <w:pStyle w:val="Heading1"/>
      </w:pPr>
      <w:bookmarkStart w:id="3" w:name="O_1014427"/>
      <w:bookmarkEnd w:id="3"/>
      <w:r w:rsidRPr="00CA5303">
        <w:t>Knowledge Evidence</w:t>
      </w:r>
    </w:p>
    <w:p w:rsidR="00000000" w:rsidRPr="00CA5303" w:rsidP="007C272D">
      <w:pPr>
        <w:pStyle w:val="BodyText"/>
      </w:pPr>
      <w:r w:rsidRPr="00CA5303">
        <w:t>There must be evidence the candidate has knowledge of:</w:t>
      </w:r>
    </w:p>
    <w:p w:rsidR="00000000" w:rsidRPr="00CA5303" w:rsidP="00CA5303">
      <w:pPr>
        <w:pStyle w:val="ListBullet"/>
      </w:pPr>
      <w:r w:rsidRPr="00CA5303">
        <w:t>state or territory work health and safety legislation, regulations, standards and codes of practice relevant to the full range of processes for leadlight and stai</w:t>
      </w:r>
      <w:r w:rsidRPr="00CA5303">
        <w:t>ned glass operations</w:t>
      </w:r>
    </w:p>
    <w:p w:rsidR="00000000" w:rsidRPr="00CA5303" w:rsidP="00CA5303">
      <w:pPr>
        <w:pStyle w:val="ListBullet"/>
      </w:pPr>
      <w:r w:rsidRPr="00CA5303">
        <w:t>leadlight and stained glass protection terminology and techniques</w:t>
      </w:r>
    </w:p>
    <w:p w:rsidR="00000000" w:rsidRPr="00CA5303" w:rsidP="00CA5303">
      <w:pPr>
        <w:pStyle w:val="ListBullet"/>
      </w:pPr>
      <w:r w:rsidRPr="00CA5303">
        <w:t xml:space="preserve">organisational and site standards, requirements, policies and procedures for the protection of leadlight and stained glass </w:t>
      </w:r>
    </w:p>
    <w:p w:rsidR="00000000" w:rsidRPr="00CA5303" w:rsidP="00CA5303">
      <w:pPr>
        <w:pStyle w:val="ListBullet"/>
      </w:pPr>
      <w:r w:rsidRPr="00CA5303">
        <w:t>types of glass and other materials used in th</w:t>
      </w:r>
      <w:r w:rsidRPr="00CA5303">
        <w:t>e leadlight and stained glass industry, their characteristics, properties, uses and limitations</w:t>
      </w:r>
    </w:p>
    <w:p w:rsidR="00000000" w:rsidRPr="00CA5303" w:rsidP="00CA5303">
      <w:pPr>
        <w:pStyle w:val="ListBullet"/>
      </w:pPr>
      <w:r w:rsidRPr="00CA5303">
        <w:t>protection methods, their properties, uses and limitations</w:t>
      </w:r>
    </w:p>
    <w:p w:rsidR="00000000" w:rsidRPr="00CA5303" w:rsidP="00CA5303">
      <w:pPr>
        <w:pStyle w:val="ListBullet"/>
      </w:pPr>
      <w:r w:rsidRPr="00CA5303">
        <w:t xml:space="preserve">characteristics and properties of materials used in the protection of leadlight and stained glass </w:t>
      </w:r>
    </w:p>
    <w:p w:rsidR="00000000" w:rsidRPr="00CA5303" w:rsidP="00CA5303">
      <w:pPr>
        <w:pStyle w:val="ListBullet"/>
      </w:pPr>
      <w:r w:rsidRPr="00CA5303">
        <w:t>en</w:t>
      </w:r>
      <w:r w:rsidRPr="00CA5303">
        <w:t>vironmental protection requirements relating to the disposal of waste material</w:t>
      </w:r>
    </w:p>
    <w:p w:rsidR="00000000" w:rsidRPr="00CA5303" w:rsidP="00CA5303">
      <w:pPr>
        <w:pStyle w:val="ListBullet"/>
      </w:pPr>
      <w:r w:rsidRPr="00CA5303">
        <w:t>problem identification and resolution</w:t>
      </w:r>
    </w:p>
    <w:p w:rsidR="00000000" w:rsidRPr="00CA5303" w:rsidP="00CA5303">
      <w:pPr>
        <w:pStyle w:val="ListBullet"/>
      </w:pPr>
      <w:r w:rsidRPr="00CA5303">
        <w:t>procedures for the recording, reporting and maintenance of workplace records and information</w:t>
      </w:r>
    </w:p>
    <w:p w:rsidR="007C272D" w:rsidP="00CA5303">
      <w:pPr>
        <w:pStyle w:val="ListBullet"/>
      </w:pPr>
      <w:r w:rsidRPr="00CA5303">
        <w:t>mathematical procedures for estimation and mea</w:t>
      </w:r>
      <w:r w:rsidRPr="00CA5303">
        <w:t>surement.</w:t>
      </w:r>
    </w:p>
    <w:p w:rsidR="007C272D" w:rsidP="00CA5303">
      <w:pPr>
        <w:pStyle w:val="ListBullet"/>
      </w:pPr>
    </w:p>
    <w:p w:rsidR="00000000" w:rsidRPr="00CA5303" w:rsidP="00CA5303">
      <w:pPr>
        <w:pStyle w:val="Heading1"/>
      </w:pPr>
      <w:bookmarkStart w:id="4" w:name="O_1014426"/>
      <w:bookmarkEnd w:id="4"/>
      <w:r w:rsidRPr="00CA5303">
        <w:t>Assessment Conditions</w:t>
      </w:r>
    </w:p>
    <w:p w:rsidR="00000000" w:rsidRPr="00CA5303" w:rsidP="007C272D">
      <w:pPr>
        <w:pStyle w:val="BodyText"/>
      </w:pPr>
      <w:r w:rsidRPr="00CA5303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A5303" w:rsidP="00CA5303">
      <w:pPr>
        <w:pStyle w:val="ListBullet"/>
      </w:pPr>
      <w:r w:rsidRPr="00CA5303">
        <w:t xml:space="preserve">use of suitable facilities, equipment and resources, including: </w:t>
      </w:r>
    </w:p>
    <w:p w:rsidR="00000000" w:rsidRPr="00CA5303" w:rsidP="00CA5303">
      <w:pPr>
        <w:pStyle w:val="ListBullet2"/>
      </w:pPr>
      <w:r w:rsidRPr="00CA5303">
        <w:t>stained glass and leadlight for protection</w:t>
      </w:r>
    </w:p>
    <w:p w:rsidR="00000000" w:rsidRPr="00CA5303" w:rsidP="00CA5303">
      <w:pPr>
        <w:pStyle w:val="ListBullet2"/>
      </w:pPr>
      <w:r w:rsidRPr="00CA5303">
        <w:t>tools and equipment to complete tasks in the Performance Evidence</w:t>
      </w:r>
    </w:p>
    <w:p w:rsidR="00000000" w:rsidRPr="00CA5303" w:rsidP="00CA5303">
      <w:pPr>
        <w:pStyle w:val="ListBullet2"/>
      </w:pPr>
      <w:r w:rsidRPr="00CA5303">
        <w:t>workplace procedures.</w:t>
      </w:r>
    </w:p>
    <w:p w:rsidR="007C272D" w:rsidP="007C272D">
      <w:pPr>
        <w:pStyle w:val="BodyText"/>
      </w:pPr>
      <w:r w:rsidRPr="00CA5303">
        <w:t>Assessors must satisfy the NVR/AQTF mandatory competency re</w:t>
      </w:r>
      <w:r w:rsidRPr="00CA5303">
        <w:t>quirements for assessors.</w:t>
      </w:r>
    </w:p>
    <w:p w:rsidR="00000000" w:rsidRPr="00CA5303" w:rsidP="00CA5303">
      <w:pPr>
        <w:pStyle w:val="Heading1"/>
      </w:pPr>
      <w:bookmarkStart w:id="5" w:name="O_1014424"/>
      <w:bookmarkEnd w:id="5"/>
      <w:r w:rsidRPr="00CA5303">
        <w:t>Links</w:t>
      </w:r>
    </w:p>
    <w:p w:rsidR="00000000" w:rsidRPr="00CA5303" w:rsidP="007C272D">
      <w:pPr>
        <w:pStyle w:val="BodyText"/>
      </w:pPr>
      <w:r w:rsidRPr="00CA53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D097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A5303" w:rsidP="00CA5303"/>
    <w:sectPr w:rsidSect="00CA53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03" w:rsidRPr="007C272D" w:rsidP="007C27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72D" w:rsidP="00CA5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272D" w:rsidP="00CA5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C272D" w:rsidP="00CA5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7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303" w:rsidRPr="007C272D" w:rsidP="007C27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72D" w:rsidRPr="002D2AF8" w:rsidP="00CA5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MSFDG3001 Protect leadlight and stained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C272D" w:rsidP="00CA5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9245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A6C3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DE5F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303"/>
  </w:style>
  <w:style w:type="character" w:customStyle="1" w:styleId="Heading1Char">
    <w:name w:val="Heading 1 Char"/>
    <w:basedOn w:val="DefaultParagraphFont"/>
    <w:link w:val="Heading1"/>
    <w:rsid w:val="00CA5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3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53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53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5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3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5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5303"/>
    <w:rPr>
      <w:b/>
      <w:spacing w:val="0"/>
    </w:rPr>
  </w:style>
  <w:style w:type="paragraph" w:customStyle="1" w:styleId="SuperTitle">
    <w:name w:val="SuperTitle"/>
    <w:basedOn w:val="Title"/>
    <w:rsid w:val="00CA5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5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3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5303"/>
    <w:rPr>
      <w:i/>
    </w:rPr>
  </w:style>
  <w:style w:type="paragraph" w:styleId="Caption">
    <w:name w:val="caption"/>
    <w:basedOn w:val="BodyText"/>
    <w:next w:val="Normal"/>
    <w:qFormat/>
    <w:rsid w:val="00CA5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303"/>
  </w:style>
  <w:style w:type="paragraph" w:styleId="TableofFigures">
    <w:name w:val="table of figures"/>
    <w:basedOn w:val="Normal"/>
    <w:next w:val="Normal"/>
    <w:semiHidden/>
    <w:rsid w:val="00CA5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3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5303"/>
    <w:rPr>
      <w:rFonts w:ascii="Wingdings" w:hAnsi="Wingdings"/>
    </w:rPr>
  </w:style>
  <w:style w:type="paragraph" w:customStyle="1" w:styleId="TableHeading">
    <w:name w:val="Table Heading"/>
    <w:basedOn w:val="HeadingBase"/>
    <w:rsid w:val="00CA53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303"/>
    <w:rPr>
      <w:color w:val="0033CC"/>
      <w:u w:val="none"/>
    </w:rPr>
  </w:style>
  <w:style w:type="paragraph" w:customStyle="1" w:styleId="BodyTextRight">
    <w:name w:val="Body Text Right"/>
    <w:basedOn w:val="BodyText"/>
    <w:rsid w:val="00CA5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3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303"/>
    <w:rPr>
      <w:sz w:val="32"/>
    </w:rPr>
  </w:style>
  <w:style w:type="paragraph" w:customStyle="1" w:styleId="HeadingProcedure">
    <w:name w:val="Heading Procedure"/>
    <w:basedOn w:val="HeadingBase"/>
    <w:next w:val="Normal"/>
    <w:rsid w:val="00CA5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303"/>
    <w:pPr>
      <w:spacing w:before="60" w:after="60"/>
    </w:pPr>
  </w:style>
  <w:style w:type="paragraph" w:styleId="ListContinue">
    <w:name w:val="List Continue"/>
    <w:basedOn w:val="List"/>
    <w:rsid w:val="00CA5303"/>
    <w:pPr>
      <w:ind w:firstLine="0"/>
    </w:pPr>
  </w:style>
  <w:style w:type="paragraph" w:customStyle="1" w:styleId="ListNote">
    <w:name w:val="List Note"/>
    <w:basedOn w:val="List"/>
    <w:rsid w:val="00CA5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303"/>
    <w:rPr>
      <w:rFonts w:ascii="Courier New" w:hAnsi="Courier New"/>
    </w:rPr>
  </w:style>
  <w:style w:type="paragraph" w:customStyle="1" w:styleId="NoteBullet">
    <w:name w:val="Note Bullet"/>
    <w:basedOn w:val="Note"/>
    <w:rsid w:val="00CA5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3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5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303"/>
    <w:rPr>
      <w:b/>
      <w:smallCaps/>
    </w:rPr>
  </w:style>
  <w:style w:type="paragraph" w:customStyle="1" w:styleId="TableListNumber">
    <w:name w:val="Table List Number"/>
    <w:basedOn w:val="ListNumber"/>
    <w:rsid w:val="00CA5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303"/>
    <w:pPr>
      <w:numPr>
        <w:numId w:val="9"/>
      </w:numPr>
    </w:pPr>
  </w:style>
  <w:style w:type="paragraph" w:customStyle="1" w:styleId="ListAlpha2">
    <w:name w:val="List Alpha 2"/>
    <w:basedOn w:val="List2"/>
    <w:rsid w:val="00CA5303"/>
    <w:pPr>
      <w:numPr>
        <w:numId w:val="8"/>
      </w:numPr>
    </w:pPr>
  </w:style>
  <w:style w:type="paragraph" w:styleId="List2">
    <w:name w:val="List 2"/>
    <w:basedOn w:val="BodyText"/>
    <w:rsid w:val="00CA5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3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3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3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5303"/>
    <w:pPr>
      <w:numPr>
        <w:numId w:val="4"/>
      </w:numPr>
    </w:pPr>
  </w:style>
  <w:style w:type="paragraph" w:styleId="ListContinue2">
    <w:name w:val="List Continue 2"/>
    <w:basedOn w:val="List2"/>
    <w:rsid w:val="00CA5303"/>
    <w:pPr>
      <w:ind w:firstLine="0"/>
    </w:pPr>
  </w:style>
  <w:style w:type="paragraph" w:styleId="ListContinue3">
    <w:name w:val="List Continue 3"/>
    <w:basedOn w:val="List3"/>
    <w:rsid w:val="00CA5303"/>
    <w:pPr>
      <w:ind w:left="1021" w:firstLine="0"/>
    </w:pPr>
  </w:style>
  <w:style w:type="paragraph" w:styleId="ListContinue4">
    <w:name w:val="List Continue 4"/>
    <w:basedOn w:val="List4"/>
    <w:rsid w:val="00CA5303"/>
    <w:pPr>
      <w:ind w:firstLine="0"/>
    </w:pPr>
  </w:style>
  <w:style w:type="paragraph" w:styleId="ListContinue5">
    <w:name w:val="List Continue 5"/>
    <w:basedOn w:val="List5"/>
    <w:rsid w:val="00CA5303"/>
    <w:pPr>
      <w:ind w:firstLine="0"/>
    </w:pPr>
  </w:style>
  <w:style w:type="paragraph" w:styleId="ListNumber3">
    <w:name w:val="List Number 3"/>
    <w:basedOn w:val="List3"/>
    <w:rsid w:val="00CA5303"/>
    <w:pPr>
      <w:numPr>
        <w:numId w:val="5"/>
      </w:numPr>
    </w:pPr>
  </w:style>
  <w:style w:type="paragraph" w:styleId="ListNumber4">
    <w:name w:val="List Number 4"/>
    <w:basedOn w:val="List4"/>
    <w:rsid w:val="00CA5303"/>
    <w:pPr>
      <w:numPr>
        <w:numId w:val="6"/>
      </w:numPr>
    </w:pPr>
  </w:style>
  <w:style w:type="paragraph" w:styleId="ListNumber5">
    <w:name w:val="List Number 5"/>
    <w:basedOn w:val="List5"/>
    <w:rsid w:val="00CA5303"/>
    <w:pPr>
      <w:numPr>
        <w:numId w:val="7"/>
      </w:numPr>
    </w:pPr>
  </w:style>
  <w:style w:type="paragraph" w:styleId="BlockText">
    <w:name w:val="Block Text"/>
    <w:basedOn w:val="Normal"/>
    <w:rsid w:val="00CA5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303"/>
    <w:rPr>
      <w:sz w:val="16"/>
      <w:vertAlign w:val="superscript"/>
    </w:rPr>
  </w:style>
  <w:style w:type="character" w:customStyle="1" w:styleId="Symbols">
    <w:name w:val="Symbols"/>
    <w:basedOn w:val="DefaultParagraphFont"/>
    <w:rsid w:val="00CA5303"/>
    <w:rPr>
      <w:rFonts w:ascii="Symbol" w:hAnsi="Symbol"/>
    </w:rPr>
  </w:style>
  <w:style w:type="character" w:customStyle="1" w:styleId="MenuOptions">
    <w:name w:val="Menu Options"/>
    <w:basedOn w:val="DefaultParagraphFont"/>
    <w:rsid w:val="00CA5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303"/>
    <w:rPr>
      <w:b/>
    </w:rPr>
  </w:style>
  <w:style w:type="character" w:customStyle="1" w:styleId="Underlined">
    <w:name w:val="Underlined"/>
    <w:basedOn w:val="DefaultParagraphFont"/>
    <w:rsid w:val="00CA5303"/>
    <w:rPr>
      <w:u w:val="single"/>
    </w:rPr>
  </w:style>
  <w:style w:type="paragraph" w:customStyle="1" w:styleId="TableBodyTextRight">
    <w:name w:val="Table Body Text Right"/>
    <w:basedOn w:val="TableBodyText"/>
    <w:rsid w:val="00CA5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303"/>
    <w:rPr>
      <w:sz w:val="18"/>
    </w:rPr>
  </w:style>
  <w:style w:type="paragraph" w:customStyle="1" w:styleId="BodySmallRight">
    <w:name w:val="Body Small Right"/>
    <w:basedOn w:val="BodyTextRight"/>
    <w:rsid w:val="00CA5303"/>
    <w:rPr>
      <w:sz w:val="18"/>
      <w:szCs w:val="18"/>
    </w:rPr>
  </w:style>
  <w:style w:type="paragraph" w:customStyle="1" w:styleId="MarginEdition">
    <w:name w:val="Margin Edition"/>
    <w:basedOn w:val="MarginNote"/>
    <w:rsid w:val="00CA5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303"/>
    <w:rPr>
      <w:sz w:val="2"/>
      <w:szCs w:val="2"/>
    </w:rPr>
  </w:style>
  <w:style w:type="character" w:customStyle="1" w:styleId="Small">
    <w:name w:val="Small"/>
    <w:basedOn w:val="DefaultParagraphFont"/>
    <w:rsid w:val="00CA5303"/>
    <w:rPr>
      <w:sz w:val="16"/>
    </w:rPr>
  </w:style>
  <w:style w:type="paragraph" w:customStyle="1" w:styleId="WideTable">
    <w:name w:val="Wide Table"/>
    <w:basedOn w:val="Normal"/>
    <w:rsid w:val="00CA5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303"/>
  </w:style>
  <w:style w:type="paragraph" w:styleId="Quote">
    <w:name w:val="Quote"/>
    <w:basedOn w:val="Heading1"/>
    <w:link w:val="QuoteChar"/>
    <w:qFormat/>
    <w:rsid w:val="00CA5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303"/>
    <w:pPr>
      <w:pageBreakBefore/>
    </w:pPr>
  </w:style>
  <w:style w:type="paragraph" w:customStyle="1" w:styleId="Border">
    <w:name w:val="Border"/>
    <w:basedOn w:val="Normal"/>
    <w:qFormat/>
    <w:rsid w:val="00CA5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303"/>
    <w:rPr>
      <w:u w:val="single"/>
    </w:rPr>
  </w:style>
  <w:style w:type="character" w:customStyle="1" w:styleId="BoldandItalics">
    <w:name w:val="Bold and Italics"/>
    <w:qFormat/>
    <w:rsid w:val="00CA5303"/>
    <w:rPr>
      <w:b/>
      <w:i/>
      <w:u w:val="none"/>
    </w:rPr>
  </w:style>
  <w:style w:type="paragraph" w:styleId="BalloonText">
    <w:name w:val="Balloon Text"/>
    <w:basedOn w:val="Normal"/>
    <w:link w:val="BalloonTextChar"/>
    <w:rsid w:val="00CA5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303"/>
    <w:pPr>
      <w:spacing w:before="0" w:after="0"/>
    </w:pPr>
  </w:style>
  <w:style w:type="paragraph" w:customStyle="1" w:styleId="BodyTextBold">
    <w:name w:val="Body Text Bold"/>
    <w:basedOn w:val="BodyText"/>
    <w:qFormat/>
    <w:rsid w:val="00CA5303"/>
    <w:rPr>
      <w:b/>
    </w:rPr>
  </w:style>
  <w:style w:type="character" w:styleId="Hyperlink">
    <w:name w:val="Hyperlink"/>
    <w:basedOn w:val="DefaultParagraphFont"/>
    <w:uiPriority w:val="99"/>
    <w:unhideWhenUsed/>
    <w:rsid w:val="007C2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2071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MSFDG3001 Protect leadlight and stained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2022-12-21T05:32:00Z</dcterms:created>
  <dcterms:modified xsi:type="dcterms:W3CDTF">2022-12-21T05:32:00Z</dcterms:modified>
</cp:coreProperties>
</file>