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78A7" w:rsidP="004178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MSFDG2001 Assemble leadlight and stained glass components</w:t>
      </w:r>
      <w:r>
        <w:fldChar w:fldCharType="end"/>
      </w:r>
    </w:p>
    <w:p w:rsidR="004178A7" w:rsidP="004178A7">
      <w:pPr>
        <w:pStyle w:val="Version"/>
        <w:sectPr w:rsidSect="00B608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08A7" w:rsidP="00B608A7">
      <w:pPr>
        <w:pStyle w:val="SuperHeading"/>
      </w:pPr>
      <w:r w:rsidRPr="00B608A7">
        <w:t>Assessment Requirements for MSFDG2001 Assemble leadlight and stained glass components</w:t>
      </w:r>
    </w:p>
    <w:p w:rsidR="00000000" w:rsidRPr="00B608A7" w:rsidP="00B608A7">
      <w:pPr>
        <w:pStyle w:val="Heading1"/>
      </w:pPr>
      <w:bookmarkStart w:id="1" w:name="O_1014412"/>
      <w:bookmarkEnd w:id="1"/>
      <w:r w:rsidRPr="00B608A7">
        <w:t>Modification History</w:t>
      </w:r>
    </w:p>
    <w:p w:rsidR="004178A7" w:rsidP="004178A7">
      <w:pPr>
        <w:pStyle w:val="BodyText"/>
      </w:pPr>
      <w:r w:rsidRPr="00B608A7">
        <w:t>Release 1. Supersedes and is equivalent to MSFSL2001 Assemble leadlight and stained glass components.</w:t>
      </w:r>
    </w:p>
    <w:p w:rsidR="00000000" w:rsidRPr="00B608A7" w:rsidP="00B608A7">
      <w:pPr>
        <w:pStyle w:val="Heading1"/>
      </w:pPr>
      <w:bookmarkStart w:id="2" w:name="O_1014413"/>
      <w:bookmarkEnd w:id="2"/>
      <w:r w:rsidRPr="00B608A7">
        <w:t>Performance Evidence</w:t>
      </w:r>
    </w:p>
    <w:p w:rsidR="00000000" w:rsidRPr="00B608A7" w:rsidP="004178A7">
      <w:pPr>
        <w:pStyle w:val="BodyText"/>
      </w:pPr>
      <w:r w:rsidRPr="00B608A7">
        <w:t xml:space="preserve">There must be evidence the candidate has completed the tasks outlined in the elements and performance criteria of this unit, and: </w:t>
      </w:r>
    </w:p>
    <w:p w:rsidR="00000000" w:rsidRPr="00B608A7" w:rsidP="00B608A7">
      <w:pPr>
        <w:pStyle w:val="ListBullet"/>
      </w:pPr>
      <w:r w:rsidRPr="00B608A7">
        <w:t>assembled leadlight and stained glass components, including at least 1 of each of the following:</w:t>
      </w:r>
    </w:p>
    <w:p w:rsidR="00000000" w:rsidRPr="00B608A7" w:rsidP="00B608A7">
      <w:pPr>
        <w:pStyle w:val="ListBullet2"/>
      </w:pPr>
      <w:r w:rsidRPr="00B608A7">
        <w:t>panel</w:t>
      </w:r>
    </w:p>
    <w:p w:rsidR="00000000" w:rsidRPr="00B608A7" w:rsidP="00B608A7">
      <w:pPr>
        <w:pStyle w:val="ListBullet2"/>
      </w:pPr>
      <w:r w:rsidRPr="00B608A7">
        <w:t>door insert</w:t>
      </w:r>
    </w:p>
    <w:p w:rsidR="004178A7" w:rsidP="00B608A7">
      <w:pPr>
        <w:pStyle w:val="ListBullet2"/>
      </w:pPr>
      <w:r w:rsidRPr="00B608A7">
        <w:t>window insert.</w:t>
      </w:r>
    </w:p>
    <w:p w:rsidR="004178A7" w:rsidP="00B608A7">
      <w:pPr>
        <w:pStyle w:val="ListBullet2"/>
      </w:pPr>
    </w:p>
    <w:p w:rsidR="00000000" w:rsidRPr="00B608A7" w:rsidP="00B608A7">
      <w:pPr>
        <w:pStyle w:val="Heading1"/>
      </w:pPr>
      <w:bookmarkStart w:id="3" w:name="O_1014414"/>
      <w:bookmarkEnd w:id="3"/>
      <w:r w:rsidRPr="00B608A7">
        <w:t>Knowledge Evidence</w:t>
      </w:r>
    </w:p>
    <w:p w:rsidR="00000000" w:rsidRPr="00B608A7" w:rsidP="004178A7">
      <w:pPr>
        <w:pStyle w:val="BodyText"/>
      </w:pPr>
      <w:r w:rsidRPr="00B608A7">
        <w:t>There must be evidence the candidate has knowledge of:</w:t>
      </w:r>
    </w:p>
    <w:p w:rsidR="00000000" w:rsidRPr="00B608A7" w:rsidP="00B608A7">
      <w:pPr>
        <w:pStyle w:val="ListBullet"/>
      </w:pPr>
      <w:r w:rsidRPr="00B608A7">
        <w:t xml:space="preserve">state or territory work health and safety legislation, regulations, standards and codes of </w:t>
      </w:r>
      <w:r w:rsidRPr="00B608A7">
        <w:t>practice relevant to the full range of processes for assembling leadlight and stained glass components</w:t>
      </w:r>
    </w:p>
    <w:p w:rsidR="00000000" w:rsidRPr="00B608A7" w:rsidP="00B608A7">
      <w:pPr>
        <w:pStyle w:val="ListBullet"/>
      </w:pPr>
      <w:r w:rsidRPr="00B608A7">
        <w:t>organisational and site standards, requirements, policies and procedures for component assembly</w:t>
      </w:r>
    </w:p>
    <w:p w:rsidR="00000000" w:rsidRPr="00B608A7" w:rsidP="00B608A7">
      <w:pPr>
        <w:pStyle w:val="ListBullet"/>
      </w:pPr>
      <w:r w:rsidRPr="00B608A7">
        <w:t>environmental protection requirements relating to the dis</w:t>
      </w:r>
      <w:r w:rsidRPr="00B608A7">
        <w:t>posal of waste material</w:t>
      </w:r>
    </w:p>
    <w:p w:rsidR="00000000" w:rsidRPr="00B608A7" w:rsidP="00B608A7">
      <w:pPr>
        <w:pStyle w:val="ListBullet"/>
      </w:pPr>
      <w:r w:rsidRPr="00B608A7">
        <w:t>problem identification and resolution in assembly</w:t>
      </w:r>
    </w:p>
    <w:p w:rsidR="00000000" w:rsidRPr="00B608A7" w:rsidP="00B608A7">
      <w:pPr>
        <w:pStyle w:val="ListBullet"/>
      </w:pPr>
      <w:r w:rsidRPr="00B608A7">
        <w:t>types of tools and equipment and procedures for their safe use, operation and maintenance</w:t>
      </w:r>
    </w:p>
    <w:p w:rsidR="00000000" w:rsidRPr="00B608A7" w:rsidP="00B608A7">
      <w:pPr>
        <w:pStyle w:val="ListBullet"/>
      </w:pPr>
      <w:r w:rsidRPr="00B608A7">
        <w:t>characteristics of leadlight and stained glass components and materials used in assembly</w:t>
      </w:r>
    </w:p>
    <w:p w:rsidR="004178A7" w:rsidP="00B608A7">
      <w:pPr>
        <w:pStyle w:val="ListBullet"/>
      </w:pPr>
      <w:r w:rsidRPr="00B608A7">
        <w:t>pro</w:t>
      </w:r>
      <w:r w:rsidRPr="00B608A7">
        <w:t>cedures for the recording, reporting and maintenance of workplace records and information.</w:t>
      </w:r>
    </w:p>
    <w:p w:rsidR="004178A7" w:rsidP="00B608A7">
      <w:pPr>
        <w:pStyle w:val="ListBullet"/>
      </w:pPr>
    </w:p>
    <w:p w:rsidR="00000000" w:rsidRPr="00B608A7" w:rsidP="00B608A7">
      <w:pPr>
        <w:pStyle w:val="Heading1"/>
      </w:pPr>
      <w:bookmarkStart w:id="4" w:name="O_1014415"/>
      <w:bookmarkEnd w:id="4"/>
      <w:r w:rsidRPr="00B608A7">
        <w:t>Assessment Conditions</w:t>
      </w:r>
    </w:p>
    <w:p w:rsidR="00000000" w:rsidRPr="00B608A7" w:rsidP="004178A7">
      <w:pPr>
        <w:pStyle w:val="BodyText"/>
      </w:pPr>
      <w:r w:rsidRPr="00B608A7">
        <w:t>Skills must have been demonstrated in the workplace or in a simulated environment that reflects workplace conditions and co</w:t>
      </w:r>
      <w:r w:rsidRPr="00B608A7">
        <w:t xml:space="preserve">ntingencies. The following conditions must be met for this unit: </w:t>
      </w:r>
    </w:p>
    <w:p w:rsidR="00000000" w:rsidRPr="00B608A7" w:rsidP="00B608A7">
      <w:pPr>
        <w:pStyle w:val="ListBullet"/>
      </w:pPr>
      <w:r w:rsidRPr="00B608A7">
        <w:t xml:space="preserve">use of suitable facilities, equipment and resources, including: </w:t>
      </w:r>
    </w:p>
    <w:p w:rsidR="00000000" w:rsidRPr="00B608A7" w:rsidP="00B608A7">
      <w:pPr>
        <w:pStyle w:val="ListBullet2"/>
      </w:pPr>
      <w:r w:rsidRPr="00B608A7">
        <w:t>materials for assembly</w:t>
      </w:r>
    </w:p>
    <w:p w:rsidR="00000000" w:rsidRPr="00B608A7" w:rsidP="00B608A7">
      <w:pPr>
        <w:pStyle w:val="ListBullet2"/>
      </w:pPr>
      <w:r w:rsidRPr="00B608A7">
        <w:t>tools and equipment to complete tasks in the Performance Evidence</w:t>
      </w:r>
    </w:p>
    <w:p w:rsidR="00000000" w:rsidRPr="00B608A7" w:rsidP="00B608A7">
      <w:pPr>
        <w:pStyle w:val="ListBullet2"/>
      </w:pPr>
      <w:r w:rsidRPr="00B608A7">
        <w:t xml:space="preserve">job requirements </w:t>
      </w:r>
    </w:p>
    <w:p w:rsidR="00000000" w:rsidRPr="00B608A7" w:rsidP="00B608A7">
      <w:pPr>
        <w:pStyle w:val="ListBullet2"/>
      </w:pPr>
      <w:r w:rsidRPr="00B608A7">
        <w:t>workplace procedures.</w:t>
      </w:r>
    </w:p>
    <w:p w:rsidR="004178A7" w:rsidP="004178A7">
      <w:pPr>
        <w:pStyle w:val="BodyText"/>
      </w:pPr>
      <w:r w:rsidRPr="00B608A7">
        <w:t>Assessors must satisfy the NVR/AQTF mandatory competency requirements for assessors.</w:t>
      </w:r>
    </w:p>
    <w:p w:rsidR="00000000" w:rsidRPr="00B608A7" w:rsidP="00B608A7">
      <w:pPr>
        <w:pStyle w:val="Heading1"/>
      </w:pPr>
      <w:bookmarkStart w:id="5" w:name="O_1014418"/>
      <w:bookmarkEnd w:id="5"/>
      <w:r w:rsidRPr="00B608A7">
        <w:t>Links</w:t>
      </w:r>
    </w:p>
    <w:p w:rsidR="00000000" w:rsidRPr="00B608A7" w:rsidP="004178A7">
      <w:pPr>
        <w:pStyle w:val="BodyText"/>
      </w:pPr>
      <w:r w:rsidRPr="00B608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56D7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B608A7" w:rsidP="00B608A7"/>
    <w:sectPr w:rsidSect="00B608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8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8A7" w:rsidRPr="004178A7" w:rsidP="004178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8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8A7" w:rsidP="00B608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178A7" w:rsidP="00B608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178A7" w:rsidP="00B608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8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8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08A7" w:rsidRPr="004178A7" w:rsidP="004178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8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8A7" w:rsidRPr="002D2AF8" w:rsidP="00B608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MSFDG2001 Assemble leadlight and stained glass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4178A7" w:rsidP="00B608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FE40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A290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2098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8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08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08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08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08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08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08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08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08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08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08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08A7"/>
  </w:style>
  <w:style w:type="character" w:customStyle="1" w:styleId="Heading1Char">
    <w:name w:val="Heading 1 Char"/>
    <w:basedOn w:val="DefaultParagraphFont"/>
    <w:link w:val="Heading1"/>
    <w:rsid w:val="00B608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08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08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08A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608A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08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08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08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08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08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08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08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08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08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08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08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08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08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08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08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08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08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08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08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08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08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08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608A7"/>
    <w:rPr>
      <w:b/>
      <w:spacing w:val="0"/>
    </w:rPr>
  </w:style>
  <w:style w:type="paragraph" w:customStyle="1" w:styleId="SuperTitle">
    <w:name w:val="SuperTitle"/>
    <w:basedOn w:val="Title"/>
    <w:rsid w:val="00B608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08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08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08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08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08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08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08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08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08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08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08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08A7"/>
    <w:rPr>
      <w:i/>
    </w:rPr>
  </w:style>
  <w:style w:type="paragraph" w:styleId="Caption">
    <w:name w:val="caption"/>
    <w:basedOn w:val="BodyText"/>
    <w:next w:val="Normal"/>
    <w:qFormat/>
    <w:rsid w:val="00B608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08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08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08A7"/>
  </w:style>
  <w:style w:type="paragraph" w:styleId="TableofFigures">
    <w:name w:val="table of figures"/>
    <w:basedOn w:val="Normal"/>
    <w:next w:val="Normal"/>
    <w:semiHidden/>
    <w:rsid w:val="00B608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08A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608A7"/>
    <w:rPr>
      <w:rFonts w:ascii="Wingdings" w:hAnsi="Wingdings"/>
    </w:rPr>
  </w:style>
  <w:style w:type="paragraph" w:customStyle="1" w:styleId="TableHeading">
    <w:name w:val="Table Heading"/>
    <w:basedOn w:val="HeadingBase"/>
    <w:rsid w:val="00B608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08A7"/>
    <w:rPr>
      <w:color w:val="0033CC"/>
      <w:u w:val="none"/>
    </w:rPr>
  </w:style>
  <w:style w:type="paragraph" w:customStyle="1" w:styleId="BodyTextRight">
    <w:name w:val="Body Text Right"/>
    <w:basedOn w:val="BodyText"/>
    <w:rsid w:val="00B608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08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08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08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08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08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08A7"/>
    <w:rPr>
      <w:sz w:val="32"/>
    </w:rPr>
  </w:style>
  <w:style w:type="paragraph" w:customStyle="1" w:styleId="HeadingProcedure">
    <w:name w:val="Heading Procedure"/>
    <w:basedOn w:val="HeadingBase"/>
    <w:next w:val="Normal"/>
    <w:rsid w:val="00B608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08A7"/>
    <w:pPr>
      <w:spacing w:before="60" w:after="60"/>
    </w:pPr>
  </w:style>
  <w:style w:type="paragraph" w:styleId="ListContinue">
    <w:name w:val="List Continue"/>
    <w:basedOn w:val="List"/>
    <w:rsid w:val="00B608A7"/>
    <w:pPr>
      <w:ind w:firstLine="0"/>
    </w:pPr>
  </w:style>
  <w:style w:type="paragraph" w:customStyle="1" w:styleId="ListNote">
    <w:name w:val="List Note"/>
    <w:basedOn w:val="List"/>
    <w:rsid w:val="00B608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08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08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08A7"/>
    <w:rPr>
      <w:rFonts w:ascii="Courier New" w:hAnsi="Courier New"/>
    </w:rPr>
  </w:style>
  <w:style w:type="paragraph" w:customStyle="1" w:styleId="NoteBullet">
    <w:name w:val="Note Bullet"/>
    <w:basedOn w:val="Note"/>
    <w:rsid w:val="00B608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08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08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08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08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608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08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08A7"/>
    <w:rPr>
      <w:b/>
      <w:smallCaps/>
    </w:rPr>
  </w:style>
  <w:style w:type="paragraph" w:customStyle="1" w:styleId="TableListNumber">
    <w:name w:val="Table List Number"/>
    <w:basedOn w:val="ListNumber"/>
    <w:rsid w:val="00B608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08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08A7"/>
    <w:pPr>
      <w:numPr>
        <w:numId w:val="9"/>
      </w:numPr>
    </w:pPr>
  </w:style>
  <w:style w:type="paragraph" w:customStyle="1" w:styleId="ListAlpha2">
    <w:name w:val="List Alpha 2"/>
    <w:basedOn w:val="List2"/>
    <w:rsid w:val="00B608A7"/>
    <w:pPr>
      <w:numPr>
        <w:numId w:val="8"/>
      </w:numPr>
    </w:pPr>
  </w:style>
  <w:style w:type="paragraph" w:styleId="List2">
    <w:name w:val="List 2"/>
    <w:basedOn w:val="BodyText"/>
    <w:rsid w:val="00B608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08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08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08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08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08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608A7"/>
    <w:pPr>
      <w:numPr>
        <w:numId w:val="4"/>
      </w:numPr>
    </w:pPr>
  </w:style>
  <w:style w:type="paragraph" w:styleId="ListContinue2">
    <w:name w:val="List Continue 2"/>
    <w:basedOn w:val="List2"/>
    <w:rsid w:val="00B608A7"/>
    <w:pPr>
      <w:ind w:firstLine="0"/>
    </w:pPr>
  </w:style>
  <w:style w:type="paragraph" w:styleId="ListContinue3">
    <w:name w:val="List Continue 3"/>
    <w:basedOn w:val="List3"/>
    <w:rsid w:val="00B608A7"/>
    <w:pPr>
      <w:ind w:left="1021" w:firstLine="0"/>
    </w:pPr>
  </w:style>
  <w:style w:type="paragraph" w:styleId="ListContinue4">
    <w:name w:val="List Continue 4"/>
    <w:basedOn w:val="List4"/>
    <w:rsid w:val="00B608A7"/>
    <w:pPr>
      <w:ind w:firstLine="0"/>
    </w:pPr>
  </w:style>
  <w:style w:type="paragraph" w:styleId="ListContinue5">
    <w:name w:val="List Continue 5"/>
    <w:basedOn w:val="List5"/>
    <w:rsid w:val="00B608A7"/>
    <w:pPr>
      <w:ind w:firstLine="0"/>
    </w:pPr>
  </w:style>
  <w:style w:type="paragraph" w:styleId="ListNumber3">
    <w:name w:val="List Number 3"/>
    <w:basedOn w:val="List3"/>
    <w:rsid w:val="00B608A7"/>
    <w:pPr>
      <w:numPr>
        <w:numId w:val="5"/>
      </w:numPr>
    </w:pPr>
  </w:style>
  <w:style w:type="paragraph" w:styleId="ListNumber4">
    <w:name w:val="List Number 4"/>
    <w:basedOn w:val="List4"/>
    <w:rsid w:val="00B608A7"/>
    <w:pPr>
      <w:numPr>
        <w:numId w:val="6"/>
      </w:numPr>
    </w:pPr>
  </w:style>
  <w:style w:type="paragraph" w:styleId="ListNumber5">
    <w:name w:val="List Number 5"/>
    <w:basedOn w:val="List5"/>
    <w:rsid w:val="00B608A7"/>
    <w:pPr>
      <w:numPr>
        <w:numId w:val="7"/>
      </w:numPr>
    </w:pPr>
  </w:style>
  <w:style w:type="paragraph" w:styleId="BlockText">
    <w:name w:val="Block Text"/>
    <w:basedOn w:val="Normal"/>
    <w:rsid w:val="00B608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08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08A7"/>
    <w:rPr>
      <w:sz w:val="16"/>
      <w:vertAlign w:val="superscript"/>
    </w:rPr>
  </w:style>
  <w:style w:type="character" w:customStyle="1" w:styleId="Symbols">
    <w:name w:val="Symbols"/>
    <w:basedOn w:val="DefaultParagraphFont"/>
    <w:rsid w:val="00B608A7"/>
    <w:rPr>
      <w:rFonts w:ascii="Symbol" w:hAnsi="Symbol"/>
    </w:rPr>
  </w:style>
  <w:style w:type="character" w:customStyle="1" w:styleId="MenuOptions">
    <w:name w:val="Menu Options"/>
    <w:basedOn w:val="DefaultParagraphFont"/>
    <w:rsid w:val="00B608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08A7"/>
    <w:rPr>
      <w:b/>
    </w:rPr>
  </w:style>
  <w:style w:type="character" w:customStyle="1" w:styleId="Underlined">
    <w:name w:val="Underlined"/>
    <w:basedOn w:val="DefaultParagraphFont"/>
    <w:rsid w:val="00B608A7"/>
    <w:rPr>
      <w:u w:val="single"/>
    </w:rPr>
  </w:style>
  <w:style w:type="paragraph" w:customStyle="1" w:styleId="TableBodyTextRight">
    <w:name w:val="Table Body Text Right"/>
    <w:basedOn w:val="TableBodyText"/>
    <w:rsid w:val="00B608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08A7"/>
    <w:rPr>
      <w:sz w:val="18"/>
    </w:rPr>
  </w:style>
  <w:style w:type="paragraph" w:customStyle="1" w:styleId="BodySmallRight">
    <w:name w:val="Body Small Right"/>
    <w:basedOn w:val="BodyTextRight"/>
    <w:rsid w:val="00B608A7"/>
    <w:rPr>
      <w:sz w:val="18"/>
      <w:szCs w:val="18"/>
    </w:rPr>
  </w:style>
  <w:style w:type="paragraph" w:customStyle="1" w:styleId="MarginEdition">
    <w:name w:val="Margin Edition"/>
    <w:basedOn w:val="MarginNote"/>
    <w:rsid w:val="00B608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08A7"/>
    <w:rPr>
      <w:sz w:val="2"/>
      <w:szCs w:val="2"/>
    </w:rPr>
  </w:style>
  <w:style w:type="character" w:customStyle="1" w:styleId="Small">
    <w:name w:val="Small"/>
    <w:basedOn w:val="DefaultParagraphFont"/>
    <w:rsid w:val="00B608A7"/>
    <w:rPr>
      <w:sz w:val="16"/>
    </w:rPr>
  </w:style>
  <w:style w:type="paragraph" w:customStyle="1" w:styleId="WideTable">
    <w:name w:val="Wide Table"/>
    <w:basedOn w:val="Normal"/>
    <w:rsid w:val="00B608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08A7"/>
  </w:style>
  <w:style w:type="paragraph" w:styleId="Quote">
    <w:name w:val="Quote"/>
    <w:basedOn w:val="Heading1"/>
    <w:link w:val="QuoteChar"/>
    <w:qFormat/>
    <w:rsid w:val="00B608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08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08A7"/>
    <w:pPr>
      <w:pageBreakBefore/>
    </w:pPr>
  </w:style>
  <w:style w:type="paragraph" w:customStyle="1" w:styleId="Border">
    <w:name w:val="Border"/>
    <w:basedOn w:val="Normal"/>
    <w:qFormat/>
    <w:rsid w:val="00B608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08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8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8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08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08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08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08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08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08A7"/>
    <w:rPr>
      <w:u w:val="single"/>
    </w:rPr>
  </w:style>
  <w:style w:type="character" w:customStyle="1" w:styleId="BoldandItalics">
    <w:name w:val="Bold and Italics"/>
    <w:qFormat/>
    <w:rsid w:val="00B608A7"/>
    <w:rPr>
      <w:b/>
      <w:i/>
      <w:u w:val="none"/>
    </w:rPr>
  </w:style>
  <w:style w:type="paragraph" w:styleId="BalloonText">
    <w:name w:val="Balloon Text"/>
    <w:basedOn w:val="Normal"/>
    <w:link w:val="BalloonTextChar"/>
    <w:rsid w:val="00B608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08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08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08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08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08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08A7"/>
    <w:pPr>
      <w:spacing w:before="0" w:after="0"/>
    </w:pPr>
  </w:style>
  <w:style w:type="paragraph" w:customStyle="1" w:styleId="BodyTextBold">
    <w:name w:val="Body Text Bold"/>
    <w:basedOn w:val="BodyText"/>
    <w:qFormat/>
    <w:rsid w:val="00B608A7"/>
    <w:rPr>
      <w:b/>
    </w:rPr>
  </w:style>
  <w:style w:type="character" w:styleId="Hyperlink">
    <w:name w:val="Hyperlink"/>
    <w:basedOn w:val="DefaultParagraphFont"/>
    <w:uiPriority w:val="99"/>
    <w:unhideWhenUsed/>
    <w:rsid w:val="004178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281</Words>
  <Characters>1890</Characters>
  <Application>Microsoft Office Word</Application>
  <DocSecurity>0</DocSecurity>
  <Lines>52</Lines>
  <Paragraphs>36</Paragraphs>
  <ScaleCrop>false</ScaleCrop>
  <Company>Author-it Software Corporation Ltd.</Company>
  <LinksUpToDate>false</LinksUpToDate>
  <CharactersWithSpaces>2135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MSFDG2001 Assemble leadlight and stained glass components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2022-12-21T05:09:00Z</dcterms:created>
  <dcterms:modified xsi:type="dcterms:W3CDTF">2022-12-21T05:09:00Z</dcterms:modified>
</cp:coreProperties>
</file>