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205" w:rsidP="00300205">
      <w:pPr>
        <w:pStyle w:val="Title"/>
      </w:pPr>
      <w:r>
        <w:fldChar w:fldCharType="begin"/>
      </w:r>
      <w:r>
        <w:instrText xml:space="preserve"> TITLE   \* MERGEFORMAT </w:instrText>
      </w:r>
      <w:r>
        <w:fldChar w:fldCharType="separate"/>
      </w:r>
      <w:r>
        <w:t>MSFCP2001 Use coopering sector hand and power tools</w:t>
      </w:r>
      <w:r>
        <w:fldChar w:fldCharType="end"/>
      </w:r>
    </w:p>
    <w:p w:rsidR="00300205" w:rsidP="00300205">
      <w:pPr>
        <w:pStyle w:val="Version"/>
        <w:sectPr w:rsidSect="00D67A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A38" w:rsidP="00D67A38">
      <w:pPr>
        <w:pStyle w:val="SuperHeading"/>
      </w:pPr>
      <w:r w:rsidRPr="00D67A38">
        <w:t>MSFCP2001 Use coopering sector hand and power tools</w:t>
      </w:r>
    </w:p>
    <w:p w:rsidR="00000000" w:rsidRPr="00D67A38" w:rsidP="00D67A38">
      <w:pPr>
        <w:pStyle w:val="Heading1"/>
      </w:pPr>
      <w:bookmarkStart w:id="1" w:name="O_630314"/>
      <w:bookmarkEnd w:id="1"/>
      <w:r w:rsidRPr="00D67A38">
        <w:t>Modification History</w:t>
      </w:r>
    </w:p>
    <w:p w:rsidR="00000000" w:rsidRPr="00D67A38" w:rsidP="00300205">
      <w:pPr>
        <w:pStyle w:val="BodyText"/>
      </w:pPr>
      <w:r w:rsidRPr="00D67A38">
        <w:t>Release 1 - New unit of competency</w:t>
      </w:r>
    </w:p>
    <w:p w:rsidR="00000000" w:rsidRPr="00D67A38" w:rsidP="00D67A38">
      <w:pPr>
        <w:pStyle w:val="Heading1"/>
      </w:pPr>
      <w:bookmarkStart w:id="2" w:name="O_630322"/>
      <w:bookmarkEnd w:id="2"/>
      <w:r w:rsidRPr="00D67A38">
        <w:t>Application</w:t>
      </w:r>
    </w:p>
    <w:p w:rsidR="00000000" w:rsidRPr="00D67A38" w:rsidP="00300205">
      <w:pPr>
        <w:pStyle w:val="BodyText"/>
      </w:pPr>
      <w:r w:rsidRPr="00D67A38">
        <w:t>This unit of competency covers use of coopering hand and power tools, including their identification, selection, preparation, use and storage. It may apply to a fa</w:t>
      </w:r>
      <w:r w:rsidRPr="00D67A38">
        <w:t>ctory or an on-site environment and involves application of skills and knowledge at both the production worker and trade skills level.</w:t>
      </w:r>
    </w:p>
    <w:p w:rsidR="00000000" w:rsidRPr="00D67A38" w:rsidP="00300205">
      <w:pPr>
        <w:pStyle w:val="BodyText"/>
      </w:pPr>
      <w:r w:rsidRPr="00D67A38">
        <w:t>No licensing, legislative or certification requirements apply to this unit at the time of publication.</w:t>
      </w:r>
    </w:p>
    <w:p w:rsidR="00000000" w:rsidRPr="00D67A38" w:rsidP="00D67A38">
      <w:pPr>
        <w:pStyle w:val="Heading1"/>
      </w:pPr>
      <w:bookmarkStart w:id="3" w:name="O_630321"/>
      <w:bookmarkEnd w:id="3"/>
      <w:r w:rsidRPr="00D67A38">
        <w:t>Pre-requisite Unit</w:t>
      </w:r>
    </w:p>
    <w:p w:rsidR="00000000" w:rsidRPr="00D67A38" w:rsidP="00D67A38">
      <w:pPr>
        <w:pStyle w:val="Heading1"/>
      </w:pPr>
      <w:bookmarkStart w:id="4" w:name="O_630320"/>
      <w:bookmarkEnd w:id="4"/>
      <w:r w:rsidRPr="00D67A38">
        <w:t>Competency Field</w:t>
      </w:r>
    </w:p>
    <w:p w:rsidR="00000000" w:rsidRPr="00D67A38" w:rsidP="00D67A38">
      <w:pPr>
        <w:pStyle w:val="Heading1"/>
      </w:pPr>
      <w:bookmarkStart w:id="5" w:name="O_630319"/>
      <w:bookmarkEnd w:id="5"/>
      <w:r w:rsidRPr="00D67A38">
        <w:t>Unit Sector</w:t>
      </w:r>
    </w:p>
    <w:p w:rsidR="00000000" w:rsidRPr="00D67A38" w:rsidP="00300205">
      <w:pPr>
        <w:pStyle w:val="BodyText"/>
      </w:pPr>
      <w:r w:rsidRPr="00D67A38">
        <w:t>Coopering</w:t>
      </w:r>
    </w:p>
    <w:p w:rsidR="00000000" w:rsidRPr="00D67A38" w:rsidP="00D67A38">
      <w:pPr>
        <w:pStyle w:val="Heading1"/>
      </w:pPr>
      <w:bookmarkStart w:id="6" w:name="O_630318"/>
      <w:bookmarkEnd w:id="6"/>
      <w:r w:rsidRPr="00D67A38">
        <w:t>Elements and Performance Criteria</w:t>
      </w:r>
    </w:p>
    <w:tbl>
      <w:tblPr>
        <w:tblW w:w="0" w:type="auto"/>
        <w:tblLayout w:type="fixed"/>
        <w:tblCellMar>
          <w:left w:w="62" w:type="dxa"/>
          <w:right w:w="62" w:type="dxa"/>
        </w:tblCellMar>
        <w:tblLook w:val="0000"/>
      </w:tblPr>
      <w:tblGrid>
        <w:gridCol w:w="686"/>
        <w:gridCol w:w="1985"/>
        <w:gridCol w:w="779"/>
        <w:gridCol w:w="5678"/>
      </w:tblGrid>
      <w:tr w:rsidTr="00D67A38">
        <w:tblPrEx>
          <w:tblW w:w="0" w:type="auto"/>
          <w:tblLayout w:type="fixed"/>
          <w:tblCellMar>
            <w:left w:w="62" w:type="dxa"/>
            <w:right w:w="62" w:type="dxa"/>
          </w:tblCellMar>
          <w:tblLook w:val="0000"/>
        </w:tblPrEx>
        <w:tc>
          <w:tcPr>
            <w:tcW w:w="2671" w:type="dxa"/>
            <w:gridSpan w:val="2"/>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Performance criteria describe the performance needed to demonstrate achi</w:t>
            </w:r>
            <w:r w:rsidRPr="00D67A38">
              <w:t>evement of the element.</w:t>
            </w:r>
          </w:p>
        </w:tc>
      </w:tr>
      <w:tr w:rsidTr="00D67A38">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1</w:t>
            </w:r>
          </w:p>
        </w:tc>
        <w:tc>
          <w:tcPr>
            <w:tcW w:w="1985" w:type="dxa"/>
            <w:vMerge w:val="restart"/>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Identify hand and power tools</w:t>
            </w:r>
          </w:p>
        </w:tc>
        <w:tc>
          <w:tcPr>
            <w:tcW w:w="779"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1.1</w:t>
            </w:r>
          </w:p>
        </w:tc>
        <w:tc>
          <w:tcPr>
            <w:tcW w:w="5678"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Applicable work health and safety (WHS), legislative and organisational requirements relevant to coopering operations are verified and complied with</w:t>
            </w:r>
          </w:p>
        </w:tc>
      </w:tr>
      <w:tr w:rsidTr="00D67A38">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1.2</w:t>
            </w:r>
          </w:p>
        </w:tc>
        <w:tc>
          <w:tcPr>
            <w:tcW w:w="5678"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Types of hand and power tools and their functions are identified</w:t>
            </w:r>
          </w:p>
        </w:tc>
      </w:tr>
      <w:tr w:rsidTr="00D67A38">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1.3</w:t>
            </w:r>
          </w:p>
        </w:tc>
        <w:tc>
          <w:tcPr>
            <w:tcW w:w="5678"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WHS requirements, including personal protection needs, are observed throughout the work</w:t>
            </w:r>
          </w:p>
        </w:tc>
      </w:tr>
      <w:tr w:rsidTr="00D67A38">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2</w:t>
            </w:r>
          </w:p>
        </w:tc>
        <w:tc>
          <w:tcPr>
            <w:tcW w:w="1985" w:type="dxa"/>
            <w:vMerge w:val="restart"/>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Select and use hand tools</w:t>
            </w:r>
          </w:p>
        </w:tc>
        <w:tc>
          <w:tcPr>
            <w:tcW w:w="779"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2.1</w:t>
            </w:r>
          </w:p>
        </w:tc>
        <w:tc>
          <w:tcPr>
            <w:tcW w:w="5678"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Hand tools selected are consistent with needs of the job</w:t>
            </w:r>
          </w:p>
        </w:tc>
      </w:tr>
      <w:tr w:rsidTr="00D67A38">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2.2</w:t>
            </w:r>
          </w:p>
        </w:tc>
        <w:tc>
          <w:tcPr>
            <w:tcW w:w="5678"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 xml:space="preserve">Selected hand tools are checked for serviceability and safety and any faults rectified or reported </w:t>
            </w:r>
          </w:p>
        </w:tc>
      </w:tr>
      <w:tr w:rsidTr="00D67A38">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2.3</w:t>
            </w:r>
          </w:p>
        </w:tc>
        <w:tc>
          <w:tcPr>
            <w:tcW w:w="5678"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Equipment is selected to hold or support material for hand tools application where applicable</w:t>
            </w:r>
          </w:p>
        </w:tc>
      </w:tr>
      <w:tr w:rsidTr="00D67A38">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2.4</w:t>
            </w:r>
          </w:p>
        </w:tc>
        <w:tc>
          <w:tcPr>
            <w:tcW w:w="5678"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Material is located and held in position for hand tool application</w:t>
            </w:r>
          </w:p>
        </w:tc>
      </w:tr>
      <w:tr w:rsidTr="00D67A38">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2.5</w:t>
            </w:r>
          </w:p>
        </w:tc>
        <w:tc>
          <w:tcPr>
            <w:tcW w:w="5678"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Hand tools are safely and effectively used according to their intended use</w:t>
            </w:r>
          </w:p>
        </w:tc>
      </w:tr>
      <w:tr w:rsidTr="00D67A38">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2.6</w:t>
            </w:r>
          </w:p>
        </w:tc>
        <w:tc>
          <w:tcPr>
            <w:tcW w:w="5678"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Hand tools are safely located when not in immediate use</w:t>
            </w:r>
          </w:p>
        </w:tc>
      </w:tr>
      <w:tr w:rsidTr="00D67A38">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3</w:t>
            </w:r>
          </w:p>
        </w:tc>
        <w:tc>
          <w:tcPr>
            <w:tcW w:w="1985" w:type="dxa"/>
            <w:vMerge w:val="restart"/>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Select and use power tools</w:t>
            </w:r>
          </w:p>
        </w:tc>
        <w:tc>
          <w:tcPr>
            <w:tcW w:w="779"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3.1</w:t>
            </w:r>
          </w:p>
        </w:tc>
        <w:tc>
          <w:tcPr>
            <w:tcW w:w="5678"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Power tools are selected consistent with needs of the job in accordance with conventional work practice</w:t>
            </w:r>
          </w:p>
        </w:tc>
      </w:tr>
      <w:tr w:rsidTr="00D67A38">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3.2</w:t>
            </w:r>
          </w:p>
        </w:tc>
        <w:tc>
          <w:tcPr>
            <w:tcW w:w="5678"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Power tools are visually checked for serviceability/safety in accordance with WHS requirements and any faults rectified or reported</w:t>
            </w:r>
          </w:p>
        </w:tc>
      </w:tr>
      <w:tr w:rsidTr="00D67A38">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3.3</w:t>
            </w:r>
          </w:p>
        </w:tc>
        <w:tc>
          <w:tcPr>
            <w:tcW w:w="5678"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Equipm</w:t>
            </w:r>
            <w:r w:rsidRPr="00D67A38">
              <w:t>ent is selected to hold or support materials for power tool application as applicable</w:t>
            </w:r>
          </w:p>
        </w:tc>
      </w:tr>
      <w:tr w:rsidTr="00D67A38">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3.4</w:t>
            </w:r>
          </w:p>
        </w:tc>
        <w:tc>
          <w:tcPr>
            <w:tcW w:w="5678"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Material is located and held in position for power tool application as applicable</w:t>
            </w:r>
          </w:p>
        </w:tc>
      </w:tr>
      <w:tr w:rsidTr="00D67A38">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3.5</w:t>
            </w:r>
          </w:p>
        </w:tc>
        <w:tc>
          <w:tcPr>
            <w:tcW w:w="5678"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Power tools are safely and effectively used in application processes</w:t>
            </w:r>
          </w:p>
        </w:tc>
      </w:tr>
      <w:tr w:rsidTr="00D67A38">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3.6</w:t>
            </w:r>
          </w:p>
        </w:tc>
        <w:tc>
          <w:tcPr>
            <w:tcW w:w="5678"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Power tools are safely located when not in use</w:t>
            </w:r>
          </w:p>
        </w:tc>
      </w:tr>
      <w:tr w:rsidTr="00D67A38">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4</w:t>
            </w:r>
          </w:p>
        </w:tc>
        <w:tc>
          <w:tcPr>
            <w:tcW w:w="1985" w:type="dxa"/>
            <w:vMerge w:val="restart"/>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Clean work areas and maintain tools</w:t>
            </w:r>
          </w:p>
        </w:tc>
        <w:tc>
          <w:tcPr>
            <w:tcW w:w="779"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4.1</w:t>
            </w:r>
          </w:p>
        </w:tc>
        <w:tc>
          <w:tcPr>
            <w:tcW w:w="5678"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Faulty and/or defective equipment is tagged and reported in accordance with workplace procedures</w:t>
            </w:r>
          </w:p>
        </w:tc>
      </w:tr>
      <w:tr w:rsidTr="00D67A38">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4.2</w:t>
            </w:r>
          </w:p>
        </w:tc>
        <w:tc>
          <w:tcPr>
            <w:tcW w:w="5678"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Waste and scrap are removed following workplace procedures</w:t>
            </w:r>
          </w:p>
        </w:tc>
      </w:tr>
      <w:tr w:rsidTr="00D67A38">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4.3</w:t>
            </w:r>
          </w:p>
        </w:tc>
        <w:tc>
          <w:tcPr>
            <w:tcW w:w="5678"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Tools used are cleaned, inspected for serviceable condition and stored appropriately in accordance with workplace procedures</w:t>
            </w:r>
          </w:p>
        </w:tc>
      </w:tr>
      <w:tr w:rsidTr="00D67A38">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4.4</w:t>
            </w:r>
          </w:p>
        </w:tc>
        <w:tc>
          <w:tcPr>
            <w:tcW w:w="5678"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Equipment and work area clean-up is maintained in accordance with workplace procedures</w:t>
            </w:r>
          </w:p>
        </w:tc>
      </w:tr>
      <w:tr w:rsidTr="00D67A38">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4.5</w:t>
            </w:r>
          </w:p>
        </w:tc>
        <w:tc>
          <w:tcPr>
            <w:tcW w:w="5678" w:type="dxa"/>
            <w:tcBorders>
              <w:top w:val="nil"/>
              <w:left w:val="nil"/>
              <w:bottom w:val="nil"/>
              <w:right w:val="nil"/>
            </w:tcBorders>
            <w:tcMar>
              <w:top w:w="0" w:type="dxa"/>
              <w:left w:w="62" w:type="dxa"/>
              <w:bottom w:w="0" w:type="dxa"/>
              <w:right w:w="62" w:type="dxa"/>
            </w:tcMar>
          </w:tcPr>
          <w:p w:rsidR="00000000" w:rsidRPr="00D67A38" w:rsidP="00D67A38">
            <w:pPr>
              <w:pStyle w:val="BodyText"/>
            </w:pPr>
            <w:r w:rsidRPr="00D67A38">
              <w:t>Records and reports are completed to workplace requirements</w:t>
            </w:r>
          </w:p>
        </w:tc>
      </w:tr>
    </w:tbl>
    <w:p w:rsidR="00300205" w:rsidP="00D67A38">
      <w:pPr>
        <w:pStyle w:val="BodyText"/>
      </w:pPr>
    </w:p>
    <w:p w:rsidR="00300205" w:rsidP="00D67A38">
      <w:pPr>
        <w:pStyle w:val="BodyText"/>
      </w:pPr>
    </w:p>
    <w:p w:rsidR="00000000" w:rsidRPr="00D67A38" w:rsidP="00D67A38">
      <w:pPr>
        <w:pStyle w:val="Heading1"/>
      </w:pPr>
      <w:bookmarkStart w:id="7" w:name="O_630317"/>
      <w:bookmarkEnd w:id="7"/>
      <w:r w:rsidRPr="00D67A38">
        <w:t>Foundation Skills</w:t>
      </w:r>
    </w:p>
    <w:p w:rsidR="00300205" w:rsidP="00300205">
      <w:pPr>
        <w:pStyle w:val="BodyText"/>
      </w:pPr>
      <w:r w:rsidRPr="00D67A38">
        <w:t>Foundation skills essential to performance are explicit in the performance criteria of this unit of competency. Detail on appropriate performance levels for e</w:t>
      </w:r>
      <w:r w:rsidRPr="00D67A38">
        <w:t xml:space="preserve">ach furnishing unit of competency in reading, writing, oral communication and numeracy utilising the Australian Core Skills Framework (ACSF) are provided in the Furnishing Training Package Implementation Guide. </w:t>
      </w:r>
    </w:p>
    <w:p w:rsidR="00000000" w:rsidRPr="00D67A38" w:rsidP="00D67A38">
      <w:pPr>
        <w:pStyle w:val="Heading1"/>
      </w:pPr>
      <w:bookmarkStart w:id="8" w:name="O_630316"/>
      <w:bookmarkEnd w:id="8"/>
      <w:r w:rsidRPr="00D67A38">
        <w:t>Range of Conditions</w:t>
      </w:r>
    </w:p>
    <w:tbl>
      <w:tblPr>
        <w:tblW w:w="0" w:type="auto"/>
        <w:tblLayout w:type="fixed"/>
        <w:tblCellMar>
          <w:left w:w="62" w:type="dxa"/>
          <w:right w:w="62" w:type="dxa"/>
        </w:tblCellMar>
        <w:tblLook w:val="0000"/>
      </w:tblPr>
      <w:tblGrid>
        <w:gridCol w:w="2760"/>
        <w:gridCol w:w="6312"/>
      </w:tblGrid>
      <w:tr w:rsidTr="00D67A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t>Specif</w:t>
            </w:r>
            <w:r w:rsidRPr="00D67A38">
              <w:t>ies different work environments and conditions that may affect performance. Essential operating conditions that may be present (depending on the work situation, needs of the candidate, accessibility of the item, and local industry and regional contexts) ar</w:t>
            </w:r>
            <w:r w:rsidRPr="00D67A38">
              <w:t>e included. Range is restricted to essential operating conditions and any other variables essential to the work environment.</w:t>
            </w:r>
          </w:p>
        </w:tc>
      </w:tr>
      <w:tr w:rsidTr="00D67A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67A38" w:rsidP="00D67A38">
            <w:pPr>
              <w:pStyle w:val="ListBullet"/>
            </w:pPr>
            <w:r w:rsidRPr="00D67A38">
              <w:t xml:space="preserve">WHS requirements, including legislation, building codes, material safety management systems, hazardous </w:t>
            </w:r>
            <w:r w:rsidRPr="00D67A38">
              <w:t xml:space="preserve">and dangerous goods codes and local safe operating procedures, or equivalent </w:t>
            </w:r>
          </w:p>
          <w:p w:rsidR="00000000" w:rsidRPr="00D67A38" w:rsidP="00D67A38">
            <w:pPr>
              <w:pStyle w:val="ListBullet"/>
            </w:pPr>
            <w:r w:rsidRPr="00D67A38">
              <w:t>work is carried out in accordance with legislative obligations, environmental legislation, relevant health regulations, manual handling procedures and organisation insurance requ</w:t>
            </w:r>
            <w:r w:rsidRPr="00D67A38">
              <w:t>irements</w:t>
            </w:r>
          </w:p>
          <w:p w:rsidR="00000000" w:rsidP="00D67A38">
            <w:pPr>
              <w:pStyle w:val="ListBullet"/>
              <w:rPr>
                <w:lang w:val="en-NZ"/>
              </w:rPr>
            </w:pPr>
            <w:r w:rsidRPr="00D67A38">
              <w:t xml:space="preserve">work requires individuals to demonstrate some discretion, judgement and problem-solving skills </w:t>
            </w:r>
          </w:p>
        </w:tc>
      </w:tr>
      <w:tr w:rsidTr="00D67A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67A38" w:rsidP="00D67A38">
            <w:pPr>
              <w:pStyle w:val="ListBullet"/>
            </w:pPr>
            <w:r w:rsidRPr="00D67A38">
              <w:t xml:space="preserve">hand tools: </w:t>
            </w:r>
          </w:p>
          <w:p w:rsidR="00000000" w:rsidRPr="00D67A38" w:rsidP="00D67A38">
            <w:pPr>
              <w:pStyle w:val="ListBullet2"/>
            </w:pPr>
            <w:r w:rsidRPr="00D67A38">
              <w:t xml:space="preserve">hand plane </w:t>
            </w:r>
          </w:p>
          <w:p w:rsidR="00000000" w:rsidRPr="00D67A38" w:rsidP="00D67A38">
            <w:pPr>
              <w:pStyle w:val="ListBullet2"/>
            </w:pPr>
            <w:r w:rsidRPr="00D67A38">
              <w:t>chisels</w:t>
            </w:r>
          </w:p>
          <w:p w:rsidR="00000000" w:rsidRPr="00D67A38" w:rsidP="00D67A38">
            <w:pPr>
              <w:pStyle w:val="ListBullet2"/>
            </w:pPr>
            <w:r w:rsidRPr="00D67A38">
              <w:t>hand saws</w:t>
            </w:r>
          </w:p>
          <w:p w:rsidR="00000000" w:rsidRPr="00D67A38" w:rsidP="00D67A38">
            <w:pPr>
              <w:pStyle w:val="ListBullet2"/>
            </w:pPr>
            <w:r w:rsidRPr="00D67A38">
              <w:t>spokeshave</w:t>
            </w:r>
          </w:p>
          <w:p w:rsidR="00000000" w:rsidRPr="00D67A38" w:rsidP="00D67A38">
            <w:pPr>
              <w:pStyle w:val="ListBullet2"/>
            </w:pPr>
            <w:r w:rsidRPr="00D67A38">
              <w:t xml:space="preserve">hammer </w:t>
            </w:r>
          </w:p>
          <w:p w:rsidR="00000000" w:rsidRPr="00D67A38" w:rsidP="00D67A38">
            <w:pPr>
              <w:pStyle w:val="ListBullet2"/>
            </w:pPr>
            <w:r w:rsidRPr="00D67A38">
              <w:t>mallet</w:t>
            </w:r>
          </w:p>
          <w:p w:rsidR="00000000" w:rsidRPr="00D67A38" w:rsidP="00D67A38">
            <w:pPr>
              <w:pStyle w:val="ListBullet2"/>
            </w:pPr>
            <w:r w:rsidRPr="00D67A38">
              <w:t>auger</w:t>
            </w:r>
          </w:p>
          <w:p w:rsidR="00000000" w:rsidRPr="00D67A38" w:rsidP="00D67A38">
            <w:pPr>
              <w:pStyle w:val="ListBullet2"/>
            </w:pPr>
            <w:r w:rsidRPr="00D67A38">
              <w:t>croze</w:t>
            </w:r>
          </w:p>
          <w:p w:rsidR="00000000" w:rsidRPr="00D67A38" w:rsidP="00D67A38">
            <w:pPr>
              <w:pStyle w:val="ListBullet2"/>
            </w:pPr>
            <w:r w:rsidRPr="00D67A38">
              <w:t>driver</w:t>
            </w:r>
          </w:p>
          <w:p w:rsidR="00000000" w:rsidRPr="00D67A38" w:rsidP="00D67A38">
            <w:pPr>
              <w:pStyle w:val="ListBullet2"/>
            </w:pPr>
            <w:r w:rsidRPr="00D67A38">
              <w:t xml:space="preserve">knives (belly, crum, heading and hollow) </w:t>
            </w:r>
          </w:p>
          <w:p w:rsidR="00000000" w:rsidRPr="00D67A38" w:rsidP="00D67A38">
            <w:pPr>
              <w:pStyle w:val="ListBullet2"/>
            </w:pPr>
            <w:r w:rsidRPr="00D67A38">
              <w:t>cooper’s hammer</w:t>
            </w:r>
          </w:p>
          <w:p w:rsidR="00000000" w:rsidRPr="00D67A38" w:rsidP="00D67A38">
            <w:pPr>
              <w:pStyle w:val="ListBullet2"/>
            </w:pPr>
            <w:r w:rsidRPr="00D67A38">
              <w:t xml:space="preserve">maul </w:t>
            </w:r>
          </w:p>
          <w:p w:rsidR="00000000" w:rsidRPr="00D67A38" w:rsidP="00D67A38">
            <w:pPr>
              <w:pStyle w:val="ListBullet2"/>
            </w:pPr>
            <w:r w:rsidRPr="00D67A38">
              <w:t xml:space="preserve">bradawal </w:t>
            </w:r>
          </w:p>
          <w:p w:rsidR="00000000" w:rsidRPr="00D67A38" w:rsidP="00D67A38">
            <w:pPr>
              <w:pStyle w:val="ListBullet2"/>
            </w:pPr>
            <w:r w:rsidRPr="00D67A38">
              <w:t xml:space="preserve">adze(s) </w:t>
            </w:r>
          </w:p>
          <w:p w:rsidR="00000000" w:rsidRPr="00D67A38" w:rsidP="00D67A38">
            <w:pPr>
              <w:pStyle w:val="ListBullet2"/>
            </w:pPr>
            <w:r w:rsidRPr="00D67A38">
              <w:t xml:space="preserve">shaves (hoop, inside and heading) </w:t>
            </w:r>
          </w:p>
          <w:p w:rsidR="00000000" w:rsidRPr="00D67A38" w:rsidP="00D67A38">
            <w:pPr>
              <w:pStyle w:val="ListBullet2"/>
            </w:pPr>
            <w:r w:rsidRPr="00D67A38">
              <w:t>swift</w:t>
            </w:r>
          </w:p>
          <w:p w:rsidR="00000000" w:rsidRPr="00D67A38" w:rsidP="00D67A38">
            <w:pPr>
              <w:pStyle w:val="ListBullet2"/>
            </w:pPr>
            <w:r w:rsidRPr="00D67A38">
              <w:t xml:space="preserve">marking-out tools </w:t>
            </w:r>
          </w:p>
          <w:p w:rsidR="00000000" w:rsidRPr="00D67A38" w:rsidP="00D67A38">
            <w:pPr>
              <w:pStyle w:val="ListBullet2"/>
            </w:pPr>
            <w:r w:rsidRPr="00D67A38">
              <w:t>files</w:t>
            </w:r>
          </w:p>
          <w:p w:rsidR="00000000" w:rsidRPr="00D67A38" w:rsidP="00D67A38">
            <w:pPr>
              <w:pStyle w:val="ListBullet2"/>
            </w:pPr>
            <w:r w:rsidRPr="00D67A38">
              <w:t>rasps</w:t>
            </w:r>
          </w:p>
          <w:p w:rsidR="00000000" w:rsidRPr="00D67A38" w:rsidP="00D67A38">
            <w:pPr>
              <w:pStyle w:val="ListBullet2"/>
            </w:pPr>
            <w:r w:rsidRPr="00D67A38">
              <w:t>scraper</w:t>
            </w:r>
          </w:p>
          <w:p w:rsidR="00000000" w:rsidRPr="00D67A38" w:rsidP="00D67A38">
            <w:pPr>
              <w:pStyle w:val="ListBullet2"/>
            </w:pPr>
            <w:r w:rsidRPr="00D67A38">
              <w:t xml:space="preserve">screwdrivers </w:t>
            </w:r>
          </w:p>
          <w:p w:rsidR="00000000" w:rsidRPr="00D67A38" w:rsidP="00D67A38">
            <w:pPr>
              <w:pStyle w:val="ListBullet2"/>
            </w:pPr>
            <w:r w:rsidRPr="00D67A38">
              <w:t>hand drill</w:t>
            </w:r>
          </w:p>
          <w:p w:rsidR="00000000" w:rsidRPr="00D67A38" w:rsidP="00D67A38">
            <w:pPr>
              <w:pStyle w:val="ListBullet"/>
            </w:pPr>
            <w:r w:rsidRPr="00D67A38">
              <w:t>power tools:</w:t>
            </w:r>
          </w:p>
          <w:p w:rsidR="00000000" w:rsidRPr="00D67A38" w:rsidP="00D67A38">
            <w:pPr>
              <w:pStyle w:val="ListBullet2"/>
            </w:pPr>
            <w:r w:rsidRPr="00D67A38">
              <w:t>bench grinder</w:t>
            </w:r>
          </w:p>
          <w:p w:rsidR="00000000" w:rsidRPr="00D67A38" w:rsidP="00D67A38">
            <w:pPr>
              <w:pStyle w:val="ListBullet2"/>
            </w:pPr>
            <w:r w:rsidRPr="00D67A38">
              <w:t>presses (hoops)</w:t>
            </w:r>
          </w:p>
          <w:p w:rsidR="00000000" w:rsidRPr="00D67A38" w:rsidP="00D67A38">
            <w:pPr>
              <w:pStyle w:val="ListBullet2"/>
            </w:pPr>
            <w:r w:rsidRPr="00D67A38">
              <w:t xml:space="preserve">head making machine </w:t>
            </w:r>
          </w:p>
          <w:p w:rsidR="00000000" w:rsidRPr="00D67A38" w:rsidP="00D67A38">
            <w:pPr>
              <w:pStyle w:val="ListBullet2"/>
            </w:pPr>
            <w:r w:rsidRPr="00D67A38">
              <w:t>drop saw</w:t>
            </w:r>
          </w:p>
          <w:p w:rsidR="00000000" w:rsidRPr="00D67A38" w:rsidP="00D67A38">
            <w:pPr>
              <w:pStyle w:val="ListBullet2"/>
            </w:pPr>
            <w:r w:rsidRPr="00D67A38">
              <w:t xml:space="preserve">circular power saw </w:t>
            </w:r>
          </w:p>
          <w:p w:rsidR="00000000" w:rsidRPr="00D67A38" w:rsidP="00D67A38">
            <w:pPr>
              <w:pStyle w:val="ListBullet2"/>
            </w:pPr>
            <w:r w:rsidRPr="00D67A38">
              <w:t>planer</w:t>
            </w:r>
          </w:p>
          <w:p w:rsidR="00000000" w:rsidRPr="00D67A38" w:rsidP="00D67A38">
            <w:pPr>
              <w:pStyle w:val="ListBullet2"/>
            </w:pPr>
            <w:r w:rsidRPr="00D67A38">
              <w:t xml:space="preserve">double sided planer </w:t>
            </w:r>
          </w:p>
          <w:p w:rsidR="00000000" w:rsidRPr="00D67A38" w:rsidP="00D67A38">
            <w:pPr>
              <w:pStyle w:val="ListBullet2"/>
            </w:pPr>
            <w:r w:rsidRPr="00D67A38">
              <w:t>drill</w:t>
            </w:r>
          </w:p>
          <w:p w:rsidR="00000000" w:rsidRPr="00D67A38" w:rsidP="00D67A38">
            <w:pPr>
              <w:pStyle w:val="ListBullet2"/>
            </w:pPr>
            <w:r w:rsidRPr="00D67A38">
              <w:t xml:space="preserve">jig saw </w:t>
            </w:r>
          </w:p>
          <w:p w:rsidR="00000000" w:rsidRPr="00D67A38" w:rsidP="00D67A38">
            <w:pPr>
              <w:pStyle w:val="ListBullet2"/>
            </w:pPr>
            <w:r w:rsidRPr="00D67A38">
              <w:t>computer numeric controlled (CNC) router</w:t>
            </w:r>
          </w:p>
          <w:p w:rsidR="00000000" w:rsidRPr="00D67A38" w:rsidP="00D67A38">
            <w:pPr>
              <w:pStyle w:val="ListBullet2"/>
            </w:pPr>
            <w:r w:rsidRPr="00D67A38">
              <w:t>laser cutter</w:t>
            </w:r>
          </w:p>
          <w:p w:rsidR="00000000" w:rsidRPr="00D67A38" w:rsidP="00D67A38">
            <w:pPr>
              <w:pStyle w:val="ListBullet2"/>
            </w:pPr>
            <w:r w:rsidRPr="00D67A38">
              <w:t xml:space="preserve">trimmer </w:t>
            </w:r>
          </w:p>
          <w:p w:rsidR="00000000" w:rsidRPr="00D67A38" w:rsidP="00D67A38">
            <w:pPr>
              <w:pStyle w:val="ListBullet2"/>
            </w:pPr>
            <w:r w:rsidRPr="00D67A38">
              <w:t>biscuit machine</w:t>
            </w:r>
          </w:p>
          <w:p w:rsidR="00000000" w:rsidRPr="00D67A38" w:rsidP="00D67A38">
            <w:pPr>
              <w:pStyle w:val="ListBullet2"/>
            </w:pPr>
            <w:r w:rsidRPr="00D67A38">
              <w:t>brad/nail and staple gun</w:t>
            </w:r>
          </w:p>
          <w:p w:rsidR="00000000" w:rsidP="00D67A38">
            <w:pPr>
              <w:pStyle w:val="ListBullet2"/>
              <w:rPr>
                <w:lang w:val="en-NZ"/>
              </w:rPr>
            </w:pPr>
            <w:r w:rsidRPr="00D67A38">
              <w:t>sanders (long belt, disk and machine)</w:t>
            </w:r>
          </w:p>
        </w:tc>
      </w:tr>
      <w:tr w:rsidTr="00D67A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D67A38" w:rsidP="00D67A38">
            <w:pPr>
              <w:pStyle w:val="ListBullet"/>
            </w:pPr>
            <w:r w:rsidRPr="00D67A38">
              <w:t>off-cuts</w:t>
            </w:r>
          </w:p>
          <w:p w:rsidR="00000000" w:rsidRPr="00D67A38" w:rsidP="00D67A38">
            <w:pPr>
              <w:pStyle w:val="ListBullet"/>
            </w:pPr>
            <w:r w:rsidRPr="00D67A38">
              <w:t xml:space="preserve">shavings </w:t>
            </w:r>
          </w:p>
          <w:p w:rsidR="00000000" w:rsidP="00D67A38">
            <w:pPr>
              <w:pStyle w:val="ListBullet"/>
              <w:rPr>
                <w:lang w:val="en-NZ"/>
              </w:rPr>
            </w:pPr>
            <w:r w:rsidRPr="00D67A38">
              <w:t>sawdust</w:t>
            </w:r>
          </w:p>
        </w:tc>
      </w:tr>
      <w:tr w:rsidTr="00D67A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rPr>
                <w:rStyle w:val="SpecialBold"/>
              </w:rPr>
              <w:t>Records and reports include:</w:t>
            </w:r>
          </w:p>
        </w:tc>
        <w:tc>
          <w:tcPr>
            <w:tcW w:w="6312" w:type="dxa"/>
            <w:tcBorders>
              <w:top w:val="nil"/>
              <w:left w:val="nil"/>
              <w:bottom w:val="nil"/>
              <w:right w:val="nil"/>
            </w:tcBorders>
            <w:tcMar>
              <w:top w:w="0" w:type="dxa"/>
              <w:left w:w="62" w:type="dxa"/>
              <w:bottom w:w="0" w:type="dxa"/>
              <w:right w:w="62" w:type="dxa"/>
            </w:tcMar>
          </w:tcPr>
          <w:p w:rsidR="00000000" w:rsidRPr="00D67A38" w:rsidP="00D67A38">
            <w:pPr>
              <w:pStyle w:val="ListBullet"/>
            </w:pPr>
            <w:r w:rsidRPr="00D67A38">
              <w:t xml:space="preserve">the machining method </w:t>
            </w:r>
          </w:p>
          <w:p w:rsidR="00000000" w:rsidRPr="00D67A38" w:rsidP="00D67A38">
            <w:pPr>
              <w:pStyle w:val="ListBullet"/>
            </w:pPr>
            <w:r w:rsidRPr="00D67A38">
              <w:t>product type</w:t>
            </w:r>
          </w:p>
          <w:p w:rsidR="00000000" w:rsidRPr="00D67A38" w:rsidP="00D67A38">
            <w:pPr>
              <w:pStyle w:val="ListBullet"/>
            </w:pPr>
            <w:r w:rsidRPr="00D67A38">
              <w:t>size</w:t>
            </w:r>
          </w:p>
          <w:p w:rsidR="00000000" w:rsidRPr="00D67A38" w:rsidP="00D67A38">
            <w:pPr>
              <w:pStyle w:val="ListBullet"/>
            </w:pPr>
            <w:r w:rsidRPr="00D67A38">
              <w:t>inspection</w:t>
            </w:r>
          </w:p>
          <w:p w:rsidR="00000000" w:rsidRPr="00D67A38" w:rsidP="00D67A38">
            <w:pPr>
              <w:pStyle w:val="ListBullet"/>
            </w:pPr>
            <w:r w:rsidRPr="00D67A38">
              <w:t xml:space="preserve">grading and labelling outcomes </w:t>
            </w:r>
          </w:p>
          <w:p w:rsidR="00000000" w:rsidRPr="00D67A38" w:rsidP="00D67A38">
            <w:pPr>
              <w:pStyle w:val="ListBullet"/>
            </w:pPr>
            <w:r w:rsidRPr="00D67A38">
              <w:t>storage locations</w:t>
            </w:r>
          </w:p>
          <w:p w:rsidR="00000000" w:rsidRPr="00D67A38" w:rsidP="00D67A38">
            <w:pPr>
              <w:pStyle w:val="ListBullet"/>
            </w:pPr>
            <w:r w:rsidRPr="00D67A38">
              <w:t xml:space="preserve">quality outcomes </w:t>
            </w:r>
          </w:p>
          <w:p w:rsidR="00000000" w:rsidRPr="00D67A38" w:rsidP="00D67A38">
            <w:pPr>
              <w:pStyle w:val="ListBullet"/>
            </w:pPr>
            <w:r w:rsidRPr="00D67A38">
              <w:t>hazards</w:t>
            </w:r>
          </w:p>
          <w:p w:rsidR="00000000" w:rsidRPr="00D67A38" w:rsidP="00D67A38">
            <w:pPr>
              <w:pStyle w:val="ListBullet"/>
            </w:pPr>
            <w:r w:rsidRPr="00D67A38">
              <w:t xml:space="preserve">incidents </w:t>
            </w:r>
          </w:p>
          <w:p w:rsidR="00000000" w:rsidP="00D67A38">
            <w:pPr>
              <w:pStyle w:val="ListBullet"/>
              <w:rPr>
                <w:lang w:val="en-NZ"/>
              </w:rPr>
            </w:pPr>
            <w:r w:rsidRPr="00D67A38">
              <w:t>equipment malfunctions</w:t>
            </w:r>
          </w:p>
        </w:tc>
      </w:tr>
      <w:tr w:rsidTr="00D67A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67A38" w:rsidP="00D67A38">
            <w:pPr>
              <w:pStyle w:val="BodyText"/>
            </w:pPr>
            <w:r w:rsidRPr="00D67A38">
              <w:rPr>
                <w:rStyle w:val="SpecialBold"/>
              </w:rPr>
              <w:t>Personal protective equipment includes:</w:t>
            </w:r>
          </w:p>
          <w:p w:rsidR="00000000" w:rsidP="00D67A3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D67A38">
            <w:pPr>
              <w:pStyle w:val="ListBullet"/>
              <w:rPr>
                <w:lang w:val="en-NZ"/>
              </w:rPr>
            </w:pPr>
            <w:r w:rsidRPr="00D67A38">
              <w:t xml:space="preserve">that prescribed under legislation, regulations and enterprise policies and practices </w:t>
            </w:r>
          </w:p>
        </w:tc>
      </w:tr>
      <w:tr w:rsidTr="00D67A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7A38">
            <w:pPr>
              <w:pStyle w:val="BodyText"/>
              <w:rPr>
                <w:lang w:val="en-NZ"/>
              </w:rPr>
            </w:pPr>
            <w:r w:rsidRPr="00D67A3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67A38" w:rsidP="00D67A38">
            <w:pPr>
              <w:pStyle w:val="ListBullet"/>
            </w:pPr>
            <w:r w:rsidRPr="00D67A38">
              <w:t xml:space="preserve">workplace procedures relating to the use of tools and equipment </w:t>
            </w:r>
          </w:p>
          <w:p w:rsidR="00000000" w:rsidRPr="00D67A38" w:rsidP="00D67A38">
            <w:pPr>
              <w:pStyle w:val="ListBullet"/>
            </w:pPr>
            <w:r w:rsidRPr="00D67A38">
              <w:t>work instructions, including job sheets, cutting lists, plans, draw</w:t>
            </w:r>
            <w:r w:rsidRPr="00D67A38">
              <w:t xml:space="preserve">ings and designs </w:t>
            </w:r>
          </w:p>
          <w:p w:rsidR="00000000" w:rsidRPr="00D67A38" w:rsidP="00D67A38">
            <w:pPr>
              <w:pStyle w:val="ListBullet"/>
            </w:pPr>
            <w:r w:rsidRPr="00D67A38">
              <w:t xml:space="preserve">workplace procedures relating to reporting and communication </w:t>
            </w:r>
          </w:p>
          <w:p w:rsidR="00000000" w:rsidRPr="00D67A38" w:rsidP="00D67A38">
            <w:pPr>
              <w:pStyle w:val="ListBullet"/>
            </w:pPr>
            <w:r w:rsidRPr="00D67A38">
              <w:t>manufacturer specifications and operational procedures</w:t>
            </w:r>
          </w:p>
        </w:tc>
      </w:tr>
    </w:tbl>
    <w:p w:rsidR="00000000" w:rsidRPr="00D67A38" w:rsidP="00D67A38">
      <w:pPr>
        <w:pStyle w:val="BodyText"/>
      </w:pPr>
    </w:p>
    <w:p w:rsidR="00000000" w:rsidRPr="00D67A38" w:rsidP="00D67A38">
      <w:pPr>
        <w:pStyle w:val="AllowPageBreak"/>
      </w:pPr>
    </w:p>
    <w:p w:rsidR="00000000" w:rsidRPr="00D67A38" w:rsidP="00D67A38">
      <w:pPr>
        <w:pStyle w:val="Heading1"/>
      </w:pPr>
      <w:bookmarkStart w:id="9" w:name="O_630315"/>
      <w:bookmarkEnd w:id="9"/>
      <w:r w:rsidRPr="00D67A38">
        <w:t>Unit Mapping Information</w:t>
      </w:r>
    </w:p>
    <w:p w:rsidR="00000000" w:rsidRPr="00D67A38" w:rsidP="00300205">
      <w:pPr>
        <w:pStyle w:val="BodyText"/>
      </w:pPr>
      <w:r w:rsidRPr="00D67A38">
        <w:t>Supersedes and is equivalent to LMFCP2001A Use coopering sector hand and power tools</w:t>
      </w:r>
    </w:p>
    <w:p w:rsidR="00000000" w:rsidRPr="00D67A38" w:rsidP="00D67A38">
      <w:pPr>
        <w:pStyle w:val="Heading1"/>
      </w:pPr>
      <w:bookmarkStart w:id="10" w:name="O_630308"/>
      <w:bookmarkEnd w:id="10"/>
      <w:r w:rsidRPr="00D67A38">
        <w:t>Links</w:t>
      </w:r>
    </w:p>
    <w:p w:rsidR="00000000" w:rsidRPr="00D67A38" w:rsidP="00300205">
      <w:pPr>
        <w:pStyle w:val="BodyText"/>
      </w:pPr>
      <w:r w:rsidRPr="00D67A3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73392">
        <w:rPr>
          <w:rStyle w:val="Hyperlink"/>
        </w:rPr>
        <w:t>https://vetnet.gov.au/Pages/TrainingDocs.aspx?q=0601ab95-583a-4e93-b2d4-cfb27b03ed73</w:t>
      </w:r>
      <w:r>
        <w:fldChar w:fldCharType="end"/>
      </w:r>
    </w:p>
    <w:p w:rsidR="00000000" w:rsidRPr="00D67A38" w:rsidP="00300205">
      <w:pPr>
        <w:pStyle w:val="BodyText"/>
        <w:sectPr w:rsidSect="00D67A38">
          <w:headerReference w:type="default" r:id="rId10"/>
          <w:footerReference w:type="default" r:id="rId11"/>
          <w:pgSz w:w="11908" w:h="16833"/>
          <w:pgMar w:top="1702" w:right="1418" w:bottom="1702" w:left="1418" w:header="992" w:footer="992" w:gutter="0"/>
          <w:cols w:space="720"/>
          <w:noEndnote/>
          <w:docGrid w:linePitch="299"/>
        </w:sectPr>
      </w:pPr>
    </w:p>
    <w:p w:rsidR="00000000" w:rsidRPr="00D67A38" w:rsidP="00D67A38">
      <w:pPr>
        <w:pStyle w:val="SuperHeading"/>
      </w:pPr>
      <w:r w:rsidRPr="00D67A38">
        <w:t>Assessment Requirements for MSFCP2001 Use coopering sector hand and power tools</w:t>
      </w:r>
    </w:p>
    <w:p w:rsidR="00000000" w:rsidRPr="00D67A38" w:rsidP="00D67A38">
      <w:pPr>
        <w:pStyle w:val="Heading1"/>
      </w:pPr>
      <w:bookmarkStart w:id="11" w:name="O_630310"/>
      <w:bookmarkEnd w:id="11"/>
      <w:r w:rsidRPr="00D67A38">
        <w:t>Modification History</w:t>
      </w:r>
    </w:p>
    <w:p w:rsidR="00000000" w:rsidRPr="00D67A38" w:rsidP="00300205">
      <w:pPr>
        <w:pStyle w:val="BodyText"/>
      </w:pPr>
      <w:r w:rsidRPr="00D67A38">
        <w:t>Release 1 - New unit of competency</w:t>
      </w:r>
    </w:p>
    <w:p w:rsidR="00000000" w:rsidRPr="00D67A38" w:rsidP="00D67A38">
      <w:pPr>
        <w:pStyle w:val="Heading1"/>
      </w:pPr>
      <w:bookmarkStart w:id="12" w:name="O_630313"/>
      <w:bookmarkEnd w:id="12"/>
      <w:r w:rsidRPr="00D67A38">
        <w:t>Performance Evidence</w:t>
      </w:r>
    </w:p>
    <w:p w:rsidR="00000000" w:rsidRPr="00D67A38" w:rsidP="00D67A38">
      <w:pPr>
        <w:pStyle w:val="ListBullet"/>
      </w:pPr>
      <w:r w:rsidRPr="00D67A38">
        <w:t>Interpret work orde</w:t>
      </w:r>
      <w:r w:rsidRPr="00D67A38">
        <w:t xml:space="preserve">r and locate and apply relevant information </w:t>
      </w:r>
    </w:p>
    <w:p w:rsidR="00000000" w:rsidRPr="00D67A38" w:rsidP="00D67A38">
      <w:pPr>
        <w:pStyle w:val="ListBullet"/>
      </w:pPr>
      <w:r w:rsidRPr="00D67A38">
        <w:t xml:space="preserve">Apply safe handling requirements for equipment, products and materials, including use of personal protective equipment </w:t>
      </w:r>
    </w:p>
    <w:p w:rsidR="00000000" w:rsidRPr="00D67A38" w:rsidP="00D67A38">
      <w:pPr>
        <w:pStyle w:val="ListBullet"/>
      </w:pPr>
      <w:r w:rsidRPr="00D67A38">
        <w:t xml:space="preserve">Identify materials used in the work process </w:t>
      </w:r>
    </w:p>
    <w:p w:rsidR="00000000" w:rsidRPr="00D67A38" w:rsidP="00D67A38">
      <w:pPr>
        <w:pStyle w:val="ListBullet"/>
      </w:pPr>
      <w:r w:rsidRPr="00D67A38">
        <w:t>Follow work instructions, operating procedures</w:t>
      </w:r>
      <w:r w:rsidRPr="00D67A38">
        <w:t xml:space="preserve"> and inspection processes to: </w:t>
      </w:r>
    </w:p>
    <w:p w:rsidR="00000000" w:rsidRPr="00D67A38" w:rsidP="00D67A38">
      <w:pPr>
        <w:pStyle w:val="ListBullet2"/>
      </w:pPr>
      <w:r w:rsidRPr="00D67A38">
        <w:t xml:space="preserve">minimise the risk of injury to self or others </w:t>
      </w:r>
    </w:p>
    <w:p w:rsidR="00000000" w:rsidRPr="00D67A38" w:rsidP="00D67A38">
      <w:pPr>
        <w:pStyle w:val="ListBullet2"/>
      </w:pPr>
      <w:r w:rsidRPr="00D67A38">
        <w:t xml:space="preserve">prevent damage to goods, equipment and products </w:t>
      </w:r>
    </w:p>
    <w:p w:rsidR="00000000" w:rsidRPr="00D67A38" w:rsidP="00D67A38">
      <w:pPr>
        <w:pStyle w:val="ListBullet2"/>
      </w:pPr>
      <w:r w:rsidRPr="00D67A38">
        <w:t xml:space="preserve">maintain required production output and product quality </w:t>
      </w:r>
    </w:p>
    <w:p w:rsidR="00000000" w:rsidRPr="00D67A38" w:rsidP="00D67A38">
      <w:pPr>
        <w:pStyle w:val="ListBullet"/>
      </w:pPr>
      <w:r w:rsidRPr="00D67A38">
        <w:t>Select appropriate hand or power tools set out in the Range of Conditions for common coopering work and demonstrate their safe and effective use to complete coopering tasks</w:t>
      </w:r>
    </w:p>
    <w:p w:rsidR="00000000" w:rsidRPr="00D67A38" w:rsidP="00D67A38">
      <w:pPr>
        <w:pStyle w:val="ListBullet"/>
      </w:pPr>
      <w:r w:rsidRPr="00D67A38">
        <w:t>Conduct operator maintenance on hand and power tools, including the grinding of:</w:t>
      </w:r>
    </w:p>
    <w:p w:rsidR="00000000" w:rsidRPr="00D67A38" w:rsidP="00D67A38">
      <w:pPr>
        <w:pStyle w:val="ListBullet2"/>
      </w:pPr>
      <w:r w:rsidRPr="00D67A38">
        <w:t>s</w:t>
      </w:r>
      <w:r w:rsidRPr="00D67A38">
        <w:t>haves</w:t>
      </w:r>
    </w:p>
    <w:p w:rsidR="00000000" w:rsidRPr="00D67A38" w:rsidP="00D67A38">
      <w:pPr>
        <w:pStyle w:val="ListBullet2"/>
      </w:pPr>
      <w:r w:rsidRPr="00D67A38">
        <w:t>specialised hand tools</w:t>
      </w:r>
    </w:p>
    <w:p w:rsidR="00000000" w:rsidRPr="00D67A38" w:rsidP="00D67A38">
      <w:pPr>
        <w:pStyle w:val="ListBullet2"/>
      </w:pPr>
      <w:r w:rsidRPr="00D67A38">
        <w:t>drill bits</w:t>
      </w:r>
    </w:p>
    <w:p w:rsidR="00000000" w:rsidRPr="00D67A38" w:rsidP="00D67A38">
      <w:pPr>
        <w:pStyle w:val="ListBullet"/>
      </w:pPr>
      <w:r w:rsidRPr="00D67A38">
        <w:t>Store tools correctly</w:t>
      </w:r>
    </w:p>
    <w:p w:rsidR="00000000" w:rsidRPr="00D67A38" w:rsidP="00D67A38">
      <w:pPr>
        <w:pStyle w:val="ListBullet"/>
      </w:pPr>
      <w:r w:rsidRPr="00D67A38">
        <w:t xml:space="preserve">Use mathematical ideas and techniques to correctly complete measurements, calculate area and estimate material requirements </w:t>
      </w:r>
    </w:p>
    <w:p w:rsidR="00000000" w:rsidRPr="00D67A38" w:rsidP="00D67A38">
      <w:pPr>
        <w:pStyle w:val="ListBullet"/>
      </w:pPr>
      <w:r w:rsidRPr="00D67A38">
        <w:t>Communicate ideas and information to enable confirmation of work req</w:t>
      </w:r>
      <w:r w:rsidRPr="00D67A38">
        <w:t xml:space="preserve">uirements and specifications and the reporting of work outcomes and problems, interpret basic plans and follow safety procedures </w:t>
      </w:r>
    </w:p>
    <w:p w:rsidR="00000000" w:rsidRPr="00D67A38" w:rsidP="00D67A38">
      <w:pPr>
        <w:pStyle w:val="ListBullet"/>
      </w:pPr>
      <w:r w:rsidRPr="00D67A38">
        <w:t>Avoid backtracking, work flow interruptions or wastage</w:t>
      </w:r>
    </w:p>
    <w:p w:rsidR="00000000" w:rsidRPr="00D67A38" w:rsidP="00D67A38">
      <w:pPr>
        <w:pStyle w:val="ListBullet"/>
      </w:pPr>
      <w:r w:rsidRPr="00D67A38">
        <w:t>Work with others and in a team by recognising dependencies and using co</w:t>
      </w:r>
      <w:r w:rsidRPr="00D67A38">
        <w:t>operative approaches to optimise work flow and productivity</w:t>
      </w:r>
    </w:p>
    <w:p w:rsidR="00000000" w:rsidRPr="00D67A38" w:rsidP="00D67A38">
      <w:pPr>
        <w:pStyle w:val="AllowPageBreak"/>
      </w:pPr>
    </w:p>
    <w:p w:rsidR="00000000" w:rsidRPr="00D67A38" w:rsidP="00D67A38">
      <w:pPr>
        <w:pStyle w:val="Heading1"/>
      </w:pPr>
      <w:bookmarkStart w:id="13" w:name="O_630312"/>
      <w:bookmarkEnd w:id="13"/>
      <w:r w:rsidRPr="00D67A38">
        <w:t>Knowledge Evidence</w:t>
      </w:r>
    </w:p>
    <w:p w:rsidR="00000000" w:rsidRPr="00D67A38" w:rsidP="00D67A38">
      <w:pPr>
        <w:pStyle w:val="ListBullet"/>
      </w:pPr>
      <w:r w:rsidRPr="00D67A38">
        <w:t>State or territory WHS legislation, regulations, standards and codes of practice relevant to the full range of processes for coopering operation</w:t>
      </w:r>
    </w:p>
    <w:p w:rsidR="00000000" w:rsidRPr="00D67A38" w:rsidP="00D67A38">
      <w:pPr>
        <w:pStyle w:val="ListBullet"/>
      </w:pPr>
      <w:r w:rsidRPr="00D67A38">
        <w:t>Basic barrel construction terminology and techniques</w:t>
      </w:r>
    </w:p>
    <w:p w:rsidR="00000000" w:rsidRPr="00D67A38" w:rsidP="00D67A38">
      <w:pPr>
        <w:pStyle w:val="ListBullet"/>
      </w:pPr>
      <w:r w:rsidRPr="00D67A38">
        <w:t>Basic barrel repair terminology and techniques</w:t>
      </w:r>
    </w:p>
    <w:p w:rsidR="00000000" w:rsidRPr="00D67A38" w:rsidP="00D67A38">
      <w:pPr>
        <w:pStyle w:val="ListBullet"/>
      </w:pPr>
      <w:r w:rsidRPr="00D67A38">
        <w:t>Coopering tools, their characteristics, uses, limitations and operator maintenance requirements</w:t>
      </w:r>
    </w:p>
    <w:p w:rsidR="00000000" w:rsidRPr="00D67A38" w:rsidP="00D67A38">
      <w:pPr>
        <w:pStyle w:val="ListBullet"/>
      </w:pPr>
      <w:r w:rsidRPr="00D67A38">
        <w:t>Coopering hand tool application techniques</w:t>
      </w:r>
    </w:p>
    <w:p w:rsidR="00000000" w:rsidRPr="00D67A38" w:rsidP="00D67A38">
      <w:pPr>
        <w:pStyle w:val="ListBullet"/>
      </w:pPr>
      <w:r w:rsidRPr="00D67A38">
        <w:t>Coopering power t</w:t>
      </w:r>
      <w:r w:rsidRPr="00D67A38">
        <w:t>ool set-up and application techniques</w:t>
      </w:r>
    </w:p>
    <w:p w:rsidR="00000000" w:rsidRPr="00D67A38" w:rsidP="00D67A38">
      <w:pPr>
        <w:pStyle w:val="ListBullet"/>
      </w:pPr>
      <w:r w:rsidRPr="00D67A38">
        <w:t>Coopering components standard shapes and forms</w:t>
      </w:r>
    </w:p>
    <w:p w:rsidR="00000000" w:rsidRPr="00D67A38" w:rsidP="00D67A38">
      <w:pPr>
        <w:pStyle w:val="ListBullet"/>
      </w:pPr>
      <w:r w:rsidRPr="00D67A38">
        <w:t>Environmental protection requirements relating to the disposal of waste material</w:t>
      </w:r>
    </w:p>
    <w:p w:rsidR="00000000" w:rsidRPr="00D67A38" w:rsidP="00D67A38">
      <w:pPr>
        <w:pStyle w:val="ListBullet"/>
      </w:pPr>
      <w:r w:rsidRPr="00D67A38">
        <w:t>Established communication channels and protocols</w:t>
      </w:r>
    </w:p>
    <w:p w:rsidR="00000000" w:rsidRPr="00D67A38" w:rsidP="00D67A38">
      <w:pPr>
        <w:pStyle w:val="ListBullet"/>
      </w:pPr>
      <w:r w:rsidRPr="00D67A38">
        <w:t>Relevant problem identification and resol</w:t>
      </w:r>
      <w:r w:rsidRPr="00D67A38">
        <w:t>ution</w:t>
      </w:r>
    </w:p>
    <w:p w:rsidR="00000000" w:rsidRPr="00D67A38" w:rsidP="00D67A38">
      <w:pPr>
        <w:pStyle w:val="ListBullet"/>
      </w:pPr>
      <w:r w:rsidRPr="00D67A38">
        <w:t>Procedures for the recording, reporting and maintenance of workplace records and information</w:t>
      </w:r>
    </w:p>
    <w:p w:rsidR="00000000" w:rsidRPr="00D67A38" w:rsidP="00D67A38">
      <w:pPr>
        <w:pStyle w:val="ListBullet"/>
      </w:pPr>
      <w:r w:rsidRPr="00D67A38">
        <w:t>Appropriate mathematical procedures for estimation and measurement</w:t>
      </w:r>
    </w:p>
    <w:p w:rsidR="00000000" w:rsidRPr="00D67A38" w:rsidP="00D67A38">
      <w:pPr>
        <w:pStyle w:val="AllowPageBreak"/>
      </w:pPr>
    </w:p>
    <w:p w:rsidR="00000000" w:rsidRPr="00D67A38" w:rsidP="00D67A38">
      <w:pPr>
        <w:pStyle w:val="Heading1"/>
      </w:pPr>
      <w:bookmarkStart w:id="14" w:name="O_630311"/>
      <w:bookmarkEnd w:id="14"/>
      <w:r w:rsidRPr="00D67A38">
        <w:t>Assessment Conditions</w:t>
      </w:r>
    </w:p>
    <w:p w:rsidR="00000000" w:rsidRPr="00D67A38" w:rsidP="00D67A38">
      <w:pPr>
        <w:pStyle w:val="ListBullet"/>
      </w:pPr>
      <w:r w:rsidRPr="00D67A38">
        <w:t>Assessors must:</w:t>
      </w:r>
    </w:p>
    <w:p w:rsidR="00000000" w:rsidRPr="00D67A38" w:rsidP="00D67A38">
      <w:pPr>
        <w:pStyle w:val="ListBullet2"/>
      </w:pPr>
      <w:r w:rsidRPr="00D67A38">
        <w:t>hold training and assessment comp</w:t>
      </w:r>
      <w:r w:rsidRPr="00D67A38">
        <w:t>etencies as determined by the National Skills Standards Council (NSSC) or its successors</w:t>
      </w:r>
    </w:p>
    <w:p w:rsidR="00000000" w:rsidRPr="00D67A38" w:rsidP="00D67A38">
      <w:pPr>
        <w:pStyle w:val="ListBullet2"/>
      </w:pPr>
      <w:r w:rsidRPr="00D67A38">
        <w:t>have vocational competency in the furnishing industry at least to the level being assessed with broad industry knowledge and experience, usually</w:t>
      </w:r>
      <w:r w:rsidRPr="00D67A38">
        <w:t xml:space="preserve"> combined with a relevant industry qualification </w:t>
      </w:r>
    </w:p>
    <w:p w:rsidR="00000000" w:rsidRPr="00D67A38" w:rsidP="00D67A38">
      <w:pPr>
        <w:pStyle w:val="ListBullet2"/>
      </w:pPr>
      <w:r w:rsidRPr="00D67A38">
        <w:t>be familiar with the current skills and knowledge used and have relevant, current experience in the furnishing industry.</w:t>
      </w:r>
    </w:p>
    <w:p w:rsidR="00000000" w:rsidRPr="00D67A38" w:rsidP="00D67A38">
      <w:pPr>
        <w:pStyle w:val="ListBullet"/>
      </w:pPr>
      <w:r w:rsidRPr="00D67A38">
        <w:t>Assessment methods must confirm consistency of performance over time rather than a s</w:t>
      </w:r>
      <w:r w:rsidRPr="00D67A38">
        <w:t xml:space="preserve">ingle assessment event and in a range of workplace relevant contexts. </w:t>
      </w:r>
    </w:p>
    <w:p w:rsidR="00000000" w:rsidRPr="00D67A38" w:rsidP="00D67A38">
      <w:pPr>
        <w:pStyle w:val="ListBullet"/>
      </w:pPr>
      <w:r w:rsidRPr="00D67A38">
        <w:t>Assessment must be by observation of relevant tasks with questioning on underpinning knowledge and, where applicable, multimedia evidence, supervisor’s reports, projects and work sample</w:t>
      </w:r>
      <w:r w:rsidRPr="00D67A38">
        <w:t xml:space="preserve">s. </w:t>
      </w:r>
    </w:p>
    <w:p w:rsidR="00000000" w:rsidRPr="00D67A38" w:rsidP="00D67A38">
      <w:pPr>
        <w:pStyle w:val="ListBullet"/>
      </w:pPr>
      <w:r w:rsidRPr="00D67A38">
        <w:t>Assessment is to be conducted on single units of competency or in conjunction with other related units of competency. Foundation skills are integral to competent performance in the unit and should not be assessed separately.</w:t>
      </w:r>
    </w:p>
    <w:p w:rsidR="00000000" w:rsidRPr="00D67A38" w:rsidP="00D67A38">
      <w:pPr>
        <w:pStyle w:val="ListBullet"/>
      </w:pPr>
      <w:r w:rsidRPr="00D67A38">
        <w:t>Assessment must occur on th</w:t>
      </w:r>
      <w:r w:rsidRPr="00D67A38">
        <w:t>e job or in a workplace simulated facility with relevant process, equipment, materials, work instructions and deadlines.</w:t>
      </w:r>
    </w:p>
    <w:p w:rsidR="00000000" w:rsidRPr="00D67A38" w:rsidP="00D67A38">
      <w:pPr>
        <w:pStyle w:val="ListBullet"/>
      </w:pPr>
      <w:r w:rsidRPr="00D67A38">
        <w:t>Access is required to the full range of routinely used coopering hand and power tools.</w:t>
      </w:r>
    </w:p>
    <w:p w:rsidR="00000000" w:rsidRPr="00D67A38" w:rsidP="00D67A38">
      <w:pPr>
        <w:pStyle w:val="AllowPageBreak"/>
      </w:pPr>
    </w:p>
    <w:p w:rsidR="00000000" w:rsidRPr="00D67A38" w:rsidP="00D67A38">
      <w:pPr>
        <w:pStyle w:val="Heading1"/>
      </w:pPr>
      <w:bookmarkStart w:id="15" w:name="O_630309"/>
      <w:bookmarkEnd w:id="15"/>
      <w:r w:rsidRPr="00D67A38">
        <w:t>Links</w:t>
      </w:r>
    </w:p>
    <w:p w:rsidR="00000000" w:rsidRPr="00D67A38" w:rsidP="00300205">
      <w:pPr>
        <w:pStyle w:val="BodyText"/>
      </w:pPr>
      <w:r w:rsidRPr="00D67A38">
        <w:t>Companion Volume implemen</w:t>
      </w:r>
      <w:r w:rsidRPr="00D67A38">
        <w:t xml:space="preserve">tation guides are found in VETNet - </w:t>
      </w:r>
      <w:r>
        <w:fldChar w:fldCharType="begin"/>
      </w:r>
      <w:r>
        <w:instrText xml:space="preserve"> HYPERLINK "https://vetnet.gov.au/Pages/TrainingDocs.aspx?q=0601ab95-583a-4e93-b2d4-cfb27b03ed73" </w:instrText>
      </w:r>
      <w:r>
        <w:fldChar w:fldCharType="separate"/>
      </w:r>
      <w:r w:rsidRPr="00C73392">
        <w:rPr>
          <w:rStyle w:val="Hyperlink"/>
        </w:rPr>
        <w:t>https://vetnet.gov.au/Pages/TrainingDocs.aspx?q=0601ab95-583a-4e93-b2d4-cfb27b03ed73</w:t>
      </w:r>
      <w:r>
        <w:fldChar w:fldCharType="end"/>
      </w:r>
    </w:p>
    <w:p w:rsidR="00000000" w:rsidRPr="00D67A38" w:rsidP="00D67A38"/>
    <w:sectPr w:rsidSect="00D67A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38" w:rsidRPr="00300205" w:rsidP="003002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205" w:rsidP="00D67A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00205" w:rsidP="00D67A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00205" w:rsidP="00D67A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38" w:rsidP="00D67A38">
    <w:pPr>
      <w:pStyle w:val="Footer"/>
      <w:framePr w:wrap="around"/>
    </w:pPr>
    <w:r>
      <w:fldChar w:fldCharType="begin"/>
    </w:r>
    <w:r>
      <w:instrText xml:space="preserve"> DOCPROPERTY  Subject  \* MERGEFORMAT </w:instrText>
    </w:r>
    <w:r>
      <w:fldChar w:fldCharType="separate"/>
    </w:r>
    <w:r w:rsidR="00300205">
      <w:t>Approved</w:t>
    </w:r>
    <w:r w:rsidR="00300205">
      <w:fldChar w:fldCharType="end"/>
    </w:r>
    <w:r>
      <w:tab/>
      <w:t xml:space="preserve">Page </w:t>
    </w:r>
    <w:r>
      <w:fldChar w:fldCharType="begin"/>
    </w:r>
    <w:r>
      <w:instrText xml:space="preserve"> PAGE  \* Arabic  \* MERGEFORMAT </w:instrText>
    </w:r>
    <w:r>
      <w:fldChar w:fldCharType="separate"/>
    </w:r>
    <w:r w:rsidR="0030020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0205">
      <w:rPr>
        <w:noProof/>
      </w:rPr>
      <w:t>6</w:t>
    </w:r>
    <w:r>
      <w:rPr>
        <w:noProof/>
      </w:rPr>
      <w:fldChar w:fldCharType="end"/>
    </w:r>
  </w:p>
  <w:p w:rsidR="00D67A38" w:rsidP="00D67A38">
    <w:pPr>
      <w:pStyle w:val="Footer"/>
      <w:framePr w:wrap="around"/>
    </w:pPr>
    <w:r>
      <w:t xml:space="preserve">© Commonwealth of Australia, </w:t>
    </w:r>
    <w:r>
      <w:fldChar w:fldCharType="begin"/>
    </w:r>
    <w:r>
      <w:instrText xml:space="preserve"> DATE  \@ "yyyy"  \* MERGEFORMAT </w:instrText>
    </w:r>
    <w:r>
      <w:fldChar w:fldCharType="separate"/>
    </w:r>
    <w:r w:rsidR="00300205">
      <w:rPr>
        <w:noProof/>
      </w:rPr>
      <w:t>2025</w:t>
    </w:r>
    <w:r>
      <w:fldChar w:fldCharType="end"/>
    </w:r>
    <w:r>
      <w:tab/>
    </w:r>
    <w:r>
      <w:fldChar w:fldCharType="begin"/>
    </w:r>
    <w:r>
      <w:instrText xml:space="preserve"> DOCPROPERTY  Author  \* MERGEFORMAT </w:instrText>
    </w:r>
    <w:r>
      <w:fldChar w:fldCharType="separate"/>
    </w:r>
    <w:r w:rsidR="00300205">
      <w:t>Skills Insight</w:t>
    </w:r>
    <w:r w:rsidR="00300205">
      <w:fldChar w:fldCharType="end"/>
    </w:r>
  </w:p>
  <w:p w:rsidR="00D67A38" w:rsidP="00D67A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2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7A38" w:rsidRPr="00300205" w:rsidP="003002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205" w:rsidRPr="002D2AF8" w:rsidP="00D67A38">
    <w:pPr>
      <w:pStyle w:val="Header"/>
      <w:framePr w:wrap="around"/>
    </w:pPr>
    <w:r>
      <w:fldChar w:fldCharType="begin"/>
    </w:r>
    <w:r>
      <w:instrText xml:space="preserve"> TITLE   \* MERGEFORMAT </w:instrText>
    </w:r>
    <w:r>
      <w:fldChar w:fldCharType="separate"/>
    </w:r>
    <w:r>
      <w:t>MSFCP2001 Use coopering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0205" w:rsidP="00D67A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38" w:rsidRPr="002D2AF8" w:rsidP="00D67A38">
    <w:pPr>
      <w:pStyle w:val="Header"/>
      <w:framePr w:wrap="around"/>
    </w:pPr>
    <w:r>
      <w:fldChar w:fldCharType="begin"/>
    </w:r>
    <w:r>
      <w:instrText xml:space="preserve"> TITLE   \* MERGEFORMAT </w:instrText>
    </w:r>
    <w:r>
      <w:fldChar w:fldCharType="separate"/>
    </w:r>
    <w:r w:rsidR="00300205">
      <w:t>MSFCP2001 Use coopering sector hand and power tools</w:t>
    </w:r>
    <w:r w:rsidR="00300205">
      <w:fldChar w:fldCharType="end"/>
    </w:r>
    <w:r>
      <w:tab/>
      <w:t xml:space="preserve">Date this document was generated: </w:t>
    </w:r>
    <w:r>
      <w:fldChar w:fldCharType="begin"/>
    </w:r>
    <w:r>
      <w:instrText xml:space="preserve"> CREATEDATE  \@ "d MMMM yyyy"  \* MERGEFORMAT </w:instrText>
    </w:r>
    <w:r>
      <w:fldChar w:fldCharType="separate"/>
    </w:r>
    <w:r w:rsidR="00300205">
      <w:rPr>
        <w:noProof/>
      </w:rPr>
      <w:t>2 March 2025</w:t>
    </w:r>
    <w:r>
      <w:fldChar w:fldCharType="end"/>
    </w:r>
  </w:p>
  <w:p w:rsidR="00D67A38" w:rsidP="00D67A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2E26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FC1A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20D7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A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7A38"/>
    <w:pPr>
      <w:spacing w:before="360" w:after="60"/>
      <w:outlineLvl w:val="0"/>
    </w:pPr>
    <w:rPr>
      <w:sz w:val="32"/>
    </w:rPr>
  </w:style>
  <w:style w:type="paragraph" w:styleId="Heading2">
    <w:name w:val="heading 2"/>
    <w:basedOn w:val="HeadingBase"/>
    <w:next w:val="BodyText"/>
    <w:link w:val="Heading2Char"/>
    <w:qFormat/>
    <w:rsid w:val="00D67A38"/>
    <w:pPr>
      <w:keepLines/>
      <w:spacing w:before="240" w:after="120"/>
      <w:outlineLvl w:val="1"/>
    </w:pPr>
    <w:rPr>
      <w:sz w:val="28"/>
      <w:szCs w:val="40"/>
    </w:rPr>
  </w:style>
  <w:style w:type="paragraph" w:styleId="Heading3">
    <w:name w:val="heading 3"/>
    <w:basedOn w:val="HeadingBase"/>
    <w:next w:val="BodyText"/>
    <w:link w:val="Heading3Char"/>
    <w:qFormat/>
    <w:rsid w:val="00D67A38"/>
    <w:pPr>
      <w:spacing w:before="180" w:after="120"/>
      <w:outlineLvl w:val="2"/>
    </w:pPr>
    <w:rPr>
      <w:spacing w:val="-10"/>
      <w:kern w:val="32"/>
    </w:rPr>
  </w:style>
  <w:style w:type="paragraph" w:styleId="Heading4">
    <w:name w:val="heading 4"/>
    <w:basedOn w:val="HeadingBase"/>
    <w:next w:val="BodyText"/>
    <w:link w:val="Heading4Char"/>
    <w:qFormat/>
    <w:rsid w:val="00D67A38"/>
    <w:pPr>
      <w:spacing w:before="160" w:after="120"/>
      <w:outlineLvl w:val="3"/>
    </w:pPr>
    <w:rPr>
      <w:sz w:val="22"/>
    </w:rPr>
  </w:style>
  <w:style w:type="paragraph" w:styleId="Heading5">
    <w:name w:val="heading 5"/>
    <w:basedOn w:val="HeadingBase"/>
    <w:next w:val="Normal"/>
    <w:link w:val="Heading5Char"/>
    <w:qFormat/>
    <w:rsid w:val="00D67A38"/>
    <w:pPr>
      <w:spacing w:before="80"/>
      <w:outlineLvl w:val="4"/>
    </w:pPr>
    <w:rPr>
      <w:color w:val="918585"/>
      <w:sz w:val="20"/>
    </w:rPr>
  </w:style>
  <w:style w:type="paragraph" w:styleId="Heading6">
    <w:name w:val="heading 6"/>
    <w:basedOn w:val="HeadingBase"/>
    <w:next w:val="Normal"/>
    <w:link w:val="Heading6Char"/>
    <w:qFormat/>
    <w:rsid w:val="00D67A38"/>
    <w:pPr>
      <w:spacing w:before="60"/>
      <w:outlineLvl w:val="5"/>
    </w:pPr>
    <w:rPr>
      <w:color w:val="918585"/>
      <w:sz w:val="20"/>
    </w:rPr>
  </w:style>
  <w:style w:type="paragraph" w:styleId="Heading7">
    <w:name w:val="heading 7"/>
    <w:basedOn w:val="Normal"/>
    <w:next w:val="Normal"/>
    <w:link w:val="Heading7Char"/>
    <w:qFormat/>
    <w:rsid w:val="00D67A38"/>
    <w:pPr>
      <w:ind w:left="720"/>
      <w:outlineLvl w:val="6"/>
    </w:pPr>
    <w:rPr>
      <w:i/>
    </w:rPr>
  </w:style>
  <w:style w:type="paragraph" w:styleId="Heading8">
    <w:name w:val="heading 8"/>
    <w:basedOn w:val="Normal"/>
    <w:next w:val="Normal"/>
    <w:link w:val="Heading8Char"/>
    <w:qFormat/>
    <w:rsid w:val="00D67A38"/>
    <w:pPr>
      <w:ind w:left="720"/>
      <w:outlineLvl w:val="7"/>
    </w:pPr>
    <w:rPr>
      <w:i/>
    </w:rPr>
  </w:style>
  <w:style w:type="paragraph" w:styleId="Heading9">
    <w:name w:val="heading 9"/>
    <w:basedOn w:val="Normal"/>
    <w:next w:val="Normal"/>
    <w:link w:val="Heading9Char"/>
    <w:qFormat/>
    <w:rsid w:val="00D67A38"/>
    <w:pPr>
      <w:ind w:left="720"/>
      <w:outlineLvl w:val="8"/>
    </w:pPr>
    <w:rPr>
      <w:i/>
    </w:rPr>
  </w:style>
  <w:style w:type="character" w:default="1" w:styleId="DefaultParagraphFont">
    <w:name w:val="Default Paragraph Font"/>
    <w:uiPriority w:val="1"/>
    <w:unhideWhenUsed/>
    <w:rsid w:val="00D67A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A38"/>
  </w:style>
  <w:style w:type="character" w:customStyle="1" w:styleId="Heading1Char">
    <w:name w:val="Heading 1 Char"/>
    <w:basedOn w:val="DefaultParagraphFont"/>
    <w:link w:val="Heading1"/>
    <w:rsid w:val="00D67A38"/>
    <w:rPr>
      <w:rFonts w:ascii="Times New Roman" w:eastAsia="Times New Roman" w:hAnsi="Times New Roman" w:cs="Times New Roman"/>
      <w:b/>
      <w:sz w:val="32"/>
      <w:szCs w:val="20"/>
      <w:lang w:eastAsia="en-US"/>
    </w:rPr>
  </w:style>
  <w:style w:type="paragraph" w:styleId="BodyText">
    <w:name w:val="Body Text"/>
    <w:basedOn w:val="Normal"/>
    <w:link w:val="BodyTextChar"/>
    <w:rsid w:val="00D67A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7A38"/>
    <w:rPr>
      <w:rFonts w:ascii="Times New Roman" w:eastAsia="Times New Roman" w:hAnsi="Times New Roman" w:cs="Times New Roman"/>
      <w:sz w:val="24"/>
      <w:lang w:eastAsia="en-US"/>
    </w:rPr>
  </w:style>
  <w:style w:type="paragraph" w:styleId="ListBullet">
    <w:name w:val="List Bullet"/>
    <w:basedOn w:val="List"/>
    <w:rsid w:val="00D67A38"/>
    <w:pPr>
      <w:numPr>
        <w:numId w:val="12"/>
      </w:numPr>
      <w:tabs>
        <w:tab w:val="clear" w:pos="340"/>
      </w:tabs>
      <w:spacing w:before="40" w:after="40"/>
    </w:pPr>
  </w:style>
  <w:style w:type="character" w:customStyle="1" w:styleId="SpecialBold">
    <w:name w:val="Special Bold"/>
    <w:basedOn w:val="DefaultParagraphFont"/>
    <w:rsid w:val="00D67A38"/>
    <w:rPr>
      <w:b/>
      <w:spacing w:val="0"/>
    </w:rPr>
  </w:style>
  <w:style w:type="paragraph" w:styleId="ListBullet2">
    <w:name w:val="List Bullet 2"/>
    <w:basedOn w:val="List2"/>
    <w:rsid w:val="00D67A38"/>
    <w:pPr>
      <w:numPr>
        <w:numId w:val="13"/>
      </w:numPr>
      <w:tabs>
        <w:tab w:val="clear" w:pos="680"/>
      </w:tabs>
    </w:pPr>
  </w:style>
  <w:style w:type="paragraph" w:customStyle="1" w:styleId="SuperHeading">
    <w:name w:val="SuperHeading"/>
    <w:basedOn w:val="Normal"/>
    <w:rsid w:val="00D67A38"/>
    <w:pPr>
      <w:spacing w:before="240" w:after="120"/>
      <w:outlineLvl w:val="0"/>
    </w:pPr>
    <w:rPr>
      <w:rFonts w:ascii="Times New Roman" w:hAnsi="Times New Roman"/>
      <w:b/>
      <w:sz w:val="32"/>
    </w:rPr>
  </w:style>
  <w:style w:type="paragraph" w:customStyle="1" w:styleId="AllowPageBreak">
    <w:name w:val="AllowPageBreak"/>
    <w:rsid w:val="00D67A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7A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A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A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A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A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A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7A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7A38"/>
    <w:rPr>
      <w:rFonts w:ascii="Courier New" w:eastAsia="Times New Roman" w:hAnsi="Courier New" w:cs="Times New Roman"/>
      <w:i/>
      <w:szCs w:val="20"/>
      <w:lang w:eastAsia="en-US"/>
    </w:rPr>
  </w:style>
  <w:style w:type="paragraph" w:customStyle="1" w:styleId="HeadingBase">
    <w:name w:val="Heading Base"/>
    <w:rsid w:val="00D67A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A38"/>
    <w:pPr>
      <w:tabs>
        <w:tab w:val="right" w:leader="dot" w:pos="9072"/>
      </w:tabs>
      <w:ind w:left="567"/>
    </w:pPr>
    <w:rPr>
      <w:szCs w:val="22"/>
    </w:rPr>
  </w:style>
  <w:style w:type="paragraph" w:customStyle="1" w:styleId="TOCBase">
    <w:name w:val="TOC Base"/>
    <w:rsid w:val="00D67A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A38"/>
    <w:pPr>
      <w:tabs>
        <w:tab w:val="right" w:leader="dot" w:pos="9072"/>
      </w:tabs>
      <w:spacing w:before="40" w:after="40"/>
      <w:ind w:left="284"/>
    </w:pPr>
    <w:rPr>
      <w:rFonts w:ascii="Times New Roman" w:hAnsi="Times New Roman"/>
    </w:rPr>
  </w:style>
  <w:style w:type="paragraph" w:styleId="TOC1">
    <w:name w:val="toc 1"/>
    <w:basedOn w:val="TOCBase"/>
    <w:next w:val="Normal"/>
    <w:rsid w:val="00D67A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7A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A38"/>
    <w:rPr>
      <w:rFonts w:ascii="Times New Roman" w:eastAsia="Times New Roman" w:hAnsi="Times New Roman" w:cs="Times New Roman"/>
      <w:sz w:val="16"/>
      <w:lang w:eastAsia="en-US"/>
    </w:rPr>
  </w:style>
  <w:style w:type="paragraph" w:styleId="Title">
    <w:name w:val="Title"/>
    <w:basedOn w:val="HeadingBase"/>
    <w:link w:val="TitleChar"/>
    <w:qFormat/>
    <w:rsid w:val="00D67A38"/>
    <w:pPr>
      <w:spacing w:before="5040"/>
      <w:jc w:val="center"/>
    </w:pPr>
    <w:rPr>
      <w:sz w:val="48"/>
      <w:szCs w:val="72"/>
      <w:lang w:val="en-US"/>
    </w:rPr>
  </w:style>
  <w:style w:type="character" w:customStyle="1" w:styleId="TitleChar">
    <w:name w:val="Title Char"/>
    <w:basedOn w:val="DefaultParagraphFont"/>
    <w:link w:val="Title"/>
    <w:rsid w:val="00D67A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A38"/>
    <w:pPr>
      <w:tabs>
        <w:tab w:val="left" w:pos="3600"/>
        <w:tab w:val="left" w:pos="3958"/>
      </w:tabs>
    </w:pPr>
  </w:style>
  <w:style w:type="paragraph" w:styleId="List">
    <w:name w:val="List"/>
    <w:basedOn w:val="BodyText"/>
    <w:next w:val="BodyText"/>
    <w:rsid w:val="00D67A38"/>
    <w:pPr>
      <w:tabs>
        <w:tab w:val="left" w:pos="340"/>
      </w:tabs>
      <w:spacing w:before="60" w:after="60"/>
      <w:ind w:left="340" w:hanging="340"/>
    </w:pPr>
  </w:style>
  <w:style w:type="paragraph" w:customStyle="1" w:styleId="Note">
    <w:name w:val="Note"/>
    <w:basedOn w:val="BodyText"/>
    <w:rsid w:val="00D67A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A38"/>
    <w:pPr>
      <w:framePr w:wrap="auto" w:hAnchor="text" w:y="6049"/>
    </w:pPr>
    <w:rPr>
      <w:color w:val="000000"/>
      <w:sz w:val="40"/>
    </w:rPr>
  </w:style>
  <w:style w:type="paragraph" w:customStyle="1" w:styleId="TOCTitle">
    <w:name w:val="TOCTitle"/>
    <w:basedOn w:val="Heading1"/>
    <w:rsid w:val="00D67A38"/>
    <w:pPr>
      <w:spacing w:after="240"/>
      <w:jc w:val="center"/>
      <w:outlineLvl w:val="9"/>
    </w:pPr>
    <w:rPr>
      <w:caps/>
    </w:rPr>
  </w:style>
  <w:style w:type="paragraph" w:customStyle="1" w:styleId="Version">
    <w:name w:val="Version"/>
    <w:rsid w:val="00D67A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7A38"/>
    <w:pPr>
      <w:keepNext w:val="0"/>
      <w:tabs>
        <w:tab w:val="right" w:pos="4176"/>
      </w:tabs>
      <w:ind w:left="198" w:hanging="198"/>
    </w:pPr>
    <w:rPr>
      <w:rFonts w:ascii="Garamond" w:hAnsi="Garamond"/>
    </w:rPr>
  </w:style>
  <w:style w:type="paragraph" w:styleId="IndexHeading">
    <w:name w:val="index heading"/>
    <w:basedOn w:val="Normal"/>
    <w:next w:val="Index1"/>
    <w:semiHidden/>
    <w:rsid w:val="00D67A38"/>
    <w:pPr>
      <w:spacing w:before="120" w:after="120"/>
    </w:pPr>
    <w:rPr>
      <w:rFonts w:ascii="Arial" w:hAnsi="Arial"/>
      <w:b/>
      <w:color w:val="918585"/>
      <w:sz w:val="24"/>
    </w:rPr>
  </w:style>
  <w:style w:type="paragraph" w:styleId="Header">
    <w:name w:val="header"/>
    <w:basedOn w:val="Normal"/>
    <w:link w:val="HeaderChar"/>
    <w:rsid w:val="00D67A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A38"/>
    <w:rPr>
      <w:rFonts w:ascii="Times New Roman" w:eastAsia="Times New Roman" w:hAnsi="Times New Roman" w:cs="Times New Roman"/>
      <w:sz w:val="16"/>
      <w:szCs w:val="20"/>
      <w:lang w:val="en-GB" w:eastAsia="en-US"/>
    </w:rPr>
  </w:style>
  <w:style w:type="paragraph" w:customStyle="1" w:styleId="Chapter">
    <w:name w:val="Chapter"/>
    <w:basedOn w:val="Normal"/>
    <w:rsid w:val="00D67A38"/>
    <w:pPr>
      <w:spacing w:before="240"/>
    </w:pPr>
    <w:rPr>
      <w:rFonts w:ascii="Times New Roman" w:hAnsi="Times New Roman"/>
      <w:smallCaps/>
      <w:spacing w:val="80"/>
      <w:sz w:val="28"/>
    </w:rPr>
  </w:style>
  <w:style w:type="paragraph" w:customStyle="1" w:styleId="InChapter">
    <w:name w:val="InChapter"/>
    <w:basedOn w:val="Heading3"/>
    <w:rsid w:val="00D67A38"/>
    <w:pPr>
      <w:spacing w:after="240"/>
      <w:outlineLvl w:val="9"/>
    </w:pPr>
    <w:rPr>
      <w:noProof/>
    </w:rPr>
  </w:style>
  <w:style w:type="paragraph" w:styleId="Index2">
    <w:name w:val="index 2"/>
    <w:basedOn w:val="Normal"/>
    <w:next w:val="Normal"/>
    <w:semiHidden/>
    <w:rsid w:val="00D67A38"/>
    <w:pPr>
      <w:tabs>
        <w:tab w:val="right" w:pos="4176"/>
      </w:tabs>
      <w:ind w:left="568" w:hanging="284"/>
    </w:pPr>
    <w:rPr>
      <w:rFonts w:ascii="Garamond" w:hAnsi="Garamond"/>
    </w:rPr>
  </w:style>
  <w:style w:type="paragraph" w:customStyle="1" w:styleId="Byline">
    <w:name w:val="Byline"/>
    <w:rsid w:val="00D67A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A38"/>
    <w:pPr>
      <w:tabs>
        <w:tab w:val="clear" w:pos="3600"/>
        <w:tab w:val="clear" w:pos="3958"/>
      </w:tabs>
      <w:jc w:val="right"/>
    </w:pPr>
  </w:style>
  <w:style w:type="character" w:styleId="Emphasis">
    <w:name w:val="Emphasis"/>
    <w:basedOn w:val="DefaultParagraphFont"/>
    <w:qFormat/>
    <w:rsid w:val="00D67A38"/>
    <w:rPr>
      <w:i/>
    </w:rPr>
  </w:style>
  <w:style w:type="paragraph" w:styleId="Caption">
    <w:name w:val="caption"/>
    <w:basedOn w:val="BodyText"/>
    <w:next w:val="Normal"/>
    <w:qFormat/>
    <w:rsid w:val="00D67A38"/>
    <w:pPr>
      <w:framePr w:w="2268" w:hSpace="181" w:vSpace="181" w:wrap="around" w:vAnchor="text" w:hAnchor="page" w:x="1135" w:y="285" w:anchorLock="1"/>
    </w:pPr>
    <w:rPr>
      <w:i/>
    </w:rPr>
  </w:style>
  <w:style w:type="paragraph" w:customStyle="1" w:styleId="MiniTOCTitle">
    <w:name w:val="MiniTOCTitle"/>
    <w:basedOn w:val="Heading4"/>
    <w:rsid w:val="00D67A38"/>
    <w:pPr>
      <w:spacing w:before="240"/>
      <w:outlineLvl w:val="9"/>
    </w:pPr>
    <w:rPr>
      <w:noProof/>
      <w:sz w:val="24"/>
    </w:rPr>
  </w:style>
  <w:style w:type="paragraph" w:customStyle="1" w:styleId="MiniTOCItem">
    <w:name w:val="MiniTOCItem"/>
    <w:basedOn w:val="ListBullet"/>
    <w:rsid w:val="00D67A38"/>
    <w:pPr>
      <w:numPr>
        <w:numId w:val="0"/>
      </w:numPr>
      <w:tabs>
        <w:tab w:val="right" w:leader="dot" w:pos="6521"/>
      </w:tabs>
      <w:spacing w:before="0" w:after="0"/>
    </w:pPr>
  </w:style>
  <w:style w:type="paragraph" w:customStyle="1" w:styleId="TOFTitle">
    <w:name w:val="TOFTitle"/>
    <w:basedOn w:val="TOCTitle"/>
    <w:rsid w:val="00D67A38"/>
  </w:style>
  <w:style w:type="paragraph" w:styleId="TableofFigures">
    <w:name w:val="table of figures"/>
    <w:basedOn w:val="Normal"/>
    <w:next w:val="Normal"/>
    <w:semiHidden/>
    <w:rsid w:val="00D67A38"/>
    <w:pPr>
      <w:tabs>
        <w:tab w:val="right" w:leader="dot" w:pos="9072"/>
      </w:tabs>
      <w:ind w:left="970" w:hanging="403"/>
    </w:pPr>
    <w:rPr>
      <w:rFonts w:ascii="Times New Roman" w:hAnsi="Times New Roman"/>
      <w:b/>
    </w:rPr>
  </w:style>
  <w:style w:type="paragraph" w:styleId="ListNumber">
    <w:name w:val="List Number"/>
    <w:basedOn w:val="List"/>
    <w:rsid w:val="00D67A38"/>
    <w:pPr>
      <w:numPr>
        <w:numId w:val="15"/>
      </w:numPr>
      <w:tabs>
        <w:tab w:val="clear" w:pos="340"/>
      </w:tabs>
    </w:pPr>
  </w:style>
  <w:style w:type="character" w:customStyle="1" w:styleId="WingdingSymbols">
    <w:name w:val="Wingding Symbols"/>
    <w:rsid w:val="00D67A38"/>
    <w:rPr>
      <w:rFonts w:ascii="Wingdings" w:hAnsi="Wingdings"/>
    </w:rPr>
  </w:style>
  <w:style w:type="paragraph" w:customStyle="1" w:styleId="TableHeading">
    <w:name w:val="Table Heading"/>
    <w:basedOn w:val="HeadingBase"/>
    <w:rsid w:val="00D67A38"/>
    <w:pPr>
      <w:keepLines/>
      <w:pBdr>
        <w:bottom w:val="single" w:sz="6" w:space="1" w:color="918585"/>
      </w:pBdr>
      <w:spacing w:before="240"/>
    </w:pPr>
  </w:style>
  <w:style w:type="character" w:customStyle="1" w:styleId="HotSpot">
    <w:name w:val="HotSpot"/>
    <w:rsid w:val="00D67A38"/>
    <w:rPr>
      <w:color w:val="0033CC"/>
      <w:u w:val="none"/>
    </w:rPr>
  </w:style>
  <w:style w:type="paragraph" w:customStyle="1" w:styleId="BodyTextRight">
    <w:name w:val="Body Text Right"/>
    <w:basedOn w:val="BodyText"/>
    <w:rsid w:val="00D67A38"/>
    <w:pPr>
      <w:spacing w:before="0" w:after="0"/>
      <w:jc w:val="right"/>
    </w:pPr>
  </w:style>
  <w:style w:type="paragraph" w:styleId="Index3">
    <w:name w:val="index 3"/>
    <w:basedOn w:val="ListNumber2"/>
    <w:next w:val="Normal"/>
    <w:semiHidden/>
    <w:rsid w:val="00D67A38"/>
    <w:pPr>
      <w:numPr>
        <w:numId w:val="0"/>
      </w:numPr>
      <w:tabs>
        <w:tab w:val="right" w:leader="dot" w:pos="4176"/>
      </w:tabs>
    </w:pPr>
  </w:style>
  <w:style w:type="paragraph" w:styleId="ListNumber2">
    <w:name w:val="List Number 2"/>
    <w:basedOn w:val="List2"/>
    <w:rsid w:val="00D67A38"/>
    <w:pPr>
      <w:numPr>
        <w:numId w:val="10"/>
      </w:numPr>
      <w:tabs>
        <w:tab w:val="clear" w:pos="1060"/>
      </w:tabs>
    </w:pPr>
  </w:style>
  <w:style w:type="paragraph" w:customStyle="1" w:styleId="MarginNote">
    <w:name w:val="Margin Note"/>
    <w:basedOn w:val="BodyText"/>
    <w:rsid w:val="00D67A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A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A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7A38"/>
    <w:rPr>
      <w:sz w:val="32"/>
    </w:rPr>
  </w:style>
  <w:style w:type="paragraph" w:customStyle="1" w:styleId="HeadingProcedure">
    <w:name w:val="Heading Procedure"/>
    <w:basedOn w:val="HeadingBase"/>
    <w:next w:val="Normal"/>
    <w:rsid w:val="00D67A38"/>
    <w:pPr>
      <w:tabs>
        <w:tab w:val="left" w:pos="0"/>
      </w:tabs>
      <w:spacing w:before="120" w:after="60"/>
    </w:pPr>
    <w:rPr>
      <w:i/>
      <w:color w:val="918585"/>
      <w:sz w:val="22"/>
    </w:rPr>
  </w:style>
  <w:style w:type="paragraph" w:customStyle="1" w:styleId="TableBodyText">
    <w:name w:val="Table Body Text"/>
    <w:basedOn w:val="BodyText"/>
    <w:rsid w:val="00D67A38"/>
    <w:pPr>
      <w:spacing w:before="60" w:after="60"/>
    </w:pPr>
  </w:style>
  <w:style w:type="paragraph" w:styleId="ListContinue">
    <w:name w:val="List Continue"/>
    <w:basedOn w:val="List"/>
    <w:rsid w:val="00D67A38"/>
    <w:pPr>
      <w:ind w:firstLine="0"/>
    </w:pPr>
  </w:style>
  <w:style w:type="paragraph" w:customStyle="1" w:styleId="ListNote">
    <w:name w:val="List Note"/>
    <w:basedOn w:val="List"/>
    <w:rsid w:val="00D67A38"/>
    <w:pPr>
      <w:pBdr>
        <w:top w:val="single" w:sz="6" w:space="2" w:color="918585"/>
        <w:bottom w:val="single" w:sz="6" w:space="2" w:color="918585"/>
      </w:pBdr>
      <w:tabs>
        <w:tab w:val="left" w:pos="1021"/>
      </w:tabs>
      <w:ind w:firstLine="0"/>
    </w:pPr>
  </w:style>
  <w:style w:type="paragraph" w:customStyle="1" w:styleId="Warning">
    <w:name w:val="Warning"/>
    <w:basedOn w:val="BodyText"/>
    <w:rsid w:val="00D67A38"/>
    <w:pPr>
      <w:shd w:val="clear" w:color="auto" w:fill="D9D9D9"/>
      <w:tabs>
        <w:tab w:val="left" w:pos="992"/>
      </w:tabs>
      <w:ind w:left="119" w:right="119"/>
    </w:pPr>
    <w:rPr>
      <w:sz w:val="20"/>
    </w:rPr>
  </w:style>
  <w:style w:type="paragraph" w:customStyle="1" w:styleId="MarginIcons">
    <w:name w:val="Margin Icons"/>
    <w:basedOn w:val="BodyText"/>
    <w:rsid w:val="00D67A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A38"/>
    <w:rPr>
      <w:rFonts w:ascii="Courier New" w:hAnsi="Courier New"/>
    </w:rPr>
  </w:style>
  <w:style w:type="paragraph" w:customStyle="1" w:styleId="NoteBullet">
    <w:name w:val="Note Bullet"/>
    <w:basedOn w:val="Note"/>
    <w:rsid w:val="00D67A38"/>
    <w:pPr>
      <w:tabs>
        <w:tab w:val="clear" w:pos="680"/>
      </w:tabs>
      <w:spacing w:before="60" w:after="60"/>
    </w:pPr>
  </w:style>
  <w:style w:type="paragraph" w:customStyle="1" w:styleId="SubHeading2">
    <w:name w:val="SubHeading2"/>
    <w:basedOn w:val="HeadingBase"/>
    <w:rsid w:val="00D67A38"/>
    <w:pPr>
      <w:spacing w:before="240" w:after="60"/>
    </w:pPr>
    <w:rPr>
      <w:sz w:val="20"/>
    </w:rPr>
  </w:style>
  <w:style w:type="paragraph" w:customStyle="1" w:styleId="SubHeading1">
    <w:name w:val="SubHeading1"/>
    <w:basedOn w:val="HeadingBase"/>
    <w:rsid w:val="00D67A38"/>
    <w:pPr>
      <w:spacing w:before="240" w:after="60"/>
    </w:pPr>
    <w:rPr>
      <w:color w:val="918585"/>
      <w:sz w:val="22"/>
    </w:rPr>
  </w:style>
  <w:style w:type="paragraph" w:customStyle="1" w:styleId="SideHeading">
    <w:name w:val="Side Heading"/>
    <w:basedOn w:val="HeadingBase"/>
    <w:rsid w:val="00D67A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A38"/>
    <w:pPr>
      <w:tabs>
        <w:tab w:val="num" w:pos="360"/>
      </w:tabs>
    </w:pPr>
  </w:style>
  <w:style w:type="paragraph" w:styleId="PlainText">
    <w:name w:val="Plain Text"/>
    <w:basedOn w:val="Normal"/>
    <w:link w:val="PlainTextChar"/>
    <w:rsid w:val="00D67A38"/>
    <w:rPr>
      <w:sz w:val="20"/>
    </w:rPr>
  </w:style>
  <w:style w:type="character" w:customStyle="1" w:styleId="PlainTextChar">
    <w:name w:val="Plain Text Char"/>
    <w:basedOn w:val="DefaultParagraphFont"/>
    <w:link w:val="PlainText"/>
    <w:rsid w:val="00D67A38"/>
    <w:rPr>
      <w:rFonts w:ascii="Courier New" w:eastAsia="Times New Roman" w:hAnsi="Courier New" w:cs="Times New Roman"/>
      <w:sz w:val="20"/>
      <w:szCs w:val="20"/>
      <w:lang w:eastAsia="en-US"/>
    </w:rPr>
  </w:style>
  <w:style w:type="character" w:customStyle="1" w:styleId="MenuOption">
    <w:name w:val="Menu Option"/>
    <w:basedOn w:val="DefaultParagraphFont"/>
    <w:rsid w:val="00D67A38"/>
    <w:rPr>
      <w:b/>
      <w:smallCaps/>
    </w:rPr>
  </w:style>
  <w:style w:type="paragraph" w:customStyle="1" w:styleId="TableListNumber">
    <w:name w:val="Table List Number"/>
    <w:basedOn w:val="ListNumber"/>
    <w:rsid w:val="00D67A38"/>
    <w:pPr>
      <w:numPr>
        <w:numId w:val="0"/>
      </w:numPr>
    </w:pPr>
  </w:style>
  <w:style w:type="paragraph" w:styleId="TOC4">
    <w:name w:val="toc 4"/>
    <w:basedOn w:val="TOCBase"/>
    <w:next w:val="Normal"/>
    <w:semiHidden/>
    <w:rsid w:val="00D67A38"/>
    <w:pPr>
      <w:tabs>
        <w:tab w:val="right" w:leader="dot" w:pos="9071"/>
      </w:tabs>
      <w:ind w:left="1701"/>
    </w:pPr>
  </w:style>
  <w:style w:type="paragraph" w:customStyle="1" w:styleId="ListAlpha">
    <w:name w:val="List Alpha"/>
    <w:basedOn w:val="List"/>
    <w:rsid w:val="00D67A38"/>
    <w:pPr>
      <w:numPr>
        <w:numId w:val="9"/>
      </w:numPr>
    </w:pPr>
  </w:style>
  <w:style w:type="paragraph" w:customStyle="1" w:styleId="ListAlpha2">
    <w:name w:val="List Alpha 2"/>
    <w:basedOn w:val="List2"/>
    <w:rsid w:val="00D67A38"/>
    <w:pPr>
      <w:numPr>
        <w:numId w:val="8"/>
      </w:numPr>
    </w:pPr>
  </w:style>
  <w:style w:type="paragraph" w:styleId="List2">
    <w:name w:val="List 2"/>
    <w:basedOn w:val="BodyText"/>
    <w:rsid w:val="00D67A38"/>
    <w:pPr>
      <w:tabs>
        <w:tab w:val="left" w:pos="680"/>
      </w:tabs>
      <w:spacing w:before="60" w:after="60"/>
      <w:ind w:left="680" w:hanging="340"/>
    </w:pPr>
  </w:style>
  <w:style w:type="paragraph" w:styleId="List3">
    <w:name w:val="List 3"/>
    <w:basedOn w:val="BodyText"/>
    <w:rsid w:val="00D67A38"/>
    <w:pPr>
      <w:tabs>
        <w:tab w:val="left" w:pos="1021"/>
      </w:tabs>
      <w:spacing w:before="60" w:after="60"/>
      <w:ind w:left="1020" w:hanging="340"/>
    </w:pPr>
  </w:style>
  <w:style w:type="paragraph" w:styleId="List4">
    <w:name w:val="List 4"/>
    <w:basedOn w:val="BodyText"/>
    <w:rsid w:val="00D67A38"/>
    <w:pPr>
      <w:tabs>
        <w:tab w:val="left" w:pos="1361"/>
      </w:tabs>
      <w:spacing w:before="60" w:after="60"/>
      <w:ind w:left="1361" w:hanging="340"/>
    </w:pPr>
  </w:style>
  <w:style w:type="paragraph" w:styleId="List5">
    <w:name w:val="List 5"/>
    <w:basedOn w:val="BodyText"/>
    <w:rsid w:val="00D67A38"/>
    <w:pPr>
      <w:tabs>
        <w:tab w:val="left" w:pos="1701"/>
      </w:tabs>
      <w:spacing w:before="60" w:after="60"/>
      <w:ind w:left="1701" w:hanging="340"/>
    </w:pPr>
  </w:style>
  <w:style w:type="paragraph" w:styleId="ListBullet3">
    <w:name w:val="List Bullet 3"/>
    <w:basedOn w:val="List3"/>
    <w:rsid w:val="00D67A38"/>
    <w:pPr>
      <w:numPr>
        <w:numId w:val="14"/>
      </w:numPr>
      <w:tabs>
        <w:tab w:val="clear" w:pos="1021"/>
      </w:tabs>
      <w:ind w:left="1037" w:hanging="357"/>
    </w:pPr>
  </w:style>
  <w:style w:type="paragraph" w:styleId="ListBullet4">
    <w:name w:val="List Bullet 4"/>
    <w:basedOn w:val="List4"/>
    <w:rsid w:val="00D67A38"/>
    <w:pPr>
      <w:numPr>
        <w:numId w:val="3"/>
      </w:numPr>
      <w:tabs>
        <w:tab w:val="clear" w:pos="1361"/>
      </w:tabs>
    </w:pPr>
  </w:style>
  <w:style w:type="paragraph" w:styleId="ListBullet5">
    <w:name w:val="List Bullet 5"/>
    <w:basedOn w:val="List5"/>
    <w:rsid w:val="00D67A38"/>
    <w:pPr>
      <w:numPr>
        <w:numId w:val="4"/>
      </w:numPr>
    </w:pPr>
  </w:style>
  <w:style w:type="paragraph" w:styleId="ListContinue2">
    <w:name w:val="List Continue 2"/>
    <w:basedOn w:val="List2"/>
    <w:rsid w:val="00D67A38"/>
    <w:pPr>
      <w:ind w:firstLine="0"/>
    </w:pPr>
  </w:style>
  <w:style w:type="paragraph" w:styleId="ListContinue3">
    <w:name w:val="List Continue 3"/>
    <w:basedOn w:val="List3"/>
    <w:rsid w:val="00D67A38"/>
    <w:pPr>
      <w:ind w:left="1021" w:firstLine="0"/>
    </w:pPr>
  </w:style>
  <w:style w:type="paragraph" w:styleId="ListContinue4">
    <w:name w:val="List Continue 4"/>
    <w:basedOn w:val="List4"/>
    <w:rsid w:val="00D67A38"/>
    <w:pPr>
      <w:ind w:firstLine="0"/>
    </w:pPr>
  </w:style>
  <w:style w:type="paragraph" w:styleId="ListContinue5">
    <w:name w:val="List Continue 5"/>
    <w:basedOn w:val="List5"/>
    <w:rsid w:val="00D67A38"/>
    <w:pPr>
      <w:ind w:firstLine="0"/>
    </w:pPr>
  </w:style>
  <w:style w:type="paragraph" w:styleId="ListNumber3">
    <w:name w:val="List Number 3"/>
    <w:basedOn w:val="List3"/>
    <w:rsid w:val="00D67A38"/>
    <w:pPr>
      <w:numPr>
        <w:numId w:val="5"/>
      </w:numPr>
    </w:pPr>
  </w:style>
  <w:style w:type="paragraph" w:styleId="ListNumber4">
    <w:name w:val="List Number 4"/>
    <w:basedOn w:val="List4"/>
    <w:rsid w:val="00D67A38"/>
    <w:pPr>
      <w:numPr>
        <w:numId w:val="6"/>
      </w:numPr>
    </w:pPr>
  </w:style>
  <w:style w:type="paragraph" w:styleId="ListNumber5">
    <w:name w:val="List Number 5"/>
    <w:basedOn w:val="List5"/>
    <w:rsid w:val="00D67A38"/>
    <w:pPr>
      <w:numPr>
        <w:numId w:val="7"/>
      </w:numPr>
    </w:pPr>
  </w:style>
  <w:style w:type="paragraph" w:styleId="BlockText">
    <w:name w:val="Block Text"/>
    <w:basedOn w:val="Normal"/>
    <w:rsid w:val="00D67A38"/>
    <w:pPr>
      <w:spacing w:after="120"/>
      <w:ind w:left="1440" w:right="1440"/>
    </w:pPr>
  </w:style>
  <w:style w:type="character" w:customStyle="1" w:styleId="Subscript">
    <w:name w:val="Subscript"/>
    <w:basedOn w:val="DefaultParagraphFont"/>
    <w:rsid w:val="00D67A38"/>
    <w:rPr>
      <w:sz w:val="16"/>
      <w:vertAlign w:val="subscript"/>
    </w:rPr>
  </w:style>
  <w:style w:type="character" w:customStyle="1" w:styleId="Superscript">
    <w:name w:val="Superscript"/>
    <w:basedOn w:val="DefaultParagraphFont"/>
    <w:rsid w:val="00D67A38"/>
    <w:rPr>
      <w:sz w:val="16"/>
      <w:vertAlign w:val="superscript"/>
    </w:rPr>
  </w:style>
  <w:style w:type="character" w:customStyle="1" w:styleId="Symbols">
    <w:name w:val="Symbols"/>
    <w:basedOn w:val="DefaultParagraphFont"/>
    <w:rsid w:val="00D67A38"/>
    <w:rPr>
      <w:rFonts w:ascii="Symbol" w:hAnsi="Symbol"/>
    </w:rPr>
  </w:style>
  <w:style w:type="character" w:customStyle="1" w:styleId="MenuOptions">
    <w:name w:val="Menu Options"/>
    <w:basedOn w:val="DefaultParagraphFont"/>
    <w:rsid w:val="00D67A38"/>
    <w:rPr>
      <w:rFonts w:ascii="Arial Narrow" w:hAnsi="Arial Narrow"/>
      <w:smallCaps/>
    </w:rPr>
  </w:style>
  <w:style w:type="character" w:customStyle="1" w:styleId="Buttons">
    <w:name w:val="Buttons"/>
    <w:basedOn w:val="DefaultParagraphFont"/>
    <w:rsid w:val="00D67A38"/>
    <w:rPr>
      <w:b/>
    </w:rPr>
  </w:style>
  <w:style w:type="character" w:customStyle="1" w:styleId="Underlined">
    <w:name w:val="Underlined"/>
    <w:basedOn w:val="DefaultParagraphFont"/>
    <w:rsid w:val="00D67A38"/>
    <w:rPr>
      <w:u w:val="single"/>
    </w:rPr>
  </w:style>
  <w:style w:type="paragraph" w:customStyle="1" w:styleId="TableBodyTextRight">
    <w:name w:val="Table Body Text Right"/>
    <w:basedOn w:val="TableBodyText"/>
    <w:rsid w:val="00D67A38"/>
    <w:pPr>
      <w:widowControl w:val="0"/>
      <w:autoSpaceDE w:val="0"/>
      <w:autoSpaceDN w:val="0"/>
      <w:adjustRightInd w:val="0"/>
      <w:jc w:val="right"/>
    </w:pPr>
    <w:rPr>
      <w:rFonts w:cs="Arial"/>
      <w:szCs w:val="18"/>
    </w:rPr>
  </w:style>
  <w:style w:type="paragraph" w:customStyle="1" w:styleId="CopyrightText">
    <w:name w:val="Copyright Text"/>
    <w:basedOn w:val="BodyText"/>
    <w:rsid w:val="00D67A38"/>
    <w:rPr>
      <w:sz w:val="18"/>
    </w:rPr>
  </w:style>
  <w:style w:type="paragraph" w:customStyle="1" w:styleId="BodySmallRight">
    <w:name w:val="Body Small Right"/>
    <w:basedOn w:val="BodyTextRight"/>
    <w:rsid w:val="00D67A38"/>
    <w:rPr>
      <w:sz w:val="18"/>
      <w:szCs w:val="18"/>
    </w:rPr>
  </w:style>
  <w:style w:type="paragraph" w:customStyle="1" w:styleId="MarginEdition">
    <w:name w:val="Margin Edition"/>
    <w:basedOn w:val="MarginNote"/>
    <w:rsid w:val="00D67A38"/>
    <w:pPr>
      <w:spacing w:before="0" w:after="0"/>
    </w:pPr>
    <w:rPr>
      <w:rFonts w:ascii="Times New Roman" w:hAnsi="Times New Roman"/>
      <w:color w:val="999999"/>
    </w:rPr>
  </w:style>
  <w:style w:type="paragraph" w:customStyle="1" w:styleId="Spacer">
    <w:name w:val="Spacer"/>
    <w:basedOn w:val="Normal"/>
    <w:rsid w:val="00D67A38"/>
    <w:rPr>
      <w:sz w:val="2"/>
      <w:szCs w:val="2"/>
    </w:rPr>
  </w:style>
  <w:style w:type="character" w:customStyle="1" w:styleId="Small">
    <w:name w:val="Small"/>
    <w:basedOn w:val="DefaultParagraphFont"/>
    <w:rsid w:val="00D67A38"/>
    <w:rPr>
      <w:sz w:val="16"/>
    </w:rPr>
  </w:style>
  <w:style w:type="paragraph" w:customStyle="1" w:styleId="WideTable">
    <w:name w:val="Wide Table"/>
    <w:basedOn w:val="Normal"/>
    <w:rsid w:val="00D67A38"/>
    <w:pPr>
      <w:ind w:left="-1418"/>
    </w:pPr>
    <w:rPr>
      <w:sz w:val="2"/>
      <w:szCs w:val="2"/>
    </w:rPr>
  </w:style>
  <w:style w:type="character" w:styleId="PageNumber">
    <w:name w:val="page number"/>
    <w:basedOn w:val="DefaultParagraphFont"/>
    <w:rsid w:val="00D67A38"/>
  </w:style>
  <w:style w:type="paragraph" w:styleId="Quote">
    <w:name w:val="Quote"/>
    <w:basedOn w:val="Heading1"/>
    <w:link w:val="QuoteChar"/>
    <w:qFormat/>
    <w:rsid w:val="00D67A38"/>
    <w:rPr>
      <w:b w:val="0"/>
      <w:sz w:val="72"/>
      <w:szCs w:val="72"/>
      <w:lang w:val="en-NZ"/>
    </w:rPr>
  </w:style>
  <w:style w:type="character" w:customStyle="1" w:styleId="QuoteChar">
    <w:name w:val="Quote Char"/>
    <w:basedOn w:val="DefaultParagraphFont"/>
    <w:link w:val="Quote"/>
    <w:rsid w:val="00D67A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A38"/>
    <w:pPr>
      <w:pageBreakBefore/>
    </w:pPr>
  </w:style>
  <w:style w:type="paragraph" w:customStyle="1" w:styleId="Border">
    <w:name w:val="Border"/>
    <w:basedOn w:val="Normal"/>
    <w:qFormat/>
    <w:rsid w:val="00D67A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A38"/>
    <w:rPr>
      <w:b/>
      <w:bCs/>
      <w:i/>
      <w:iCs/>
      <w:color w:val="auto"/>
    </w:rPr>
  </w:style>
  <w:style w:type="paragraph" w:styleId="IntenseQuote">
    <w:name w:val="Intense Quote"/>
    <w:basedOn w:val="Normal"/>
    <w:next w:val="Normal"/>
    <w:link w:val="IntenseQuoteChar"/>
    <w:uiPriority w:val="30"/>
    <w:qFormat/>
    <w:rsid w:val="00D67A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A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7A38"/>
    <w:rPr>
      <w:smallCaps/>
      <w:color w:val="auto"/>
      <w:u w:val="single"/>
    </w:rPr>
  </w:style>
  <w:style w:type="character" w:styleId="IntenseReference">
    <w:name w:val="Intense Reference"/>
    <w:basedOn w:val="DefaultParagraphFont"/>
    <w:uiPriority w:val="32"/>
    <w:qFormat/>
    <w:rsid w:val="00D67A38"/>
    <w:rPr>
      <w:b/>
      <w:bCs/>
      <w:smallCaps/>
      <w:color w:val="auto"/>
      <w:spacing w:val="5"/>
      <w:u w:val="single"/>
    </w:rPr>
  </w:style>
  <w:style w:type="paragraph" w:customStyle="1" w:styleId="2ColumnHeading">
    <w:name w:val="2Column Heading"/>
    <w:basedOn w:val="BodyText"/>
    <w:qFormat/>
    <w:rsid w:val="00D67A38"/>
    <w:pPr>
      <w:spacing w:after="60"/>
      <w:ind w:left="-2268"/>
    </w:pPr>
    <w:rPr>
      <w:b/>
    </w:rPr>
  </w:style>
  <w:style w:type="paragraph" w:customStyle="1" w:styleId="Heading1TOC">
    <w:name w:val="Heading1 TOC"/>
    <w:basedOn w:val="Normal"/>
    <w:qFormat/>
    <w:rsid w:val="00D67A38"/>
    <w:pPr>
      <w:spacing w:before="240" w:after="120"/>
    </w:pPr>
    <w:rPr>
      <w:rFonts w:ascii="Times New Roman" w:hAnsi="Times New Roman"/>
      <w:b/>
      <w:sz w:val="32"/>
    </w:rPr>
  </w:style>
  <w:style w:type="paragraph" w:customStyle="1" w:styleId="Heading2TOC">
    <w:name w:val="Heading2 TOC"/>
    <w:basedOn w:val="Normal"/>
    <w:qFormat/>
    <w:rsid w:val="00D67A38"/>
    <w:pPr>
      <w:spacing w:before="240" w:after="60"/>
    </w:pPr>
    <w:rPr>
      <w:rFonts w:ascii="Times New Roman" w:hAnsi="Times New Roman"/>
      <w:b/>
      <w:sz w:val="28"/>
    </w:rPr>
  </w:style>
  <w:style w:type="character" w:customStyle="1" w:styleId="Underline">
    <w:name w:val="Underline"/>
    <w:basedOn w:val="DefaultParagraphFont"/>
    <w:qFormat/>
    <w:rsid w:val="00D67A38"/>
    <w:rPr>
      <w:u w:val="single"/>
    </w:rPr>
  </w:style>
  <w:style w:type="character" w:customStyle="1" w:styleId="BoldandItalics">
    <w:name w:val="Bold and Italics"/>
    <w:qFormat/>
    <w:rsid w:val="00D67A38"/>
    <w:rPr>
      <w:b/>
      <w:i/>
      <w:u w:val="none"/>
    </w:rPr>
  </w:style>
  <w:style w:type="paragraph" w:styleId="BalloonText">
    <w:name w:val="Balloon Text"/>
    <w:basedOn w:val="Normal"/>
    <w:link w:val="BalloonTextChar"/>
    <w:rsid w:val="00D67A38"/>
    <w:rPr>
      <w:rFonts w:ascii="Tahoma" w:hAnsi="Tahoma" w:cs="Tahoma"/>
      <w:sz w:val="16"/>
      <w:szCs w:val="16"/>
    </w:rPr>
  </w:style>
  <w:style w:type="character" w:customStyle="1" w:styleId="BalloonTextChar">
    <w:name w:val="Balloon Text Char"/>
    <w:basedOn w:val="DefaultParagraphFont"/>
    <w:link w:val="BalloonText"/>
    <w:rsid w:val="00D67A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7A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7A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7A38"/>
    <w:rPr>
      <w:b/>
      <w:color w:val="660033"/>
      <w:spacing w:val="0"/>
    </w:rPr>
  </w:style>
  <w:style w:type="paragraph" w:customStyle="1" w:styleId="Nameditemlist">
    <w:name w:val="Named item list"/>
    <w:basedOn w:val="BodyText"/>
    <w:qFormat/>
    <w:rsid w:val="00D67A38"/>
    <w:pPr>
      <w:tabs>
        <w:tab w:val="left" w:pos="2835"/>
      </w:tabs>
      <w:ind w:left="2835" w:hanging="2835"/>
    </w:pPr>
  </w:style>
  <w:style w:type="paragraph" w:customStyle="1" w:styleId="BodyTextnopadding">
    <w:name w:val="Body Text no padding"/>
    <w:basedOn w:val="BodyText"/>
    <w:qFormat/>
    <w:rsid w:val="00D67A38"/>
    <w:pPr>
      <w:spacing w:before="0" w:after="0"/>
    </w:pPr>
  </w:style>
  <w:style w:type="paragraph" w:customStyle="1" w:styleId="BodyTextBold">
    <w:name w:val="Body Text Bold"/>
    <w:basedOn w:val="BodyText"/>
    <w:qFormat/>
    <w:rsid w:val="00D67A38"/>
    <w:rPr>
      <w:b/>
    </w:rPr>
  </w:style>
  <w:style w:type="character" w:styleId="Hyperlink">
    <w:name w:val="Hyperlink"/>
    <w:basedOn w:val="DefaultParagraphFont"/>
    <w:uiPriority w:val="99"/>
    <w:unhideWhenUsed/>
    <w:rsid w:val="003002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1305</Words>
  <Characters>8266</Characters>
  <Application>Microsoft Office Word</Application>
  <DocSecurity>0</DocSecurity>
  <Lines>330</Lines>
  <Paragraphs>217</Paragraphs>
  <ScaleCrop>false</ScaleCrop>
  <Company>Author-it Software Corporation Ltd.</Company>
  <LinksUpToDate>false</LinksUpToDate>
  <CharactersWithSpaces>9354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MSFCP2001 Use coopering sector hand and power tools</dc:title>
  <dc:subject>Approved</dc:subject>
  <dc:creator>Skills Insight</dc:creator>
  <cp:keywords>Release: 1</cp:keywords>
  <dc:description>Review Date: 12 April 2008</dc:description>
  <cp:lastModifiedBy>HSD_TPCMSd.prod</cp:lastModifiedBy>
  <cp:revision>3</cp:revision>
  <dcterms:created xsi:type="dcterms:W3CDTF">2025-03-01T19:58:00Z</dcterms:created>
  <dcterms:modified xsi:type="dcterms:W3CDTF">2025-03-01T19:58:00Z</dcterms:modified>
</cp:coreProperties>
</file>