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9F1" w:rsidP="008A0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MSFBA3021 Assemble louvre shutters</w:t>
      </w:r>
      <w:r>
        <w:fldChar w:fldCharType="end"/>
      </w:r>
    </w:p>
    <w:p w:rsidR="008A09F1" w:rsidP="008A09F1">
      <w:pPr>
        <w:pStyle w:val="Version"/>
        <w:sectPr w:rsidSect="00105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352" w:rsidP="00105352">
      <w:pPr>
        <w:pStyle w:val="SuperHeading"/>
      </w:pPr>
      <w:r w:rsidRPr="00105352">
        <w:t>Assessment Requirements for MSFBA3021 Assemble louvre shutters</w:t>
      </w:r>
    </w:p>
    <w:p w:rsidR="00000000" w:rsidRPr="00105352" w:rsidP="00105352">
      <w:pPr>
        <w:pStyle w:val="Heading1"/>
      </w:pPr>
      <w:bookmarkStart w:id="1" w:name="O_1088468"/>
      <w:bookmarkEnd w:id="1"/>
      <w:r w:rsidRPr="00105352">
        <w:t>Modification History</w:t>
      </w:r>
    </w:p>
    <w:p w:rsidR="008A09F1" w:rsidP="008A09F1">
      <w:pPr>
        <w:pStyle w:val="BodyText"/>
      </w:pPr>
      <w:r w:rsidRPr="00105352">
        <w:t>Release 1. No equivalent unit. Supersedes but is not equivalent to MSFBA3003 Install timber shutters.</w:t>
      </w:r>
    </w:p>
    <w:p w:rsidR="00000000" w:rsidRPr="00105352" w:rsidP="00105352">
      <w:pPr>
        <w:pStyle w:val="Heading1"/>
      </w:pPr>
      <w:bookmarkStart w:id="2" w:name="O_1088469"/>
      <w:bookmarkEnd w:id="2"/>
      <w:r w:rsidRPr="00105352">
        <w:t>Performance Evidence</w:t>
      </w:r>
    </w:p>
    <w:p w:rsidR="00000000" w:rsidRPr="00105352" w:rsidP="008A09F1">
      <w:pPr>
        <w:pStyle w:val="BodyText"/>
      </w:pPr>
      <w:r w:rsidRPr="00105352">
        <w:t>There must be evidence the candidate has completed the tasks outlined in the elements, performance criteria, and foundation skills of this unit, which must include the ability to:</w:t>
      </w:r>
    </w:p>
    <w:p w:rsidR="00000000" w:rsidRPr="00105352" w:rsidP="00105352">
      <w:pPr>
        <w:pStyle w:val="ListBullet"/>
      </w:pPr>
      <w:r w:rsidRPr="00105352">
        <w:t>safely and correctly assemble each of the following styles of shutters:</w:t>
      </w:r>
    </w:p>
    <w:p w:rsidR="00000000" w:rsidRPr="00105352" w:rsidP="00105352">
      <w:pPr>
        <w:pStyle w:val="ListBullet2"/>
      </w:pPr>
      <w:r w:rsidRPr="00105352">
        <w:t>on</w:t>
      </w:r>
      <w:r w:rsidRPr="00105352">
        <w:t>e fixed louvre shutter</w:t>
      </w:r>
    </w:p>
    <w:p w:rsidR="00000000" w:rsidRPr="00105352" w:rsidP="00105352">
      <w:pPr>
        <w:pStyle w:val="ListBullet2"/>
      </w:pPr>
      <w:r w:rsidRPr="00105352">
        <w:t>one louvre bi-fold shutter</w:t>
      </w:r>
    </w:p>
    <w:p w:rsidR="00000000" w:rsidRPr="00105352" w:rsidP="00105352">
      <w:pPr>
        <w:pStyle w:val="ListBullet2"/>
      </w:pPr>
      <w:r w:rsidRPr="00105352">
        <w:t>one sliding louvre shutter</w:t>
      </w:r>
    </w:p>
    <w:p w:rsidR="00000000" w:rsidRPr="00105352" w:rsidP="00105352">
      <w:pPr>
        <w:pStyle w:val="ListBullet2"/>
      </w:pPr>
      <w:r w:rsidRPr="00105352">
        <w:t>one special-shaped louvre shutter for either a residential or commercial building, based on the template created by candidate for that purpose.</w:t>
      </w:r>
    </w:p>
    <w:p w:rsidR="00000000" w:rsidRPr="00105352" w:rsidP="00105352">
      <w:pPr>
        <w:pStyle w:val="BodyText"/>
      </w:pPr>
    </w:p>
    <w:p w:rsidR="00000000" w:rsidRPr="00105352" w:rsidP="008A09F1">
      <w:pPr>
        <w:pStyle w:val="BodyText"/>
      </w:pPr>
      <w:r w:rsidRPr="00105352">
        <w:t>In the course of each of the above</w:t>
      </w:r>
      <w:r w:rsidRPr="00105352">
        <w:t xml:space="preserve"> assemblies, the person must:</w:t>
      </w:r>
    </w:p>
    <w:p w:rsidR="00000000" w:rsidRPr="00105352" w:rsidP="00105352">
      <w:pPr>
        <w:pStyle w:val="ListBullet"/>
      </w:pPr>
      <w:r w:rsidRPr="00105352">
        <w:t>interpret work order, and locate required materials, tools and equipment</w:t>
      </w:r>
    </w:p>
    <w:p w:rsidR="00000000" w:rsidRPr="00105352" w:rsidP="00105352">
      <w:pPr>
        <w:pStyle w:val="ListBullet"/>
      </w:pPr>
      <w:r w:rsidRPr="00105352">
        <w:t xml:space="preserve">select and set up required product and components according to manufacturer specifications and workplace procedures and quality requirements </w:t>
      </w:r>
    </w:p>
    <w:p w:rsidR="00000000" w:rsidRPr="00105352" w:rsidP="00105352">
      <w:pPr>
        <w:pStyle w:val="ListBullet"/>
      </w:pPr>
      <w:r w:rsidRPr="00105352">
        <w:t>apply safe lifting and handling procedures</w:t>
      </w:r>
    </w:p>
    <w:p w:rsidR="00000000" w:rsidRPr="00105352" w:rsidP="00105352">
      <w:pPr>
        <w:pStyle w:val="ListBullet"/>
      </w:pPr>
      <w:r w:rsidRPr="00105352">
        <w:t>follow work instructions and safe operating procedures to:</w:t>
      </w:r>
    </w:p>
    <w:p w:rsidR="00000000" w:rsidRPr="00105352" w:rsidP="00105352">
      <w:pPr>
        <w:pStyle w:val="ListBullet2"/>
      </w:pPr>
      <w:r w:rsidRPr="00105352">
        <w:t>minimise risk of injury to self and others</w:t>
      </w:r>
    </w:p>
    <w:p w:rsidR="00000000" w:rsidRPr="00105352" w:rsidP="00105352">
      <w:pPr>
        <w:pStyle w:val="ListBullet2"/>
      </w:pPr>
      <w:r w:rsidRPr="00105352">
        <w:t>prevent damage to site, tools, equipment and products</w:t>
      </w:r>
    </w:p>
    <w:p w:rsidR="00000000" w:rsidRPr="00105352" w:rsidP="00105352">
      <w:pPr>
        <w:pStyle w:val="ListBullet2"/>
      </w:pPr>
      <w:r w:rsidRPr="00105352">
        <w:t>maintain required production output and quality</w:t>
      </w:r>
    </w:p>
    <w:p w:rsidR="00000000" w:rsidRPr="00105352" w:rsidP="00105352">
      <w:pPr>
        <w:pStyle w:val="ListBullet2"/>
      </w:pPr>
      <w:r w:rsidRPr="00105352">
        <w:t>use hand</w:t>
      </w:r>
      <w:r w:rsidRPr="00105352">
        <w:t xml:space="preserve"> and power tools safely</w:t>
      </w:r>
    </w:p>
    <w:p w:rsidR="00000000" w:rsidRPr="00105352" w:rsidP="00105352">
      <w:pPr>
        <w:pStyle w:val="ListBullet2"/>
      </w:pPr>
      <w:r w:rsidRPr="00105352">
        <w:t>use personal protective equipment (PPE)</w:t>
      </w:r>
    </w:p>
    <w:p w:rsidR="00000000" w:rsidRPr="00105352" w:rsidP="00105352">
      <w:pPr>
        <w:pStyle w:val="ListBullet"/>
      </w:pPr>
      <w:r w:rsidRPr="00105352">
        <w:t>report material faults, damaged products and equipment</w:t>
      </w:r>
    </w:p>
    <w:p w:rsidR="00000000" w:rsidRPr="00105352" w:rsidP="00105352">
      <w:pPr>
        <w:pStyle w:val="ListBullet"/>
      </w:pPr>
      <w:r w:rsidRPr="00105352">
        <w:t>use and dispose of waste sustainably</w:t>
      </w:r>
    </w:p>
    <w:p w:rsidR="00000000" w:rsidRPr="00105352" w:rsidP="00105352">
      <w:pPr>
        <w:pStyle w:val="ListBullet"/>
      </w:pPr>
      <w:r w:rsidRPr="00105352">
        <w:t>avoid backtracking, work flow interruptions and wastage</w:t>
      </w:r>
    </w:p>
    <w:p w:rsidR="00000000" w:rsidRPr="00105352" w:rsidP="00105352">
      <w:pPr>
        <w:pStyle w:val="AllowPageBreak"/>
      </w:pPr>
    </w:p>
    <w:p w:rsidR="00000000" w:rsidRPr="00105352" w:rsidP="00105352">
      <w:pPr>
        <w:pStyle w:val="Heading1"/>
      </w:pPr>
      <w:bookmarkStart w:id="3" w:name="O_1088470"/>
      <w:bookmarkEnd w:id="3"/>
      <w:r w:rsidRPr="00105352">
        <w:t>Knowledge Evidence</w:t>
      </w:r>
    </w:p>
    <w:p w:rsidR="00000000" w:rsidRPr="00105352" w:rsidP="008A09F1">
      <w:pPr>
        <w:pStyle w:val="BodyText"/>
      </w:pPr>
      <w:r w:rsidRPr="00105352">
        <w:t>There must be evidence the candidate has knowledge of:</w:t>
      </w:r>
    </w:p>
    <w:p w:rsidR="00000000" w:rsidRPr="00105352" w:rsidP="00105352">
      <w:pPr>
        <w:pStyle w:val="ListBullet"/>
      </w:pPr>
      <w:r w:rsidRPr="00105352">
        <w:t>features of assembly work orders and supplier instructions relating to the types of louvre shutters in the performance evidence, and how to identify and interpret key information</w:t>
      </w:r>
    </w:p>
    <w:p w:rsidR="00000000" w:rsidRPr="00105352" w:rsidP="00105352">
      <w:pPr>
        <w:pStyle w:val="ListBullet"/>
      </w:pPr>
      <w:r w:rsidRPr="00105352">
        <w:t>work order requiremen</w:t>
      </w:r>
      <w:r w:rsidRPr="00105352">
        <w:t>ts, and industry-accepted quality indicators and requirements, relating to assembly work described in performance evidence:</w:t>
      </w:r>
    </w:p>
    <w:p w:rsidR="00000000" w:rsidRPr="00105352" w:rsidP="00105352">
      <w:pPr>
        <w:pStyle w:val="ListBullet2"/>
      </w:pPr>
      <w:r w:rsidRPr="00105352">
        <w:t>key requirements of Australian standards and codes of practice for assembly</w:t>
      </w:r>
    </w:p>
    <w:p w:rsidR="00000000" w:rsidRPr="00105352" w:rsidP="00105352">
      <w:pPr>
        <w:pStyle w:val="ListBullet2"/>
      </w:pPr>
      <w:r w:rsidRPr="00105352">
        <w:t>building code requirements specific to assembly describ</w:t>
      </w:r>
      <w:r w:rsidRPr="00105352">
        <w:t>ed in performance evidence</w:t>
      </w:r>
    </w:p>
    <w:p w:rsidR="00000000" w:rsidRPr="00105352" w:rsidP="00105352">
      <w:pPr>
        <w:pStyle w:val="ListBullet2"/>
      </w:pPr>
      <w:r w:rsidRPr="00105352">
        <w:t>safety considerations and potential dangers associated with incorrect assembly</w:t>
      </w:r>
    </w:p>
    <w:p w:rsidR="00000000" w:rsidRPr="00105352" w:rsidP="00105352">
      <w:pPr>
        <w:pStyle w:val="ListBullet2"/>
      </w:pPr>
      <w:r w:rsidRPr="00105352">
        <w:t>cutting patterns and sequences</w:t>
      </w:r>
    </w:p>
    <w:p w:rsidR="00000000" w:rsidRPr="00105352" w:rsidP="00105352">
      <w:pPr>
        <w:pStyle w:val="ListBullet2"/>
      </w:pPr>
      <w:r w:rsidRPr="00105352">
        <w:t>identifying work process problems and resolving within scope of own role</w:t>
      </w:r>
    </w:p>
    <w:p w:rsidR="00000000" w:rsidRPr="00105352" w:rsidP="00105352">
      <w:pPr>
        <w:pStyle w:val="ListBullet"/>
      </w:pPr>
      <w:r w:rsidRPr="00105352">
        <w:t xml:space="preserve">operation requirements of louvre shutters in </w:t>
      </w:r>
      <w:r w:rsidRPr="00105352">
        <w:t>performance evidence</w:t>
      </w:r>
    </w:p>
    <w:p w:rsidR="00000000" w:rsidRPr="00105352" w:rsidP="00105352">
      <w:pPr>
        <w:pStyle w:val="ListBullet"/>
      </w:pPr>
      <w:r w:rsidRPr="00105352">
        <w:t>emerging trends in louvre shutters, including new materials used and their associated energy ratings and fire-retardant attributes</w:t>
      </w:r>
    </w:p>
    <w:p w:rsidR="00000000" w:rsidRPr="00105352" w:rsidP="00105352">
      <w:pPr>
        <w:pStyle w:val="ListBullet"/>
      </w:pPr>
      <w:r w:rsidRPr="00105352">
        <w:t>work health and safety (WHS) regulations, standards, procedures, and practices specific to assembly desc</w:t>
      </w:r>
      <w:r w:rsidRPr="00105352">
        <w:t>ribed in performance evidence:</w:t>
      </w:r>
    </w:p>
    <w:p w:rsidR="00000000" w:rsidRPr="00105352" w:rsidP="00105352">
      <w:pPr>
        <w:pStyle w:val="ListBullet2"/>
      </w:pPr>
      <w:r w:rsidRPr="00105352">
        <w:t>controlling hazards and risks</w:t>
      </w:r>
    </w:p>
    <w:p w:rsidR="00000000" w:rsidRPr="00105352" w:rsidP="00105352">
      <w:pPr>
        <w:pStyle w:val="ListBullet2"/>
      </w:pPr>
      <w:r w:rsidRPr="00105352">
        <w:t>eliminating hazardous materials and substances</w:t>
      </w:r>
    </w:p>
    <w:p w:rsidR="00000000" w:rsidRPr="00105352" w:rsidP="00105352">
      <w:pPr>
        <w:pStyle w:val="ListBullet2"/>
      </w:pPr>
      <w:r w:rsidRPr="00105352">
        <w:t>using firefighting equipment, first aid equipment</w:t>
      </w:r>
    </w:p>
    <w:p w:rsidR="00000000" w:rsidRPr="00105352" w:rsidP="00105352">
      <w:pPr>
        <w:pStyle w:val="ListBullet2"/>
      </w:pPr>
      <w:r w:rsidRPr="00105352">
        <w:t>operating lifting equipment</w:t>
      </w:r>
    </w:p>
    <w:p w:rsidR="00000000" w:rsidRPr="00105352" w:rsidP="00105352">
      <w:pPr>
        <w:pStyle w:val="ListBullet2"/>
      </w:pPr>
      <w:r w:rsidRPr="00105352">
        <w:t xml:space="preserve">using personal protective equipment </w:t>
      </w:r>
    </w:p>
    <w:p w:rsidR="00000000" w:rsidRPr="00105352" w:rsidP="00105352">
      <w:pPr>
        <w:pStyle w:val="ListBullet"/>
      </w:pPr>
      <w:r w:rsidRPr="00105352">
        <w:t>workplace procedures relating to:</w:t>
      </w:r>
    </w:p>
    <w:p w:rsidR="00000000" w:rsidRPr="00105352" w:rsidP="00105352">
      <w:pPr>
        <w:pStyle w:val="ListBullet2"/>
      </w:pPr>
      <w:r w:rsidRPr="00105352">
        <w:t>communicating channels and protocols</w:t>
      </w:r>
    </w:p>
    <w:p w:rsidR="00000000" w:rsidRPr="00105352" w:rsidP="00105352">
      <w:pPr>
        <w:pStyle w:val="ListBullet2"/>
      </w:pPr>
      <w:r w:rsidRPr="00105352">
        <w:t>manual handling, including lifting and carrying</w:t>
      </w:r>
    </w:p>
    <w:p w:rsidR="00000000" w:rsidRPr="00105352" w:rsidP="00105352">
      <w:pPr>
        <w:pStyle w:val="ListBullet2"/>
      </w:pPr>
      <w:r w:rsidRPr="00105352">
        <w:t>safely cutting and assembling louvre shutters</w:t>
      </w:r>
    </w:p>
    <w:p w:rsidR="00000000" w:rsidRPr="00105352" w:rsidP="00105352">
      <w:pPr>
        <w:pStyle w:val="ListBullet2"/>
      </w:pPr>
      <w:r w:rsidRPr="00105352">
        <w:t>tagging and reporting faulty tools and equipment</w:t>
      </w:r>
    </w:p>
    <w:p w:rsidR="00000000" w:rsidRPr="00105352" w:rsidP="00105352">
      <w:pPr>
        <w:pStyle w:val="ListBullet2"/>
      </w:pPr>
      <w:r w:rsidRPr="00105352">
        <w:t>disposing of waste safely and in an envir</w:t>
      </w:r>
      <w:r w:rsidRPr="00105352">
        <w:t>onmentally sustainable manner</w:t>
      </w:r>
    </w:p>
    <w:p w:rsidR="00000000" w:rsidRPr="00105352" w:rsidP="00105352">
      <w:pPr>
        <w:pStyle w:val="ListBullet2"/>
      </w:pPr>
      <w:r w:rsidRPr="00105352">
        <w:t>recycling and re-use guidelines</w:t>
      </w:r>
    </w:p>
    <w:p w:rsidR="00000000" w:rsidRPr="00105352" w:rsidP="00105352">
      <w:pPr>
        <w:pStyle w:val="ListBullet2"/>
      </w:pPr>
      <w:r w:rsidRPr="00105352">
        <w:t>cleaning and storing tools and equipment</w:t>
      </w:r>
    </w:p>
    <w:p w:rsidR="00000000" w:rsidRPr="00105352" w:rsidP="00105352">
      <w:pPr>
        <w:pStyle w:val="ListBullet2"/>
      </w:pPr>
      <w:r w:rsidRPr="00105352">
        <w:t>storing surplus unused items</w:t>
      </w:r>
    </w:p>
    <w:p w:rsidR="00000000" w:rsidRPr="00105352" w:rsidP="00105352">
      <w:pPr>
        <w:pStyle w:val="ListBullet2"/>
      </w:pPr>
      <w:r w:rsidRPr="00105352">
        <w:t>recording and reporting assembly information</w:t>
      </w:r>
    </w:p>
    <w:p w:rsidR="00000000" w:rsidRPr="00105352" w:rsidP="00105352">
      <w:pPr>
        <w:pStyle w:val="ListBullet"/>
      </w:pPr>
      <w:r w:rsidRPr="00105352">
        <w:t>techniques for measuring, setting up and assembling electric and manual shutte</w:t>
      </w:r>
      <w:r w:rsidRPr="00105352">
        <w:t>r control devices:</w:t>
      </w:r>
    </w:p>
    <w:p w:rsidR="00000000" w:rsidRPr="00105352" w:rsidP="00105352">
      <w:pPr>
        <w:pStyle w:val="ListBullet2"/>
      </w:pPr>
      <w:r w:rsidRPr="00105352">
        <w:t>electric, including radio-controlled remote devices and photocell sensor devices using 240V mains power, and 12V rechargeable solar and battery-operated control</w:t>
      </w:r>
    </w:p>
    <w:p w:rsidR="00000000" w:rsidRPr="00105352" w:rsidP="00105352">
      <w:pPr>
        <w:pStyle w:val="ListBullet2"/>
      </w:pPr>
      <w:r w:rsidRPr="00105352">
        <w:t>manual, including winders and straps</w:t>
      </w:r>
    </w:p>
    <w:p w:rsidR="00000000" w:rsidRPr="00105352" w:rsidP="00105352">
      <w:pPr>
        <w:pStyle w:val="ListBullet"/>
      </w:pPr>
      <w:r w:rsidRPr="00105352">
        <w:t>techniques for measuring, cutting, setting up and assembling louvre shutters described in performance evidence that:</w:t>
      </w:r>
    </w:p>
    <w:p w:rsidR="00000000" w:rsidRPr="00105352" w:rsidP="00105352">
      <w:pPr>
        <w:pStyle w:val="ListBullet2"/>
      </w:pPr>
      <w:r w:rsidRPr="00105352">
        <w:t>conform to quality requirements</w:t>
      </w:r>
    </w:p>
    <w:p w:rsidR="00000000" w:rsidRPr="00105352" w:rsidP="00105352">
      <w:pPr>
        <w:pStyle w:val="ListBullet2"/>
      </w:pPr>
      <w:r w:rsidRPr="00105352">
        <w:t>comply with supplier instructions and manufacturer specifications</w:t>
      </w:r>
    </w:p>
    <w:p w:rsidR="00000000" w:rsidRPr="00105352" w:rsidP="00105352">
      <w:pPr>
        <w:pStyle w:val="ListBullet2"/>
      </w:pPr>
      <w:r w:rsidRPr="00105352">
        <w:t xml:space="preserve">maximise the appearance of the finished </w:t>
      </w:r>
      <w:r w:rsidRPr="00105352">
        <w:t>work</w:t>
      </w:r>
    </w:p>
    <w:p w:rsidR="00000000" w:rsidRPr="00105352" w:rsidP="00105352">
      <w:pPr>
        <w:pStyle w:val="ListBullet2"/>
      </w:pPr>
      <w:r w:rsidRPr="00105352">
        <w:t>provide for the most economical use of materials and labour</w:t>
      </w:r>
    </w:p>
    <w:p w:rsidR="00000000" w:rsidRPr="00105352" w:rsidP="00105352">
      <w:pPr>
        <w:pStyle w:val="ListBullet"/>
      </w:pPr>
      <w:r w:rsidRPr="00105352">
        <w:t>mathematical methods for estimating and measuring assembly materials and openings, including factoring in required tolerances</w:t>
      </w:r>
    </w:p>
    <w:p w:rsidR="00000000" w:rsidRPr="00105352" w:rsidP="00105352">
      <w:pPr>
        <w:pStyle w:val="ListBullet"/>
      </w:pPr>
      <w:r w:rsidRPr="00105352">
        <w:t xml:space="preserve">types of common problems that occur during assembly, and how to </w:t>
      </w:r>
      <w:r w:rsidRPr="00105352">
        <w:t>avoid and respond</w:t>
      </w:r>
    </w:p>
    <w:p w:rsidR="00000000" w:rsidRPr="00105352" w:rsidP="00105352">
      <w:pPr>
        <w:pStyle w:val="ListBullet"/>
      </w:pPr>
      <w:r w:rsidRPr="00105352">
        <w:t>types, characteristics, terminology, uses, maintenance and limitations of the following items required for the assembly described in performance evidence:</w:t>
      </w:r>
    </w:p>
    <w:p w:rsidR="00000000" w:rsidRPr="00105352" w:rsidP="00105352">
      <w:pPr>
        <w:pStyle w:val="ListBullet2"/>
      </w:pPr>
      <w:r w:rsidRPr="00105352">
        <w:t>shutter components and materials</w:t>
      </w:r>
    </w:p>
    <w:p w:rsidR="00000000" w:rsidRPr="00105352" w:rsidP="00105352">
      <w:pPr>
        <w:pStyle w:val="ListBullet2"/>
      </w:pPr>
      <w:r w:rsidRPr="00105352">
        <w:t>operating mechanisms required for type of shutter</w:t>
      </w:r>
      <w:r w:rsidRPr="00105352">
        <w:t xml:space="preserve"> being assembled</w:t>
      </w:r>
    </w:p>
    <w:p w:rsidR="00000000" w:rsidRPr="00105352" w:rsidP="00105352">
      <w:pPr>
        <w:pStyle w:val="ListBullet2"/>
      </w:pPr>
      <w:r w:rsidRPr="00105352">
        <w:t>tools and equipment required to assemble shutters, and procedures for their safe use, operation and maintenance:</w:t>
      </w:r>
    </w:p>
    <w:p w:rsidR="00000000" w:rsidRPr="00105352" w:rsidP="00105352">
      <w:pPr>
        <w:pStyle w:val="ListBullet3"/>
      </w:pPr>
      <w:r w:rsidRPr="00105352">
        <w:t>cutting tools</w:t>
      </w:r>
    </w:p>
    <w:p w:rsidR="00000000" w:rsidRPr="00105352" w:rsidP="00105352">
      <w:pPr>
        <w:pStyle w:val="ListBullet3"/>
      </w:pPr>
      <w:r w:rsidRPr="00105352">
        <w:t>cutting bench</w:t>
      </w:r>
    </w:p>
    <w:p w:rsidR="00000000" w:rsidRPr="00105352" w:rsidP="00105352">
      <w:pPr>
        <w:pStyle w:val="ListBullet3"/>
      </w:pPr>
      <w:r w:rsidRPr="00105352">
        <w:t>saws</w:t>
      </w:r>
    </w:p>
    <w:p w:rsidR="00000000" w:rsidRPr="00105352" w:rsidP="00105352">
      <w:pPr>
        <w:pStyle w:val="ListBullet"/>
      </w:pPr>
      <w:r w:rsidRPr="00105352">
        <w:t>documentation requirements for assembly work described in performance evidence</w:t>
      </w:r>
    </w:p>
    <w:p w:rsidR="00000000" w:rsidRPr="00105352" w:rsidP="00105352">
      <w:pPr>
        <w:pStyle w:val="AllowPageBreak"/>
      </w:pPr>
    </w:p>
    <w:p w:rsidR="00000000" w:rsidRPr="00105352" w:rsidP="00105352">
      <w:pPr>
        <w:pStyle w:val="Heading1"/>
      </w:pPr>
      <w:bookmarkStart w:id="4" w:name="O_1088471"/>
      <w:bookmarkEnd w:id="4"/>
      <w:r w:rsidRPr="00105352">
        <w:t>Assessment Conditions</w:t>
      </w:r>
    </w:p>
    <w:p w:rsidR="00000000" w:rsidRPr="00105352" w:rsidP="008A09F1">
      <w:pPr>
        <w:pStyle w:val="BodyText"/>
      </w:pPr>
      <w:r w:rsidRPr="00105352">
        <w:t>Assessment must occur in the workplace, or in a simulated environment that reflects workplace conditions and contingencies.</w:t>
      </w:r>
    </w:p>
    <w:p w:rsidR="00000000" w:rsidRPr="00105352" w:rsidP="008A09F1">
      <w:pPr>
        <w:pStyle w:val="BodyText"/>
      </w:pPr>
      <w:r w:rsidRPr="00105352">
        <w:t xml:space="preserve">Access is required to tools, materials, equipment and specifications for the assembly work described </w:t>
      </w:r>
      <w:r w:rsidRPr="00105352">
        <w:t>in the performance evidence above, including:</w:t>
      </w:r>
    </w:p>
    <w:p w:rsidR="00000000" w:rsidRPr="00105352" w:rsidP="00105352">
      <w:pPr>
        <w:pStyle w:val="ListBullet"/>
      </w:pPr>
      <w:r w:rsidRPr="00105352">
        <w:t>louvre shutters requiring assembly as specified in the performance evidence</w:t>
      </w:r>
    </w:p>
    <w:p w:rsidR="00000000" w:rsidRPr="00105352" w:rsidP="00105352">
      <w:pPr>
        <w:pStyle w:val="ListBullet"/>
      </w:pPr>
      <w:r w:rsidRPr="00105352">
        <w:t>PPE applicable to job requirements</w:t>
      </w:r>
    </w:p>
    <w:p w:rsidR="00000000" w:rsidRPr="00105352" w:rsidP="00105352">
      <w:pPr>
        <w:pStyle w:val="ListBullet"/>
      </w:pPr>
      <w:r w:rsidRPr="00105352">
        <w:t>WHS documentation specific to the assembly</w:t>
      </w:r>
    </w:p>
    <w:p w:rsidR="00000000" w:rsidRPr="00105352" w:rsidP="00105352">
      <w:pPr>
        <w:pStyle w:val="ListBullet"/>
      </w:pPr>
      <w:r w:rsidRPr="00105352">
        <w:t>tools and equipment specified in the knowledge evidence</w:t>
      </w:r>
    </w:p>
    <w:p w:rsidR="00000000" w:rsidRPr="00105352" w:rsidP="00105352">
      <w:pPr>
        <w:pStyle w:val="ListBullet"/>
      </w:pPr>
      <w:r w:rsidRPr="00105352">
        <w:t>workplace documentation required for assembly work, including:</w:t>
      </w:r>
    </w:p>
    <w:p w:rsidR="00000000" w:rsidRPr="00105352" w:rsidP="00105352">
      <w:pPr>
        <w:pStyle w:val="ListBullet2"/>
      </w:pPr>
      <w:r w:rsidRPr="00105352">
        <w:t>work orders</w:t>
      </w:r>
    </w:p>
    <w:p w:rsidR="00000000" w:rsidRPr="00105352" w:rsidP="00105352">
      <w:pPr>
        <w:pStyle w:val="ListBullet2"/>
      </w:pPr>
      <w:r w:rsidRPr="00105352">
        <w:t>workplace procedures specified in the knowledge evidence</w:t>
      </w:r>
    </w:p>
    <w:p w:rsidR="00000000" w:rsidRPr="00105352" w:rsidP="00105352">
      <w:pPr>
        <w:pStyle w:val="ListBullet2"/>
      </w:pPr>
      <w:r w:rsidRPr="00105352">
        <w:t>supplier instructions and manufacturer specifications.</w:t>
      </w:r>
    </w:p>
    <w:p w:rsidR="00000000" w:rsidRPr="00105352" w:rsidP="00105352">
      <w:pPr>
        <w:pStyle w:val="BodyText"/>
      </w:pPr>
    </w:p>
    <w:p w:rsidR="008A09F1" w:rsidP="008A09F1">
      <w:pPr>
        <w:pStyle w:val="BodyText"/>
      </w:pPr>
      <w:r w:rsidRPr="00105352">
        <w:t xml:space="preserve">Assessors of this unit must </w:t>
      </w:r>
      <w:r w:rsidRPr="00105352">
        <w:t>satisfy the assessor requirements in applicable vocational education and training legislation, frameworks and/or standards</w:t>
      </w:r>
    </w:p>
    <w:p w:rsidR="00000000" w:rsidRPr="00105352" w:rsidP="00105352">
      <w:pPr>
        <w:pStyle w:val="Heading1"/>
      </w:pPr>
      <w:bookmarkStart w:id="5" w:name="O_1088474"/>
      <w:bookmarkEnd w:id="5"/>
      <w:r w:rsidRPr="00105352">
        <w:t>Links</w:t>
      </w:r>
    </w:p>
    <w:p w:rsidR="00000000" w:rsidRPr="00105352" w:rsidP="008A09F1">
      <w:pPr>
        <w:pStyle w:val="BodyText"/>
      </w:pPr>
      <w:r w:rsidRPr="001053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6113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05352" w:rsidP="00105352"/>
    <w:sectPr w:rsidSect="00105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52" w:rsidRPr="008A09F1" w:rsidP="008A0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F1" w:rsidP="00105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9F1" w:rsidP="00105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09F1" w:rsidP="00105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352" w:rsidRPr="008A09F1" w:rsidP="008A0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F1" w:rsidRPr="002D2AF8" w:rsidP="00105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MSFBA3021 Assemble louvre shutters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A09F1" w:rsidP="00105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6F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25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027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352"/>
  </w:style>
  <w:style w:type="character" w:customStyle="1" w:styleId="Heading1Char">
    <w:name w:val="Heading 1 Char"/>
    <w:basedOn w:val="DefaultParagraphFont"/>
    <w:link w:val="Heading1"/>
    <w:rsid w:val="00105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35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53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5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53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5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352"/>
    <w:rPr>
      <w:b/>
      <w:spacing w:val="0"/>
    </w:rPr>
  </w:style>
  <w:style w:type="paragraph" w:customStyle="1" w:styleId="SuperTitle">
    <w:name w:val="SuperTitle"/>
    <w:basedOn w:val="Title"/>
    <w:rsid w:val="00105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5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352"/>
    <w:rPr>
      <w:i/>
    </w:rPr>
  </w:style>
  <w:style w:type="paragraph" w:styleId="Caption">
    <w:name w:val="caption"/>
    <w:basedOn w:val="BodyText"/>
    <w:next w:val="Normal"/>
    <w:qFormat/>
    <w:rsid w:val="00105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352"/>
  </w:style>
  <w:style w:type="paragraph" w:styleId="TableofFigures">
    <w:name w:val="table of figures"/>
    <w:basedOn w:val="Normal"/>
    <w:next w:val="Normal"/>
    <w:semiHidden/>
    <w:rsid w:val="00105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3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5352"/>
    <w:rPr>
      <w:rFonts w:ascii="Wingdings" w:hAnsi="Wingdings"/>
    </w:rPr>
  </w:style>
  <w:style w:type="paragraph" w:customStyle="1" w:styleId="TableHeading">
    <w:name w:val="Table Heading"/>
    <w:basedOn w:val="HeadingBase"/>
    <w:rsid w:val="00105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352"/>
    <w:rPr>
      <w:color w:val="0033CC"/>
      <w:u w:val="none"/>
    </w:rPr>
  </w:style>
  <w:style w:type="paragraph" w:customStyle="1" w:styleId="BodyTextRight">
    <w:name w:val="Body Text Right"/>
    <w:basedOn w:val="BodyText"/>
    <w:rsid w:val="00105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3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352"/>
    <w:rPr>
      <w:sz w:val="32"/>
    </w:rPr>
  </w:style>
  <w:style w:type="paragraph" w:customStyle="1" w:styleId="HeadingProcedure">
    <w:name w:val="Heading Procedure"/>
    <w:basedOn w:val="HeadingBase"/>
    <w:next w:val="Normal"/>
    <w:rsid w:val="00105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352"/>
    <w:pPr>
      <w:spacing w:before="60" w:after="60"/>
    </w:pPr>
  </w:style>
  <w:style w:type="paragraph" w:styleId="ListContinue">
    <w:name w:val="List Continue"/>
    <w:basedOn w:val="List"/>
    <w:rsid w:val="00105352"/>
    <w:pPr>
      <w:ind w:firstLine="0"/>
    </w:pPr>
  </w:style>
  <w:style w:type="paragraph" w:customStyle="1" w:styleId="ListNote">
    <w:name w:val="List Note"/>
    <w:basedOn w:val="List"/>
    <w:rsid w:val="00105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352"/>
    <w:rPr>
      <w:rFonts w:ascii="Courier New" w:hAnsi="Courier New"/>
    </w:rPr>
  </w:style>
  <w:style w:type="paragraph" w:customStyle="1" w:styleId="NoteBullet">
    <w:name w:val="Note Bullet"/>
    <w:basedOn w:val="Note"/>
    <w:rsid w:val="00105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3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5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352"/>
    <w:rPr>
      <w:b/>
      <w:smallCaps/>
    </w:rPr>
  </w:style>
  <w:style w:type="paragraph" w:customStyle="1" w:styleId="TableListNumber">
    <w:name w:val="Table List Number"/>
    <w:basedOn w:val="ListNumber"/>
    <w:rsid w:val="00105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352"/>
    <w:pPr>
      <w:numPr>
        <w:numId w:val="10"/>
      </w:numPr>
    </w:pPr>
  </w:style>
  <w:style w:type="paragraph" w:customStyle="1" w:styleId="ListAlpha2">
    <w:name w:val="List Alpha 2"/>
    <w:basedOn w:val="List2"/>
    <w:rsid w:val="00105352"/>
    <w:pPr>
      <w:numPr>
        <w:numId w:val="9"/>
      </w:numPr>
    </w:pPr>
  </w:style>
  <w:style w:type="paragraph" w:styleId="List2">
    <w:name w:val="List 2"/>
    <w:basedOn w:val="BodyText"/>
    <w:rsid w:val="00105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3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53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5352"/>
    <w:pPr>
      <w:numPr>
        <w:numId w:val="5"/>
      </w:numPr>
    </w:pPr>
  </w:style>
  <w:style w:type="paragraph" w:styleId="ListContinue2">
    <w:name w:val="List Continue 2"/>
    <w:basedOn w:val="List2"/>
    <w:rsid w:val="00105352"/>
    <w:pPr>
      <w:ind w:firstLine="0"/>
    </w:pPr>
  </w:style>
  <w:style w:type="paragraph" w:styleId="ListContinue3">
    <w:name w:val="List Continue 3"/>
    <w:basedOn w:val="List3"/>
    <w:rsid w:val="00105352"/>
    <w:pPr>
      <w:ind w:left="1021" w:firstLine="0"/>
    </w:pPr>
  </w:style>
  <w:style w:type="paragraph" w:styleId="ListContinue4">
    <w:name w:val="List Continue 4"/>
    <w:basedOn w:val="List4"/>
    <w:rsid w:val="00105352"/>
    <w:pPr>
      <w:ind w:firstLine="0"/>
    </w:pPr>
  </w:style>
  <w:style w:type="paragraph" w:styleId="ListContinue5">
    <w:name w:val="List Continue 5"/>
    <w:basedOn w:val="List5"/>
    <w:rsid w:val="00105352"/>
    <w:pPr>
      <w:ind w:firstLine="0"/>
    </w:pPr>
  </w:style>
  <w:style w:type="paragraph" w:styleId="ListNumber3">
    <w:name w:val="List Number 3"/>
    <w:basedOn w:val="List3"/>
    <w:rsid w:val="00105352"/>
    <w:pPr>
      <w:numPr>
        <w:numId w:val="6"/>
      </w:numPr>
    </w:pPr>
  </w:style>
  <w:style w:type="paragraph" w:styleId="ListNumber4">
    <w:name w:val="List Number 4"/>
    <w:basedOn w:val="List4"/>
    <w:rsid w:val="00105352"/>
    <w:pPr>
      <w:numPr>
        <w:numId w:val="7"/>
      </w:numPr>
    </w:pPr>
  </w:style>
  <w:style w:type="paragraph" w:styleId="ListNumber5">
    <w:name w:val="List Number 5"/>
    <w:basedOn w:val="List5"/>
    <w:rsid w:val="00105352"/>
    <w:pPr>
      <w:numPr>
        <w:numId w:val="8"/>
      </w:numPr>
    </w:pPr>
  </w:style>
  <w:style w:type="paragraph" w:styleId="BlockText">
    <w:name w:val="Block Text"/>
    <w:basedOn w:val="Normal"/>
    <w:rsid w:val="00105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352"/>
    <w:rPr>
      <w:sz w:val="16"/>
      <w:vertAlign w:val="superscript"/>
    </w:rPr>
  </w:style>
  <w:style w:type="character" w:customStyle="1" w:styleId="Symbols">
    <w:name w:val="Symbols"/>
    <w:basedOn w:val="DefaultParagraphFont"/>
    <w:rsid w:val="00105352"/>
    <w:rPr>
      <w:rFonts w:ascii="Symbol" w:hAnsi="Symbol"/>
    </w:rPr>
  </w:style>
  <w:style w:type="character" w:customStyle="1" w:styleId="MenuOptions">
    <w:name w:val="Menu Options"/>
    <w:basedOn w:val="DefaultParagraphFont"/>
    <w:rsid w:val="00105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352"/>
    <w:rPr>
      <w:b/>
    </w:rPr>
  </w:style>
  <w:style w:type="character" w:customStyle="1" w:styleId="Underlined">
    <w:name w:val="Underlined"/>
    <w:basedOn w:val="DefaultParagraphFont"/>
    <w:rsid w:val="00105352"/>
    <w:rPr>
      <w:u w:val="single"/>
    </w:rPr>
  </w:style>
  <w:style w:type="paragraph" w:customStyle="1" w:styleId="TableBodyTextRight">
    <w:name w:val="Table Body Text Right"/>
    <w:basedOn w:val="TableBodyText"/>
    <w:rsid w:val="00105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352"/>
    <w:rPr>
      <w:sz w:val="18"/>
    </w:rPr>
  </w:style>
  <w:style w:type="paragraph" w:customStyle="1" w:styleId="BodySmallRight">
    <w:name w:val="Body Small Right"/>
    <w:basedOn w:val="BodyTextRight"/>
    <w:rsid w:val="00105352"/>
    <w:rPr>
      <w:sz w:val="18"/>
      <w:szCs w:val="18"/>
    </w:rPr>
  </w:style>
  <w:style w:type="paragraph" w:customStyle="1" w:styleId="MarginEdition">
    <w:name w:val="Margin Edition"/>
    <w:basedOn w:val="MarginNote"/>
    <w:rsid w:val="00105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352"/>
    <w:rPr>
      <w:sz w:val="2"/>
      <w:szCs w:val="2"/>
    </w:rPr>
  </w:style>
  <w:style w:type="character" w:customStyle="1" w:styleId="Small">
    <w:name w:val="Small"/>
    <w:basedOn w:val="DefaultParagraphFont"/>
    <w:rsid w:val="00105352"/>
    <w:rPr>
      <w:sz w:val="16"/>
    </w:rPr>
  </w:style>
  <w:style w:type="paragraph" w:customStyle="1" w:styleId="WideTable">
    <w:name w:val="Wide Table"/>
    <w:basedOn w:val="Normal"/>
    <w:rsid w:val="00105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352"/>
  </w:style>
  <w:style w:type="paragraph" w:styleId="Quote">
    <w:name w:val="Quote"/>
    <w:basedOn w:val="Heading1"/>
    <w:link w:val="QuoteChar"/>
    <w:qFormat/>
    <w:rsid w:val="00105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352"/>
    <w:pPr>
      <w:pageBreakBefore/>
    </w:pPr>
  </w:style>
  <w:style w:type="paragraph" w:customStyle="1" w:styleId="Border">
    <w:name w:val="Border"/>
    <w:basedOn w:val="Normal"/>
    <w:qFormat/>
    <w:rsid w:val="00105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352"/>
    <w:rPr>
      <w:u w:val="single"/>
    </w:rPr>
  </w:style>
  <w:style w:type="character" w:customStyle="1" w:styleId="BoldandItalics">
    <w:name w:val="Bold and Italics"/>
    <w:qFormat/>
    <w:rsid w:val="00105352"/>
    <w:rPr>
      <w:b/>
      <w:i/>
      <w:u w:val="none"/>
    </w:rPr>
  </w:style>
  <w:style w:type="paragraph" w:styleId="BalloonText">
    <w:name w:val="Balloon Text"/>
    <w:basedOn w:val="Normal"/>
    <w:link w:val="BalloonTextChar"/>
    <w:rsid w:val="00105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352"/>
    <w:pPr>
      <w:spacing w:before="0" w:after="0"/>
    </w:pPr>
  </w:style>
  <w:style w:type="paragraph" w:customStyle="1" w:styleId="BodyTextBold">
    <w:name w:val="Body Text Bold"/>
    <w:basedOn w:val="BodyText"/>
    <w:qFormat/>
    <w:rsid w:val="00105352"/>
    <w:rPr>
      <w:b/>
    </w:rPr>
  </w:style>
  <w:style w:type="character" w:styleId="Hyperlink">
    <w:name w:val="Hyperlink"/>
    <w:basedOn w:val="DefaultParagraphFont"/>
    <w:uiPriority w:val="99"/>
    <w:unhideWhenUsed/>
    <w:rsid w:val="008A0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4928</Characters>
  <Application>Microsoft Office Word</Application>
  <DocSecurity>0</DocSecurity>
  <Lines>114</Lines>
  <Paragraphs>97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MSFBA3021 Assemble louvre shutters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