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3E0" w:rsidP="008963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MSFBA3020 Install roller shutters</w:t>
      </w:r>
      <w:r>
        <w:fldChar w:fldCharType="end"/>
      </w:r>
    </w:p>
    <w:p w:rsidR="008963E0" w:rsidP="008963E0">
      <w:pPr>
        <w:pStyle w:val="Version"/>
        <w:sectPr w:rsidSect="00A34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BED" w:rsidP="00A34BED">
      <w:pPr>
        <w:pStyle w:val="SuperHeading"/>
      </w:pPr>
      <w:r w:rsidRPr="00A34BED">
        <w:t>MSFBA3020 Install roller shutters</w:t>
      </w:r>
    </w:p>
    <w:p w:rsidR="00000000" w:rsidRPr="00A34BED" w:rsidP="00A34BED">
      <w:pPr>
        <w:pStyle w:val="Heading1"/>
      </w:pPr>
      <w:bookmarkStart w:id="1" w:name="O_1086593"/>
      <w:bookmarkEnd w:id="1"/>
      <w:r w:rsidRPr="00A34BED">
        <w:t>Modification History</w:t>
      </w:r>
    </w:p>
    <w:p w:rsidR="00000000" w:rsidRPr="00A34BED" w:rsidP="008963E0">
      <w:pPr>
        <w:pStyle w:val="BodyText"/>
      </w:pPr>
      <w:r w:rsidRPr="00A34BED">
        <w:t xml:space="preserve">Release 1.  New unit of competency. </w:t>
      </w:r>
    </w:p>
    <w:p w:rsidR="00000000" w:rsidRPr="00A34BED" w:rsidP="00A34BED">
      <w:pPr>
        <w:pStyle w:val="Heading1"/>
      </w:pPr>
      <w:bookmarkStart w:id="2" w:name="O_1086594"/>
      <w:bookmarkEnd w:id="2"/>
      <w:r w:rsidRPr="00A34BED">
        <w:t>Application</w:t>
      </w:r>
    </w:p>
    <w:p w:rsidR="00000000" w:rsidRPr="00A34BED" w:rsidP="008963E0">
      <w:pPr>
        <w:pStyle w:val="BodyText"/>
      </w:pPr>
      <w:r w:rsidRPr="00A34BED">
        <w:t>This unit of competency describes the skills and knowledge required to identify and install roller shutters according to job requirements. The unit involves planning j</w:t>
      </w:r>
      <w:r w:rsidRPr="00A34BED">
        <w:t>ob requirements, identifying required shutter products to be used and their measurements and fasteners, and applying workplace procedures to ensure their safe and correct installation.</w:t>
      </w:r>
    </w:p>
    <w:p w:rsidR="00000000" w:rsidRPr="00A34BED" w:rsidP="008963E0">
      <w:pPr>
        <w:pStyle w:val="BodyText"/>
      </w:pPr>
      <w:r w:rsidRPr="00A34BED">
        <w:t>The unit applies to those installing roller shutters in residential and</w:t>
      </w:r>
      <w:r w:rsidRPr="00A34BED">
        <w:t xml:space="preserve"> commercial environments. The shutters to be installed include light-weight domestic, heavy-weight commercial, and fire-rated and cyclone-rated shutters. The shutters may be installed in a range of openings, including windows, fixed and sliding doors, buil</w:t>
      </w:r>
      <w:r w:rsidRPr="00A34BED">
        <w:t>ding entrances, and inside and exterior to buildings. They may be fastened to a range of surfaces, including aluminium, concrete, masonry, plasterboard and timber.</w:t>
      </w:r>
    </w:p>
    <w:p w:rsidR="00000000" w:rsidRPr="00A34BED" w:rsidP="008963E0">
      <w:pPr>
        <w:pStyle w:val="BodyText"/>
      </w:pPr>
      <w:r w:rsidRPr="00A34BED">
        <w:t>Licensing, legislative, or certification requirements may apply to this unit. Relevant state</w:t>
      </w:r>
      <w:r w:rsidRPr="00A34BED">
        <w:t>/territory and local government agencies should be consulted to determine necessary requirements for installing roller shutters</w:t>
      </w:r>
    </w:p>
    <w:p w:rsidR="00000000" w:rsidRPr="00A34BED" w:rsidP="00A34BED">
      <w:pPr>
        <w:pStyle w:val="Heading1"/>
      </w:pPr>
      <w:bookmarkStart w:id="3" w:name="O_1086595"/>
      <w:bookmarkEnd w:id="3"/>
      <w:r w:rsidRPr="00A34BED">
        <w:t>Pre-requisite Unit</w:t>
      </w:r>
    </w:p>
    <w:p w:rsidR="00000000" w:rsidRPr="00A34BED" w:rsidP="008963E0">
      <w:pPr>
        <w:pStyle w:val="BodyText"/>
      </w:pPr>
      <w:r w:rsidRPr="00A34BED">
        <w:t>Not applicable.</w:t>
      </w:r>
    </w:p>
    <w:p w:rsidR="00000000" w:rsidRPr="00A34BED" w:rsidP="00A34BED">
      <w:pPr>
        <w:pStyle w:val="Heading1"/>
      </w:pPr>
      <w:bookmarkStart w:id="4" w:name="O_1086597"/>
      <w:bookmarkEnd w:id="4"/>
      <w:r w:rsidRPr="00A34BED">
        <w:t>Unit Sector</w:t>
      </w:r>
    </w:p>
    <w:p w:rsidR="00000000" w:rsidRPr="00A34BED" w:rsidP="008963E0">
      <w:pPr>
        <w:pStyle w:val="BodyText"/>
      </w:pPr>
      <w:r w:rsidRPr="00A34BED">
        <w:t xml:space="preserve">Blinds and awnings </w:t>
      </w:r>
    </w:p>
    <w:p w:rsidR="00000000" w:rsidRPr="00A34BED" w:rsidP="00A34BED">
      <w:pPr>
        <w:pStyle w:val="Heading1"/>
      </w:pPr>
      <w:bookmarkStart w:id="5" w:name="O_1086598"/>
      <w:bookmarkEnd w:id="5"/>
      <w:r w:rsidRPr="00A34BED">
        <w:t>Elem</w:t>
      </w:r>
      <w:r w:rsidRPr="00A34BED">
        <w:t>ents and Performance Criteria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703"/>
        <w:gridCol w:w="6095"/>
      </w:tblGrid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BED" w:rsidP="00A34BED">
            <w:pPr>
              <w:pStyle w:val="BodyText"/>
            </w:pPr>
            <w:r w:rsidRPr="00A34BED">
              <w:t>Elements</w:t>
            </w:r>
          </w:p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Elements describe the essential outcomes.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BED" w:rsidP="00A34BED">
            <w:pPr>
              <w:pStyle w:val="BodyText"/>
            </w:pPr>
            <w:r w:rsidRPr="00A34BED">
              <w:t>Performance Criteria</w:t>
            </w:r>
          </w:p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Performance criteria describe the performance needed to demonstrate achievement of the element.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1. Prepare for installation of roller shutters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1.1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Identify job and shutter requirements from work order and supplier instructions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1.2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Complete check measure on site and document required product specifications and specific access and installation requirements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1.3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Identify work health and safety (WHS) and personal protection requirements of installation according to workplace procedures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1.4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Identify and select required materials, tools, equipment and accessories based on work order, and check their safe and effect</w:t>
            </w:r>
            <w:r w:rsidRPr="00A34BED">
              <w:t>ive operation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1.5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Schedule installation and agree access arrangements to site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1.6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Plan logical, safe and efficient work sequence that reflects work order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2. Install roller shutters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2.1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Inspect installation site in consultation with customer, confirm t</w:t>
            </w:r>
            <w:r w:rsidRPr="00A34BED">
              <w:t>ype of shutter to be installed, and address job, site and customer-specific technical and safety requirements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2.2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Set up required materials, equipment and shutter mechanisms in line with work instructions and manufacturer specifications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2.3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Fit shutter to opening according to work order, type of control system and manufacturer specifications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2.4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Fasten shutter according to shutter type, work order and opening surface using fastening tools in line with supplier instructions and workplace pro</w:t>
            </w:r>
            <w:r w:rsidRPr="00A34BED">
              <w:t>cedures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2.5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Test installed shutter for correct operation within limits of normal operation, and adjust and repair performance problems in line with own level of responsibility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 Finalise installation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Check tha</w:t>
            </w:r>
            <w:r w:rsidRPr="00A34BED">
              <w:t>t completed work complies with quality and work order requirements, and rectify identified deficiencies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Clean work area and surfaces, and dispose of waste safely and sustainably according to workplace procedures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Identify and store surplus unuse</w:t>
            </w:r>
            <w:r w:rsidRPr="00A34BED">
              <w:t>d items for re-use and recycling according to workplace procedures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Check tools and equipment, and tag and report faulty items according to workplace procedures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 xml:space="preserve">Clean and store remaining tools and equipment according to </w:t>
            </w:r>
            <w:r w:rsidRPr="00A34BED">
              <w:t>workplace procedures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Advise customer on correct operation and maintenance of roller shutters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3.7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BED" w:rsidP="00A34BED">
            <w:pPr>
              <w:pStyle w:val="BodyText"/>
            </w:pPr>
            <w:r w:rsidRPr="00A34BED">
              <w:t>Legibly complete and process required workplace and customer documentation</w:t>
            </w:r>
          </w:p>
        </w:tc>
      </w:tr>
    </w:tbl>
    <w:p w:rsidR="008963E0" w:rsidP="00A34BED">
      <w:pPr>
        <w:pStyle w:val="BodyText"/>
      </w:pPr>
    </w:p>
    <w:p w:rsidR="008963E0" w:rsidP="00A34BED">
      <w:pPr>
        <w:pStyle w:val="BodyText"/>
      </w:pPr>
    </w:p>
    <w:p w:rsidR="00000000" w:rsidRPr="00A34BED" w:rsidP="00A34BED">
      <w:pPr>
        <w:pStyle w:val="Heading1"/>
      </w:pPr>
      <w:bookmarkStart w:id="6" w:name="O_1086599"/>
      <w:bookmarkEnd w:id="6"/>
      <w:r w:rsidRPr="00A34BED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This section describes those language, literacy, numeracy a</w:t>
            </w:r>
            <w:r w:rsidRPr="00A34BED">
              <w:t>nd employment skills that are essential to performance but not explicit in the performance criteria of this unit of competency.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BED" w:rsidP="00A34BED">
            <w:pPr>
              <w:pStyle w:val="ListBullet"/>
            </w:pPr>
            <w:r w:rsidRPr="00A34BED">
              <w:t>interpret, discuss and use mathematical information in work orders and specifications</w:t>
            </w:r>
          </w:p>
          <w:p w:rsidR="00000000" w:rsidRPr="00A34BED" w:rsidP="00A34BED">
            <w:pPr>
              <w:pStyle w:val="ListBullet"/>
            </w:pPr>
            <w:r w:rsidRPr="00A34BED">
              <w:t>estimate and measure installation openings, including factoring in required tolerances</w:t>
            </w:r>
          </w:p>
          <w:p w:rsidR="00000000" w:rsidRPr="00A34BED" w:rsidP="00A34BED">
            <w:pPr>
              <w:pStyle w:val="ListBullet"/>
            </w:pPr>
            <w:r w:rsidRPr="00A34BED">
              <w:t>process customer documentation, including required invoicing and receipting</w:t>
            </w:r>
          </w:p>
          <w:p w:rsidR="00000000" w:rsidP="00A34BED">
            <w:pPr>
              <w:pStyle w:val="ListBullet"/>
              <w:rPr>
                <w:lang w:val="en-NZ"/>
              </w:rPr>
            </w:pPr>
            <w:r w:rsidRPr="00A34BED">
              <w:t>record hours worked, quantity of items used and additional routine costs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 xml:space="preserve">Oral communication </w:t>
            </w:r>
            <w:r w:rsidRPr="00A34BED">
              <w:t>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BED" w:rsidP="00A34BED">
            <w:pPr>
              <w:pStyle w:val="ListBullet"/>
            </w:pPr>
            <w:r w:rsidRPr="00A34BED">
              <w:t>discuss and negotiate site access, installation requirements, and correct operation of roller shutters with a range of customers, including real estate agents, body corporate representatives, builders, home owners, and tenants:</w:t>
            </w:r>
          </w:p>
          <w:p w:rsidR="00000000" w:rsidRPr="00A34BED" w:rsidP="00A34BED">
            <w:pPr>
              <w:pStyle w:val="ListBullet2"/>
            </w:pPr>
            <w:r w:rsidRPr="00A34BED">
              <w:t>speaking clearly</w:t>
            </w:r>
          </w:p>
          <w:p w:rsidR="00000000" w:rsidRPr="00A34BED" w:rsidP="00A34BED">
            <w:pPr>
              <w:pStyle w:val="ListBullet2"/>
            </w:pPr>
            <w:r w:rsidRPr="00A34BED">
              <w:t>applying effective listening techniques</w:t>
            </w:r>
          </w:p>
          <w:p w:rsidR="00000000" w:rsidP="00A34BED">
            <w:pPr>
              <w:pStyle w:val="ListBullet2"/>
              <w:rPr>
                <w:lang w:val="en-NZ"/>
              </w:rPr>
            </w:pPr>
            <w:r w:rsidRPr="00A34BED">
              <w:t>asking questions to gain information</w:t>
            </w:r>
          </w:p>
        </w:tc>
      </w:tr>
      <w:tr w:rsidTr="00A34BED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BED">
            <w:pPr>
              <w:pStyle w:val="BodyText"/>
              <w:rPr>
                <w:lang w:val="en-NZ"/>
              </w:rPr>
            </w:pPr>
            <w:r w:rsidRPr="00A34BED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BED" w:rsidP="00A34BED">
            <w:pPr>
              <w:pStyle w:val="ListBullet"/>
            </w:pPr>
            <w:r w:rsidRPr="00A34BED">
              <w:t>interpret routine workplace documentation, including work orders, WHS requirements and workplace installation procedures</w:t>
            </w:r>
          </w:p>
        </w:tc>
      </w:tr>
    </w:tbl>
    <w:p w:rsidR="00000000" w:rsidRPr="00A34BED" w:rsidP="00A34BED">
      <w:pPr>
        <w:pStyle w:val="BodyText"/>
      </w:pPr>
    </w:p>
    <w:p w:rsidR="00000000" w:rsidRPr="00A34BED" w:rsidP="00A34BED">
      <w:pPr>
        <w:pStyle w:val="AllowPageBreak"/>
      </w:pPr>
    </w:p>
    <w:p w:rsidR="00000000" w:rsidRPr="00A34BED" w:rsidP="00A34BED">
      <w:pPr>
        <w:pStyle w:val="Heading1"/>
      </w:pPr>
      <w:bookmarkStart w:id="7" w:name="O_1086601"/>
      <w:bookmarkEnd w:id="7"/>
      <w:r w:rsidRPr="00A34BED">
        <w:t>Unit Mapping Information</w:t>
      </w:r>
    </w:p>
    <w:p w:rsidR="00000000" w:rsidRPr="00A34BED" w:rsidP="008963E0">
      <w:pPr>
        <w:pStyle w:val="BodyText"/>
      </w:pPr>
      <w:r w:rsidRPr="00A34BED">
        <w:t>Release 1.  New unit of competency. No equivalent unit</w:t>
      </w:r>
    </w:p>
    <w:p w:rsidR="00000000" w:rsidRPr="00A34BED" w:rsidP="00A34BED">
      <w:pPr>
        <w:pStyle w:val="Heading1"/>
      </w:pPr>
      <w:bookmarkStart w:id="8" w:name="O_1086608"/>
      <w:bookmarkEnd w:id="8"/>
      <w:r w:rsidRPr="00A34BED">
        <w:t>Links</w:t>
      </w:r>
    </w:p>
    <w:p w:rsidR="00000000" w:rsidRPr="00A34BED" w:rsidP="008963E0">
      <w:pPr>
        <w:pStyle w:val="BodyText"/>
      </w:pPr>
      <w:r w:rsidRPr="00A34B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186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34BED" w:rsidP="008963E0">
      <w:pPr>
        <w:pStyle w:val="BodyText"/>
        <w:sectPr w:rsidSect="00A34B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4BED" w:rsidP="00A34BED">
      <w:pPr>
        <w:pStyle w:val="SuperHeading"/>
      </w:pPr>
      <w:r w:rsidRPr="00A34BED">
        <w:t>Assessment Requirements for MSFBA3020 Install roller shutters</w:t>
      </w:r>
    </w:p>
    <w:p w:rsidR="00000000" w:rsidRPr="00A34BED" w:rsidP="00A34BED">
      <w:pPr>
        <w:pStyle w:val="Heading1"/>
      </w:pPr>
      <w:bookmarkStart w:id="9" w:name="O_1086603"/>
      <w:bookmarkEnd w:id="9"/>
      <w:r w:rsidRPr="00A34BED">
        <w:t>Modification History</w:t>
      </w:r>
    </w:p>
    <w:p w:rsidR="00000000" w:rsidRPr="00A34BED" w:rsidP="008963E0">
      <w:pPr>
        <w:pStyle w:val="BodyText"/>
      </w:pPr>
      <w:r w:rsidRPr="00A34BED">
        <w:t xml:space="preserve">Release 1. New unit of competency. </w:t>
      </w:r>
    </w:p>
    <w:p w:rsidR="00000000" w:rsidRPr="00A34BED" w:rsidP="00A34BED">
      <w:pPr>
        <w:pStyle w:val="Heading1"/>
      </w:pPr>
      <w:bookmarkStart w:id="10" w:name="O_1086604"/>
      <w:bookmarkEnd w:id="10"/>
      <w:r w:rsidRPr="00A34BED">
        <w:t>Performance Evidence</w:t>
      </w:r>
    </w:p>
    <w:p w:rsidR="00000000" w:rsidRPr="00A34BED" w:rsidP="008963E0">
      <w:pPr>
        <w:pStyle w:val="BodyText"/>
      </w:pPr>
      <w:r w:rsidRPr="00A34BED">
        <w:t>There must be evidence the candidate has completed the tasks outlined in the elements, performance criteria, and foundation skills of this unit, which must include the ability to:</w:t>
      </w:r>
    </w:p>
    <w:p w:rsidR="00000000" w:rsidRPr="00A34BED" w:rsidP="00A34BED">
      <w:pPr>
        <w:pStyle w:val="ListBullet"/>
      </w:pPr>
      <w:r w:rsidRPr="00A34BED">
        <w:t>safely and correctly install one of each of the following types of roller s</w:t>
      </w:r>
      <w:r w:rsidRPr="00A34BED">
        <w:t>hutters:</w:t>
      </w:r>
    </w:p>
    <w:p w:rsidR="00000000" w:rsidRPr="00A34BED" w:rsidP="00A34BED">
      <w:pPr>
        <w:pStyle w:val="ListBullet2"/>
      </w:pPr>
      <w:r w:rsidRPr="00A34BED">
        <w:t>light-weight exterior domestic roller shutter</w:t>
      </w:r>
    </w:p>
    <w:p w:rsidR="00000000" w:rsidRPr="00A34BED" w:rsidP="00A34BED">
      <w:pPr>
        <w:pStyle w:val="ListBullet2"/>
      </w:pPr>
      <w:r w:rsidRPr="00A34BED">
        <w:t>heavy-weight exterior commercial roller shutter</w:t>
      </w:r>
    </w:p>
    <w:p w:rsidR="00000000" w:rsidRPr="00A34BED" w:rsidP="00A34BED">
      <w:pPr>
        <w:pStyle w:val="ListBullet2"/>
      </w:pPr>
      <w:r w:rsidRPr="00A34BED">
        <w:t>fire-rated or cyclone-rated roller shutter</w:t>
      </w:r>
    </w:p>
    <w:p w:rsidR="00000000" w:rsidRPr="00A34BED" w:rsidP="00A34BED">
      <w:pPr>
        <w:pStyle w:val="ListBullet2"/>
      </w:pPr>
      <w:r w:rsidRPr="00A34BED">
        <w:t>interior roller shutter.</w:t>
      </w:r>
    </w:p>
    <w:p w:rsidR="00000000" w:rsidRPr="00A34BED" w:rsidP="00A34BED">
      <w:pPr>
        <w:pStyle w:val="BodyText"/>
      </w:pPr>
    </w:p>
    <w:p w:rsidR="00000000" w:rsidRPr="00A34BED" w:rsidP="008963E0">
      <w:pPr>
        <w:pStyle w:val="BodyText"/>
      </w:pPr>
      <w:r w:rsidRPr="00A34BED">
        <w:t xml:space="preserve">One of the above installations must be in an above-ground </w:t>
      </w:r>
      <w:r w:rsidRPr="00A34BED">
        <w:t xml:space="preserve">level opening and demonstrate the safe and correct use of lifting equipment. </w:t>
      </w:r>
    </w:p>
    <w:p w:rsidR="00000000" w:rsidRPr="00A34BED" w:rsidP="008963E0">
      <w:pPr>
        <w:pStyle w:val="BodyText"/>
      </w:pPr>
      <w:r w:rsidRPr="00A34BED">
        <w:t>In the course of the above four installations, the person must demonstrate the ability to install shutters with the following shutter control devices:</w:t>
      </w:r>
    </w:p>
    <w:p w:rsidR="00000000" w:rsidRPr="00A34BED" w:rsidP="00A34BED">
      <w:pPr>
        <w:pStyle w:val="ListBullet"/>
      </w:pPr>
      <w:r w:rsidRPr="00A34BED">
        <w:t>one electric system involv</w:t>
      </w:r>
      <w:r w:rsidRPr="00A34BED">
        <w:t>ing radio-controlled remote device or photocell sensor device</w:t>
      </w:r>
    </w:p>
    <w:p w:rsidR="00000000" w:rsidRPr="00A34BED" w:rsidP="00A34BED">
      <w:pPr>
        <w:pStyle w:val="ListBullet"/>
      </w:pPr>
      <w:r w:rsidRPr="00A34BED">
        <w:t>one manual system involving winders or straps.</w:t>
      </w:r>
    </w:p>
    <w:p w:rsidR="00000000" w:rsidRPr="00A34BED" w:rsidP="00A34BED">
      <w:pPr>
        <w:pStyle w:val="BodyText"/>
      </w:pPr>
    </w:p>
    <w:p w:rsidR="00000000" w:rsidRPr="00A34BED" w:rsidP="008963E0">
      <w:pPr>
        <w:pStyle w:val="BodyText"/>
      </w:pPr>
      <w:r w:rsidRPr="00A34BED">
        <w:t>One of the above shutter control devices must be a 240V control device connected to mains power, and one a 12V rechargeable solar or battery-opera</w:t>
      </w:r>
      <w:r w:rsidRPr="00A34BED">
        <w:t>ted control device.</w:t>
      </w:r>
    </w:p>
    <w:p w:rsidR="00000000" w:rsidRPr="00A34BED" w:rsidP="008963E0">
      <w:pPr>
        <w:pStyle w:val="BodyText"/>
      </w:pPr>
      <w:r w:rsidRPr="00A34BED">
        <w:t>In the course of each of the above installations, the person must:</w:t>
      </w:r>
    </w:p>
    <w:p w:rsidR="00000000" w:rsidRPr="00A34BED" w:rsidP="00A34BED">
      <w:pPr>
        <w:pStyle w:val="ListBullet"/>
      </w:pPr>
      <w:r w:rsidRPr="00A34BED">
        <w:t>interpret work order, and locate required materials, tools and equipment</w:t>
      </w:r>
    </w:p>
    <w:p w:rsidR="00000000" w:rsidRPr="00A34BED" w:rsidP="00A34BED">
      <w:pPr>
        <w:pStyle w:val="ListBullet"/>
      </w:pPr>
      <w:r w:rsidRPr="00A34BED">
        <w:t>apply safe lifting and handling procedures</w:t>
      </w:r>
    </w:p>
    <w:p w:rsidR="00000000" w:rsidRPr="00A34BED" w:rsidP="00A34BED">
      <w:pPr>
        <w:pStyle w:val="ListBullet"/>
      </w:pPr>
      <w:r w:rsidRPr="00A34BED">
        <w:t>follow work instructions and safe operating procedur</w:t>
      </w:r>
      <w:r w:rsidRPr="00A34BED">
        <w:t>es to:</w:t>
      </w:r>
    </w:p>
    <w:p w:rsidR="00000000" w:rsidRPr="00A34BED" w:rsidP="00A34BED">
      <w:pPr>
        <w:pStyle w:val="ListBullet2"/>
      </w:pPr>
      <w:r w:rsidRPr="00A34BED">
        <w:t>minimise risk of injury to self and others</w:t>
      </w:r>
    </w:p>
    <w:p w:rsidR="00000000" w:rsidRPr="00A34BED" w:rsidP="00A34BED">
      <w:pPr>
        <w:pStyle w:val="ListBullet2"/>
      </w:pPr>
      <w:r w:rsidRPr="00A34BED">
        <w:t>prevent damage to site, tools, equipment and products</w:t>
      </w:r>
    </w:p>
    <w:p w:rsidR="00000000" w:rsidRPr="00A34BED" w:rsidP="00A34BED">
      <w:pPr>
        <w:pStyle w:val="ListBullet2"/>
      </w:pPr>
      <w:r w:rsidRPr="00A34BED">
        <w:t>maintain required production output and quality</w:t>
      </w:r>
    </w:p>
    <w:p w:rsidR="00000000" w:rsidRPr="00A34BED" w:rsidP="00A34BED">
      <w:pPr>
        <w:pStyle w:val="ListBullet2"/>
      </w:pPr>
      <w:r w:rsidRPr="00A34BED">
        <w:t>use hand and power tools safely</w:t>
      </w:r>
    </w:p>
    <w:p w:rsidR="00000000" w:rsidRPr="00A34BED" w:rsidP="00A34BED">
      <w:pPr>
        <w:pStyle w:val="ListBullet2"/>
      </w:pPr>
      <w:r w:rsidRPr="00A34BED">
        <w:t>use personal protective equipment (PPE)</w:t>
      </w:r>
    </w:p>
    <w:p w:rsidR="00000000" w:rsidRPr="00A34BED" w:rsidP="00A34BED">
      <w:pPr>
        <w:pStyle w:val="ListBullet"/>
      </w:pPr>
      <w:r w:rsidRPr="00A34BED">
        <w:t>use and dispose of waste sustainably</w:t>
      </w:r>
    </w:p>
    <w:p w:rsidR="00000000" w:rsidRPr="00A34BED" w:rsidP="00A34BED">
      <w:pPr>
        <w:pStyle w:val="ListBullet"/>
      </w:pPr>
      <w:r w:rsidRPr="00A34BED">
        <w:t>avoid backtracking, work flow interruptions and wastage</w:t>
      </w:r>
    </w:p>
    <w:p w:rsidR="00000000" w:rsidRPr="00A34BED" w:rsidP="00A34BED">
      <w:pPr>
        <w:pStyle w:val="ListBullet"/>
      </w:pPr>
      <w:r w:rsidRPr="00A34BED">
        <w:t>identify and resolve routine problems and faults encountered</w:t>
      </w:r>
    </w:p>
    <w:p w:rsidR="00000000" w:rsidRPr="00A34BED" w:rsidP="00A34BED">
      <w:pPr>
        <w:pStyle w:val="ListBullet"/>
      </w:pPr>
      <w:r w:rsidRPr="00A34BED">
        <w:t xml:space="preserve">work with others, recognising dependencies and using cooperative approaches to optimise work flow and </w:t>
      </w:r>
      <w:r w:rsidRPr="00A34BED">
        <w:t>productivity.</w:t>
      </w:r>
    </w:p>
    <w:p w:rsidR="00000000" w:rsidRPr="00A34BED" w:rsidP="00A34BED">
      <w:pPr>
        <w:pStyle w:val="BodyText"/>
      </w:pPr>
    </w:p>
    <w:p w:rsidR="00000000" w:rsidRPr="00A34BED" w:rsidP="008963E0">
      <w:pPr>
        <w:pStyle w:val="BodyText"/>
      </w:pPr>
      <w:r w:rsidRPr="00A34BED">
        <w:t>In installing the suite of roller shutters, the candidate must demonstrate the ability to:</w:t>
      </w:r>
    </w:p>
    <w:p w:rsidR="00000000" w:rsidRPr="00A34BED" w:rsidP="00A34BED">
      <w:pPr>
        <w:pStyle w:val="ListBullet"/>
      </w:pPr>
      <w:r w:rsidRPr="00A34BED">
        <w:t>install in at least two of the following different openings:</w:t>
      </w:r>
    </w:p>
    <w:p w:rsidR="00000000" w:rsidRPr="00A34BED" w:rsidP="00A34BED">
      <w:pPr>
        <w:pStyle w:val="ListBullet2"/>
      </w:pPr>
      <w:r w:rsidRPr="00A34BED">
        <w:t>door or window</w:t>
      </w:r>
    </w:p>
    <w:p w:rsidR="00000000" w:rsidRPr="00A34BED" w:rsidP="00A34BED">
      <w:pPr>
        <w:pStyle w:val="ListBullet2"/>
      </w:pPr>
      <w:r w:rsidRPr="00A34BED">
        <w:t>sliding door</w:t>
      </w:r>
    </w:p>
    <w:p w:rsidR="00000000" w:rsidRPr="00A34BED" w:rsidP="00A34BED">
      <w:pPr>
        <w:pStyle w:val="ListBullet2"/>
      </w:pPr>
      <w:r w:rsidRPr="00A34BED">
        <w:t>wide-span opening of 3.2 metres or above requiring the help</w:t>
      </w:r>
      <w:r w:rsidRPr="00A34BED">
        <w:t xml:space="preserve"> of an assistant </w:t>
      </w:r>
    </w:p>
    <w:p w:rsidR="00000000" w:rsidRPr="00A34BED" w:rsidP="00A34BED">
      <w:pPr>
        <w:pStyle w:val="ListBullet"/>
      </w:pPr>
      <w:r w:rsidRPr="00A34BED">
        <w:t>fasten to at least two of the following different surfaces:</w:t>
      </w:r>
    </w:p>
    <w:p w:rsidR="00000000" w:rsidRPr="00A34BED" w:rsidP="00A34BED">
      <w:pPr>
        <w:pStyle w:val="ListBullet2"/>
      </w:pPr>
      <w:r w:rsidRPr="00A34BED">
        <w:t>aluminium</w:t>
      </w:r>
    </w:p>
    <w:p w:rsidR="00000000" w:rsidRPr="00A34BED" w:rsidP="00A34BED">
      <w:pPr>
        <w:pStyle w:val="ListBullet2"/>
      </w:pPr>
      <w:r w:rsidRPr="00A34BED">
        <w:t>concrete</w:t>
      </w:r>
    </w:p>
    <w:p w:rsidR="00000000" w:rsidRPr="00A34BED" w:rsidP="00A34BED">
      <w:pPr>
        <w:pStyle w:val="ListBullet2"/>
      </w:pPr>
      <w:r w:rsidRPr="00A34BED">
        <w:t>masonry</w:t>
      </w:r>
    </w:p>
    <w:p w:rsidR="00000000" w:rsidRPr="00A34BED" w:rsidP="00A34BED">
      <w:pPr>
        <w:pStyle w:val="ListBullet2"/>
      </w:pPr>
      <w:r w:rsidRPr="00A34BED">
        <w:t>plasterboard</w:t>
      </w:r>
    </w:p>
    <w:p w:rsidR="00000000" w:rsidRPr="00A34BED" w:rsidP="00A34BED">
      <w:pPr>
        <w:pStyle w:val="ListBullet2"/>
      </w:pPr>
      <w:r w:rsidRPr="00A34BED">
        <w:t>timber.</w:t>
      </w:r>
    </w:p>
    <w:p w:rsidR="00000000" w:rsidRPr="00A34BED" w:rsidP="00A34BED">
      <w:pPr>
        <w:pStyle w:val="AllowPageBreak"/>
      </w:pPr>
    </w:p>
    <w:p w:rsidR="00000000" w:rsidRPr="00A34BED" w:rsidP="00A34BED">
      <w:pPr>
        <w:pStyle w:val="Heading1"/>
      </w:pPr>
      <w:bookmarkStart w:id="11" w:name="O_1086605"/>
      <w:bookmarkEnd w:id="11"/>
      <w:r w:rsidRPr="00A34BED">
        <w:t>Knowledge Evidence</w:t>
      </w:r>
    </w:p>
    <w:p w:rsidR="00000000" w:rsidRPr="00A34BED" w:rsidP="008963E0">
      <w:pPr>
        <w:pStyle w:val="BodyText"/>
      </w:pPr>
      <w:r w:rsidRPr="00A34BED">
        <w:t>There must be evidence the candidate has knowledge of:</w:t>
      </w:r>
    </w:p>
    <w:p w:rsidR="00000000" w:rsidRPr="00A34BED" w:rsidP="00A34BED">
      <w:pPr>
        <w:pStyle w:val="ListBullet"/>
      </w:pPr>
      <w:r w:rsidRPr="00A34BED">
        <w:t>features of installation work orders and supplier instructions relating to the types of roller shutters in the performance evidence, and how to identify and interpret key information</w:t>
      </w:r>
    </w:p>
    <w:p w:rsidR="00000000" w:rsidRPr="00A34BED" w:rsidP="00A34BED">
      <w:pPr>
        <w:pStyle w:val="ListBullet"/>
      </w:pPr>
      <w:r w:rsidRPr="00A34BED">
        <w:t>work order requirements, and industry-accepted quality indicators and req</w:t>
      </w:r>
      <w:r w:rsidRPr="00A34BED">
        <w:t>uirements, relating to installations described in performance evidence:</w:t>
      </w:r>
    </w:p>
    <w:p w:rsidR="00000000" w:rsidRPr="00A34BED" w:rsidP="00A34BED">
      <w:pPr>
        <w:pStyle w:val="ListBullet2"/>
      </w:pPr>
      <w:r w:rsidRPr="00A34BED">
        <w:t>key requirements of Australian standards and codes of practice for individual installers</w:t>
      </w:r>
    </w:p>
    <w:p w:rsidR="00000000" w:rsidRPr="00A34BED" w:rsidP="00A34BED">
      <w:pPr>
        <w:pStyle w:val="ListBullet2"/>
      </w:pPr>
      <w:r w:rsidRPr="00A34BED">
        <w:t>building code requirements specific to installation described in performance evidence</w:t>
      </w:r>
    </w:p>
    <w:p w:rsidR="00000000" w:rsidRPr="00A34BED" w:rsidP="00A34BED">
      <w:pPr>
        <w:pStyle w:val="ListBullet2"/>
      </w:pPr>
      <w:r w:rsidRPr="00A34BED">
        <w:t>safety considerations and potential dangers associated with incorrect installation</w:t>
      </w:r>
    </w:p>
    <w:p w:rsidR="00000000" w:rsidRPr="00A34BED" w:rsidP="00A34BED">
      <w:pPr>
        <w:pStyle w:val="ListBullet2"/>
      </w:pPr>
      <w:r w:rsidRPr="00A34BED">
        <w:t>wind zoning requirements relating to exterior roller shutters</w:t>
      </w:r>
    </w:p>
    <w:p w:rsidR="00000000" w:rsidRPr="00A34BED" w:rsidP="00A34BED">
      <w:pPr>
        <w:pStyle w:val="ListBullet"/>
      </w:pPr>
      <w:r w:rsidRPr="00A34BED">
        <w:t>operation and maintenance requirements of roller shutters in performance evidence</w:t>
      </w:r>
    </w:p>
    <w:p w:rsidR="00000000" w:rsidRPr="00A34BED" w:rsidP="00A34BED">
      <w:pPr>
        <w:pStyle w:val="ListBullet"/>
      </w:pPr>
      <w:r w:rsidRPr="00A34BED">
        <w:t>emerging trends in installin</w:t>
      </w:r>
      <w:r w:rsidRPr="00A34BED">
        <w:t>g roller shutters, including:</w:t>
      </w:r>
    </w:p>
    <w:p w:rsidR="00000000" w:rsidRPr="00A34BED" w:rsidP="00A34BED">
      <w:pPr>
        <w:pStyle w:val="ListBullet2"/>
      </w:pPr>
      <w:r w:rsidRPr="00A34BED">
        <w:t>new materials used in face, reveal and packing</w:t>
      </w:r>
    </w:p>
    <w:p w:rsidR="00000000" w:rsidRPr="00A34BED" w:rsidP="00A34BED">
      <w:pPr>
        <w:pStyle w:val="ListBullet2"/>
      </w:pPr>
      <w:r w:rsidRPr="00A34BED">
        <w:t>their associated energy ratings and fire-retardant attributes</w:t>
      </w:r>
    </w:p>
    <w:p w:rsidR="00000000" w:rsidRPr="00A34BED" w:rsidP="00A34BED">
      <w:pPr>
        <w:pStyle w:val="ListBullet"/>
      </w:pPr>
      <w:r w:rsidRPr="00A34BED">
        <w:t>work health and safety (WHS) procedures, practices and regulations specific to installations described in performan</w:t>
      </w:r>
      <w:r w:rsidRPr="00A34BED">
        <w:t>ce evidence:</w:t>
      </w:r>
    </w:p>
    <w:p w:rsidR="00000000" w:rsidRPr="00A34BED" w:rsidP="00A34BED">
      <w:pPr>
        <w:pStyle w:val="ListBullet2"/>
      </w:pPr>
      <w:r w:rsidRPr="00A34BED">
        <w:t>controlling hazards and risks</w:t>
      </w:r>
    </w:p>
    <w:p w:rsidR="00000000" w:rsidRPr="00A34BED" w:rsidP="00A34BED">
      <w:pPr>
        <w:pStyle w:val="ListBullet2"/>
      </w:pPr>
      <w:r w:rsidRPr="00A34BED">
        <w:t>eliminating hazardous materials and substances</w:t>
      </w:r>
    </w:p>
    <w:p w:rsidR="00000000" w:rsidRPr="00A34BED" w:rsidP="00A34BED">
      <w:pPr>
        <w:pStyle w:val="ListBullet2"/>
      </w:pPr>
      <w:r w:rsidRPr="00A34BED">
        <w:t>managing rain and wind resistance during installation</w:t>
      </w:r>
    </w:p>
    <w:p w:rsidR="00000000" w:rsidRPr="00A34BED" w:rsidP="00A34BED">
      <w:pPr>
        <w:pStyle w:val="ListBullet2"/>
      </w:pPr>
      <w:r w:rsidRPr="00A34BED">
        <w:t>using firefighting equipment, first aid equipment</w:t>
      </w:r>
    </w:p>
    <w:p w:rsidR="00000000" w:rsidRPr="00A34BED" w:rsidP="00A34BED">
      <w:pPr>
        <w:pStyle w:val="ListBullet2"/>
      </w:pPr>
      <w:r w:rsidRPr="00A34BED">
        <w:t>operating lifting equipment</w:t>
      </w:r>
    </w:p>
    <w:p w:rsidR="00000000" w:rsidRPr="00A34BED" w:rsidP="00A34BED">
      <w:pPr>
        <w:pStyle w:val="ListBullet2"/>
      </w:pPr>
      <w:r w:rsidRPr="00A34BED">
        <w:t xml:space="preserve">using personal protective equipment </w:t>
      </w:r>
    </w:p>
    <w:p w:rsidR="00000000" w:rsidRPr="00A34BED" w:rsidP="00A34BED">
      <w:pPr>
        <w:pStyle w:val="ListBullet"/>
      </w:pPr>
      <w:r w:rsidRPr="00A34BED">
        <w:t>workplace procedures relating to:</w:t>
      </w:r>
    </w:p>
    <w:p w:rsidR="00000000" w:rsidRPr="00A34BED" w:rsidP="00A34BED">
      <w:pPr>
        <w:pStyle w:val="ListBullet2"/>
      </w:pPr>
      <w:r w:rsidRPr="00A34BED">
        <w:t>communication channels and protocols</w:t>
      </w:r>
    </w:p>
    <w:p w:rsidR="00000000" w:rsidRPr="00A34BED" w:rsidP="00A34BED">
      <w:pPr>
        <w:pStyle w:val="ListBullet2"/>
      </w:pPr>
      <w:r w:rsidRPr="00A34BED">
        <w:t>scheduling installation</w:t>
      </w:r>
    </w:p>
    <w:p w:rsidR="00000000" w:rsidRPr="00A34BED" w:rsidP="00A34BED">
      <w:pPr>
        <w:pStyle w:val="ListBullet2"/>
      </w:pPr>
      <w:r w:rsidRPr="00A34BED">
        <w:t>accessing and inspecting installation sites</w:t>
      </w:r>
    </w:p>
    <w:p w:rsidR="00000000" w:rsidRPr="00A34BED" w:rsidP="00A34BED">
      <w:pPr>
        <w:pStyle w:val="ListBullet2"/>
      </w:pPr>
      <w:r w:rsidRPr="00A34BED">
        <w:t>manual handling, including lifting and carrying</w:t>
      </w:r>
    </w:p>
    <w:p w:rsidR="00000000" w:rsidRPr="00A34BED" w:rsidP="00A34BED">
      <w:pPr>
        <w:pStyle w:val="ListBullet2"/>
      </w:pPr>
      <w:r w:rsidRPr="00A34BED">
        <w:t>following manufacturer instruc</w:t>
      </w:r>
      <w:r w:rsidRPr="00A34BED">
        <w:t>tions and procedures</w:t>
      </w:r>
    </w:p>
    <w:p w:rsidR="00000000" w:rsidRPr="00A34BED" w:rsidP="00A34BED">
      <w:pPr>
        <w:pStyle w:val="ListBullet2"/>
      </w:pPr>
      <w:r w:rsidRPr="00A34BED">
        <w:t>safely installing and fastening roller shutters</w:t>
      </w:r>
    </w:p>
    <w:p w:rsidR="00000000" w:rsidRPr="00A34BED" w:rsidP="00A34BED">
      <w:pPr>
        <w:pStyle w:val="ListBullet2"/>
      </w:pPr>
      <w:r w:rsidRPr="00A34BED">
        <w:t>tagging and reporting faulty tools and equipment</w:t>
      </w:r>
    </w:p>
    <w:p w:rsidR="00000000" w:rsidRPr="00A34BED" w:rsidP="00A34BED">
      <w:pPr>
        <w:pStyle w:val="ListBullet2"/>
      </w:pPr>
      <w:r w:rsidRPr="00A34BED">
        <w:t>disposing of waste safely and in an environmentally sustainable manner</w:t>
      </w:r>
    </w:p>
    <w:p w:rsidR="00000000" w:rsidRPr="00A34BED" w:rsidP="00A34BED">
      <w:pPr>
        <w:pStyle w:val="ListBullet2"/>
      </w:pPr>
      <w:r w:rsidRPr="00A34BED">
        <w:t>recycling and re-use guidelines</w:t>
      </w:r>
    </w:p>
    <w:p w:rsidR="00000000" w:rsidRPr="00A34BED" w:rsidP="00A34BED">
      <w:pPr>
        <w:pStyle w:val="ListBullet2"/>
      </w:pPr>
      <w:r w:rsidRPr="00A34BED">
        <w:t>cleaning and storing tools and equi</w:t>
      </w:r>
      <w:r w:rsidRPr="00A34BED">
        <w:t>pment</w:t>
      </w:r>
    </w:p>
    <w:p w:rsidR="00000000" w:rsidRPr="00A34BED" w:rsidP="00A34BED">
      <w:pPr>
        <w:pStyle w:val="ListBullet2"/>
      </w:pPr>
      <w:r w:rsidRPr="00A34BED">
        <w:t>storing surplus unused items</w:t>
      </w:r>
    </w:p>
    <w:p w:rsidR="00000000" w:rsidRPr="00A34BED" w:rsidP="00A34BED">
      <w:pPr>
        <w:pStyle w:val="ListBullet2"/>
      </w:pPr>
      <w:r w:rsidRPr="00A34BED">
        <w:t>recording and reporting installation information</w:t>
      </w:r>
    </w:p>
    <w:p w:rsidR="00000000" w:rsidRPr="00A34BED" w:rsidP="00A34BED">
      <w:pPr>
        <w:pStyle w:val="ListBullet2"/>
      </w:pPr>
      <w:r w:rsidRPr="00A34BED">
        <w:t>presenting invoices, and collecting and receipting payments</w:t>
      </w:r>
    </w:p>
    <w:p w:rsidR="00000000" w:rsidRPr="00A34BED" w:rsidP="00A34BED">
      <w:pPr>
        <w:pStyle w:val="ListBullet"/>
      </w:pPr>
      <w:r w:rsidRPr="00A34BED">
        <w:t>techniques for installing electric and manual shutter control devices:</w:t>
      </w:r>
    </w:p>
    <w:p w:rsidR="00000000" w:rsidRPr="00A34BED" w:rsidP="00A34BED">
      <w:pPr>
        <w:pStyle w:val="ListBullet2"/>
      </w:pPr>
      <w:r w:rsidRPr="00A34BED">
        <w:t>electric, including radio-controlled remote devices and photocell sensor devices using 240V mains power, and 12V rechargeable solar and battery-operated control</w:t>
      </w:r>
    </w:p>
    <w:p w:rsidR="00000000" w:rsidRPr="00A34BED" w:rsidP="00A34BED">
      <w:pPr>
        <w:pStyle w:val="ListBullet2"/>
      </w:pPr>
      <w:r w:rsidRPr="00A34BED">
        <w:t>manual, including winders or straps</w:t>
      </w:r>
    </w:p>
    <w:p w:rsidR="00000000" w:rsidRPr="00A34BED" w:rsidP="00A34BED">
      <w:pPr>
        <w:pStyle w:val="ListBullet"/>
      </w:pPr>
      <w:r w:rsidRPr="00A34BED">
        <w:t xml:space="preserve">effect of site characteristics and access restrictions on </w:t>
      </w:r>
      <w:r w:rsidRPr="00A34BED">
        <w:t>installation equipment selection and use</w:t>
      </w:r>
    </w:p>
    <w:p w:rsidR="00000000" w:rsidRPr="00A34BED" w:rsidP="00A34BED">
      <w:pPr>
        <w:pStyle w:val="ListBullet"/>
      </w:pPr>
      <w:r w:rsidRPr="00A34BED">
        <w:t>techniques for installing and fastening roller shutters described in performance evidence, including:</w:t>
      </w:r>
    </w:p>
    <w:p w:rsidR="00000000" w:rsidRPr="00A34BED" w:rsidP="00A34BED">
      <w:pPr>
        <w:pStyle w:val="ListBullet2"/>
      </w:pPr>
      <w:r w:rsidRPr="00A34BED">
        <w:t>in openings made of a range of:</w:t>
      </w:r>
    </w:p>
    <w:p w:rsidR="00000000" w:rsidRPr="00A34BED" w:rsidP="00A34BED">
      <w:pPr>
        <w:pStyle w:val="ListBullet3"/>
      </w:pPr>
      <w:r w:rsidRPr="00A34BED">
        <w:t>aluminium</w:t>
      </w:r>
    </w:p>
    <w:p w:rsidR="00000000" w:rsidRPr="00A34BED" w:rsidP="00A34BED">
      <w:pPr>
        <w:pStyle w:val="ListBullet3"/>
      </w:pPr>
      <w:r w:rsidRPr="00A34BED">
        <w:t>concrete</w:t>
      </w:r>
    </w:p>
    <w:p w:rsidR="00000000" w:rsidRPr="00A34BED" w:rsidP="00A34BED">
      <w:pPr>
        <w:pStyle w:val="ListBullet3"/>
      </w:pPr>
      <w:r w:rsidRPr="00A34BED">
        <w:t>masonry</w:t>
      </w:r>
    </w:p>
    <w:p w:rsidR="00000000" w:rsidRPr="00A34BED" w:rsidP="00A34BED">
      <w:pPr>
        <w:pStyle w:val="ListBullet3"/>
      </w:pPr>
      <w:r w:rsidRPr="00A34BED">
        <w:t>plasterboard</w:t>
      </w:r>
    </w:p>
    <w:p w:rsidR="00000000" w:rsidRPr="00A34BED" w:rsidP="00A34BED">
      <w:pPr>
        <w:pStyle w:val="ListBullet3"/>
      </w:pPr>
      <w:r w:rsidRPr="00A34BED">
        <w:t>timber</w:t>
      </w:r>
    </w:p>
    <w:p w:rsidR="00000000" w:rsidRPr="00A34BED" w:rsidP="00A34BED">
      <w:pPr>
        <w:pStyle w:val="ListBullet2"/>
      </w:pPr>
      <w:r w:rsidRPr="00A34BED">
        <w:t>installing and fastening that:</w:t>
      </w:r>
    </w:p>
    <w:p w:rsidR="00000000" w:rsidRPr="00A34BED" w:rsidP="00A34BED">
      <w:pPr>
        <w:pStyle w:val="ListBullet3"/>
      </w:pPr>
      <w:r w:rsidRPr="00A34BED">
        <w:t>conform to quality requirements</w:t>
      </w:r>
    </w:p>
    <w:p w:rsidR="00000000" w:rsidRPr="00A34BED" w:rsidP="00A34BED">
      <w:pPr>
        <w:pStyle w:val="ListBullet3"/>
      </w:pPr>
      <w:r w:rsidRPr="00A34BED">
        <w:t>comply with supplier instructions and manufacturer specifications</w:t>
      </w:r>
    </w:p>
    <w:p w:rsidR="00000000" w:rsidRPr="00A34BED" w:rsidP="00A34BED">
      <w:pPr>
        <w:pStyle w:val="ListBullet3"/>
      </w:pPr>
      <w:r w:rsidRPr="00A34BED">
        <w:t>maximise the appearance of the finished work</w:t>
      </w:r>
    </w:p>
    <w:p w:rsidR="00000000" w:rsidRPr="00A34BED" w:rsidP="00A34BED">
      <w:pPr>
        <w:pStyle w:val="ListBullet3"/>
      </w:pPr>
      <w:r w:rsidRPr="00A34BED">
        <w:t>provide for the most economical use of materials and labour</w:t>
      </w:r>
    </w:p>
    <w:p w:rsidR="00000000" w:rsidRPr="00A34BED" w:rsidP="00A34BED">
      <w:pPr>
        <w:pStyle w:val="ListBullet"/>
      </w:pPr>
      <w:r w:rsidRPr="00A34BED">
        <w:t>mathematical methods for estimating and measuring i</w:t>
      </w:r>
      <w:r w:rsidRPr="00A34BED">
        <w:t>nstallation openings, including factoring in required tolerances</w:t>
      </w:r>
    </w:p>
    <w:p w:rsidR="00000000" w:rsidRPr="00A34BED" w:rsidP="00A34BED">
      <w:pPr>
        <w:pStyle w:val="ListBullet"/>
      </w:pPr>
      <w:r w:rsidRPr="00A34BED">
        <w:t>requirements and procedures for using qualified licensed electricians when installation and control devices involve mains power</w:t>
      </w:r>
    </w:p>
    <w:p w:rsidR="00000000" w:rsidRPr="00A34BED" w:rsidP="00A34BED">
      <w:pPr>
        <w:pStyle w:val="ListBullet"/>
      </w:pPr>
      <w:r w:rsidRPr="00A34BED">
        <w:t>types of common problems that occur during installation, and how to avoid and respond</w:t>
      </w:r>
    </w:p>
    <w:p w:rsidR="00000000" w:rsidRPr="00A34BED" w:rsidP="00A34BED">
      <w:pPr>
        <w:pStyle w:val="ListBullet"/>
      </w:pPr>
      <w:r w:rsidRPr="00A34BED">
        <w:t>types, characteristics, uses, maintenance and limitations of the following items required for the installations described in performance evidence:</w:t>
      </w:r>
    </w:p>
    <w:p w:rsidR="00000000" w:rsidRPr="00A34BED" w:rsidP="00A34BED">
      <w:pPr>
        <w:pStyle w:val="ListBullet2"/>
      </w:pPr>
      <w:r w:rsidRPr="00A34BED">
        <w:t>roller shutter product</w:t>
      </w:r>
      <w:r w:rsidRPr="00A34BED">
        <w:t>s and materials</w:t>
      </w:r>
    </w:p>
    <w:p w:rsidR="00000000" w:rsidRPr="00A34BED" w:rsidP="00A34BED">
      <w:pPr>
        <w:pStyle w:val="ListBullet2"/>
      </w:pPr>
      <w:r w:rsidRPr="00A34BED">
        <w:t>operating mechanisms required for type of roller shutter being installed, including radio-controlled remote devices and photocell sensor devices</w:t>
      </w:r>
    </w:p>
    <w:p w:rsidR="00000000" w:rsidRPr="00A34BED" w:rsidP="00A34BED">
      <w:pPr>
        <w:pStyle w:val="ListBullet2"/>
      </w:pPr>
      <w:r w:rsidRPr="00A34BED">
        <w:t>specialised fasteners used for the different types of roller shutters</w:t>
      </w:r>
    </w:p>
    <w:p w:rsidR="00000000" w:rsidRPr="00A34BED" w:rsidP="00A34BED">
      <w:pPr>
        <w:pStyle w:val="ListBullet2"/>
      </w:pPr>
      <w:r w:rsidRPr="00A34BED">
        <w:t>tools and equipment:</w:t>
      </w:r>
    </w:p>
    <w:p w:rsidR="00000000" w:rsidRPr="00A34BED" w:rsidP="00A34BED">
      <w:pPr>
        <w:pStyle w:val="ListBullet3"/>
      </w:pPr>
      <w:r w:rsidRPr="00A34BED">
        <w:t>han</w:t>
      </w:r>
      <w:r w:rsidRPr="00A34BED">
        <w:t>d tools, including screwdrivers, hack saws and snip cutters</w:t>
      </w:r>
    </w:p>
    <w:p w:rsidR="00000000" w:rsidRPr="00A34BED" w:rsidP="00A34BED">
      <w:pPr>
        <w:pStyle w:val="ListBullet3"/>
      </w:pPr>
      <w:r w:rsidRPr="00A34BED">
        <w:t>power tools, including 240V mains connected, and 12V rechargeable solar and battery-operated</w:t>
      </w:r>
    </w:p>
    <w:p w:rsidR="00000000" w:rsidRPr="00A34BED" w:rsidP="00A34BED">
      <w:pPr>
        <w:pStyle w:val="ListBullet3"/>
      </w:pPr>
      <w:r w:rsidRPr="00A34BED">
        <w:t>equipment, including ladders, drop sheets, barriers, cones, signs and lifting equipment</w:t>
      </w:r>
    </w:p>
    <w:p w:rsidR="00000000" w:rsidRPr="00A34BED" w:rsidP="00A34BED">
      <w:pPr>
        <w:pStyle w:val="ListBullet"/>
      </w:pPr>
      <w:r w:rsidRPr="00A34BED">
        <w:t>documentation requirements for installation work described in performance evidence</w:t>
      </w:r>
    </w:p>
    <w:p w:rsidR="00000000" w:rsidRPr="00A34BED" w:rsidP="00A34BED">
      <w:pPr>
        <w:pStyle w:val="AllowPageBreak"/>
      </w:pPr>
    </w:p>
    <w:p w:rsidR="00000000" w:rsidRPr="00A34BED" w:rsidP="00A34BED">
      <w:pPr>
        <w:pStyle w:val="Heading1"/>
      </w:pPr>
      <w:bookmarkStart w:id="12" w:name="O_1086606"/>
      <w:bookmarkEnd w:id="12"/>
      <w:r w:rsidRPr="00A34BED">
        <w:t>Assessment Conditions</w:t>
      </w:r>
    </w:p>
    <w:p w:rsidR="00000000" w:rsidRPr="00A34BED" w:rsidP="008963E0">
      <w:pPr>
        <w:pStyle w:val="BodyText"/>
      </w:pPr>
      <w:r w:rsidRPr="00A34BED">
        <w:t>Assessment must occur in the workplace, or in a simulated environment that reflects workplace conditions and contingencies.</w:t>
      </w:r>
    </w:p>
    <w:p w:rsidR="00000000" w:rsidRPr="00A34BED" w:rsidP="008963E0">
      <w:pPr>
        <w:pStyle w:val="BodyText"/>
      </w:pPr>
      <w:r w:rsidRPr="00A34BED">
        <w:t>Access i</w:t>
      </w:r>
      <w:r w:rsidRPr="00A34BED">
        <w:t>s required to tools, materials, equipment and specifications for the installation described in the performance evidence above, including:</w:t>
      </w:r>
    </w:p>
    <w:p w:rsidR="00000000" w:rsidRPr="00A34BED" w:rsidP="00A34BED">
      <w:pPr>
        <w:pStyle w:val="ListBullet"/>
      </w:pPr>
      <w:r w:rsidRPr="00A34BED">
        <w:t>roller shutters requiring installation as specified in the performance evidence</w:t>
      </w:r>
    </w:p>
    <w:p w:rsidR="00000000" w:rsidRPr="00A34BED" w:rsidP="00A34BED">
      <w:pPr>
        <w:pStyle w:val="ListBullet"/>
      </w:pPr>
      <w:r w:rsidRPr="00A34BED">
        <w:t>PPE applicable to job requirements</w:t>
      </w:r>
    </w:p>
    <w:p w:rsidR="00000000" w:rsidRPr="00A34BED" w:rsidP="00A34BED">
      <w:pPr>
        <w:pStyle w:val="ListBullet"/>
      </w:pPr>
      <w:r w:rsidRPr="00A34BED">
        <w:t>WH</w:t>
      </w:r>
      <w:r w:rsidRPr="00A34BED">
        <w:t>S documentation specific to the installation</w:t>
      </w:r>
    </w:p>
    <w:p w:rsidR="00000000" w:rsidRPr="00A34BED" w:rsidP="00A34BED">
      <w:pPr>
        <w:pStyle w:val="ListBullet"/>
      </w:pPr>
      <w:r w:rsidRPr="00A34BED">
        <w:t xml:space="preserve">tools and equipment specified in the knowledge evidence </w:t>
      </w:r>
    </w:p>
    <w:p w:rsidR="00000000" w:rsidRPr="00A34BED" w:rsidP="00A34BED">
      <w:pPr>
        <w:pStyle w:val="ListBullet"/>
      </w:pPr>
      <w:r w:rsidRPr="00A34BED">
        <w:t>control devices for shutters being installed</w:t>
      </w:r>
    </w:p>
    <w:p w:rsidR="00000000" w:rsidRPr="00A34BED" w:rsidP="00A34BED">
      <w:pPr>
        <w:pStyle w:val="ListBullet"/>
      </w:pPr>
      <w:r w:rsidRPr="00A34BED">
        <w:t>workplace documentation required for each installation, including:</w:t>
      </w:r>
    </w:p>
    <w:p w:rsidR="00000000" w:rsidRPr="00A34BED" w:rsidP="00A34BED">
      <w:pPr>
        <w:pStyle w:val="ListBullet3"/>
      </w:pPr>
      <w:r w:rsidRPr="00A34BED">
        <w:t>work orders, customer orders, job cards, and work quotations</w:t>
      </w:r>
    </w:p>
    <w:p w:rsidR="00000000" w:rsidRPr="00A34BED" w:rsidP="00A34BED">
      <w:pPr>
        <w:pStyle w:val="ListBullet3"/>
      </w:pPr>
      <w:r w:rsidRPr="00A34BED">
        <w:t>workplace procedures specified in the knowledge evidence</w:t>
      </w:r>
    </w:p>
    <w:p w:rsidR="00000000" w:rsidRPr="00A34BED" w:rsidP="00A34BED">
      <w:pPr>
        <w:pStyle w:val="ListBullet3"/>
      </w:pPr>
      <w:r w:rsidRPr="00A34BED">
        <w:t>supplier instructions and manufacturer specifications</w:t>
      </w:r>
    </w:p>
    <w:p w:rsidR="00000000" w:rsidRPr="00A34BED" w:rsidP="00A34BED">
      <w:pPr>
        <w:pStyle w:val="ListBullet3"/>
      </w:pPr>
      <w:r w:rsidRPr="00A34BED">
        <w:t>customer care cards</w:t>
      </w:r>
    </w:p>
    <w:p w:rsidR="00000000" w:rsidRPr="00A34BED" w:rsidP="00A34BED">
      <w:pPr>
        <w:pStyle w:val="ListBullet3"/>
      </w:pPr>
      <w:r w:rsidRPr="00A34BED">
        <w:t>customer invoices and receipts</w:t>
      </w:r>
    </w:p>
    <w:p w:rsidR="00000000" w:rsidRPr="00A34BED" w:rsidP="00A34BED">
      <w:pPr>
        <w:pStyle w:val="ListBullet3"/>
      </w:pPr>
      <w:r w:rsidRPr="00A34BED">
        <w:t>time sheets.</w:t>
      </w:r>
    </w:p>
    <w:p w:rsidR="00000000" w:rsidRPr="00A34BED" w:rsidP="00A34BED">
      <w:pPr>
        <w:pStyle w:val="BodyText"/>
      </w:pPr>
    </w:p>
    <w:p w:rsidR="00000000" w:rsidRPr="00A34BED" w:rsidP="008963E0">
      <w:pPr>
        <w:pStyle w:val="BodyText"/>
      </w:pPr>
      <w:r w:rsidRPr="00A34BED">
        <w:t>Assessors of this u</w:t>
      </w:r>
      <w:r w:rsidRPr="00A34BED">
        <w:t>nit must satisfy the assessor requirements in applicable vocational education and training legislation, frameworks and/or standards.</w:t>
      </w:r>
    </w:p>
    <w:p w:rsidR="00000000" w:rsidRPr="00A34BED" w:rsidP="00A34BED">
      <w:pPr>
        <w:pStyle w:val="Heading1"/>
      </w:pPr>
      <w:bookmarkStart w:id="13" w:name="O_1086609"/>
      <w:bookmarkEnd w:id="13"/>
      <w:r w:rsidRPr="00A34BED">
        <w:t>Links</w:t>
      </w:r>
    </w:p>
    <w:p w:rsidR="00000000" w:rsidRPr="00A34BED" w:rsidP="008963E0">
      <w:pPr>
        <w:pStyle w:val="BodyText"/>
      </w:pPr>
      <w:r w:rsidRPr="00A34B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186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34BED" w:rsidP="00A34BED"/>
    <w:sectPr w:rsidSect="00A34B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ED" w:rsidRPr="008963E0" w:rsidP="008963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0" w:rsidP="00A34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63E0" w:rsidP="00A34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63E0" w:rsidP="00A34B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ED" w:rsidP="00A34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63E0">
      <w:t>Approved</w:t>
    </w:r>
    <w:r w:rsidR="008963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63E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63E0">
      <w:rPr>
        <w:noProof/>
      </w:rPr>
      <w:t>6</w:t>
    </w:r>
    <w:r>
      <w:rPr>
        <w:noProof/>
      </w:rPr>
      <w:fldChar w:fldCharType="end"/>
    </w:r>
  </w:p>
  <w:p w:rsidR="00A34BED" w:rsidP="00A34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63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63E0">
      <w:t>Skills Insight</w:t>
    </w:r>
    <w:r w:rsidR="008963E0">
      <w:fldChar w:fldCharType="end"/>
    </w:r>
  </w:p>
  <w:p w:rsidR="00A34BED" w:rsidP="00A34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BED" w:rsidRPr="008963E0" w:rsidP="008963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0" w:rsidRPr="002D2AF8" w:rsidP="00A34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MSFBA3020 Install roller shutters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63E0" w:rsidP="00A34B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ED" w:rsidRPr="002D2AF8" w:rsidP="00A34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63E0">
      <w:t>MSFBA3020 Install roller shutters</w:t>
    </w:r>
    <w:r w:rsidR="008963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63E0">
      <w:rPr>
        <w:noProof/>
      </w:rPr>
      <w:t>2 March 2025</w:t>
    </w:r>
    <w:r>
      <w:fldChar w:fldCharType="end"/>
    </w:r>
  </w:p>
  <w:p w:rsidR="00A34BED" w:rsidP="00A34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6AE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2A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68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BED"/>
  </w:style>
  <w:style w:type="character" w:customStyle="1" w:styleId="Heading1Char">
    <w:name w:val="Heading 1 Char"/>
    <w:basedOn w:val="DefaultParagraphFont"/>
    <w:link w:val="Heading1"/>
    <w:rsid w:val="00A34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B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B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4B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4B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4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4BED"/>
    <w:rPr>
      <w:b/>
      <w:spacing w:val="0"/>
    </w:rPr>
  </w:style>
  <w:style w:type="paragraph" w:customStyle="1" w:styleId="SuperTitle">
    <w:name w:val="SuperTitle"/>
    <w:basedOn w:val="Title"/>
    <w:rsid w:val="00A34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B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BED"/>
    <w:rPr>
      <w:i/>
    </w:rPr>
  </w:style>
  <w:style w:type="paragraph" w:styleId="Caption">
    <w:name w:val="caption"/>
    <w:basedOn w:val="BodyText"/>
    <w:next w:val="Normal"/>
    <w:qFormat/>
    <w:rsid w:val="00A34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BED"/>
  </w:style>
  <w:style w:type="paragraph" w:styleId="TableofFigures">
    <w:name w:val="table of figures"/>
    <w:basedOn w:val="Normal"/>
    <w:next w:val="Normal"/>
    <w:semiHidden/>
    <w:rsid w:val="00A34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B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4BED"/>
    <w:rPr>
      <w:rFonts w:ascii="Wingdings" w:hAnsi="Wingdings"/>
    </w:rPr>
  </w:style>
  <w:style w:type="paragraph" w:customStyle="1" w:styleId="TableHeading">
    <w:name w:val="Table Heading"/>
    <w:basedOn w:val="HeadingBase"/>
    <w:rsid w:val="00A34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BED"/>
    <w:rPr>
      <w:color w:val="0033CC"/>
      <w:u w:val="none"/>
    </w:rPr>
  </w:style>
  <w:style w:type="paragraph" w:customStyle="1" w:styleId="BodyTextRight">
    <w:name w:val="Body Text Right"/>
    <w:basedOn w:val="BodyText"/>
    <w:rsid w:val="00A34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B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BED"/>
    <w:rPr>
      <w:sz w:val="32"/>
    </w:rPr>
  </w:style>
  <w:style w:type="paragraph" w:customStyle="1" w:styleId="HeadingProcedure">
    <w:name w:val="Heading Procedure"/>
    <w:basedOn w:val="HeadingBase"/>
    <w:next w:val="Normal"/>
    <w:rsid w:val="00A34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BED"/>
    <w:pPr>
      <w:spacing w:before="60" w:after="60"/>
    </w:pPr>
  </w:style>
  <w:style w:type="paragraph" w:styleId="ListContinue">
    <w:name w:val="List Continue"/>
    <w:basedOn w:val="List"/>
    <w:rsid w:val="00A34BED"/>
    <w:pPr>
      <w:ind w:firstLine="0"/>
    </w:pPr>
  </w:style>
  <w:style w:type="paragraph" w:customStyle="1" w:styleId="ListNote">
    <w:name w:val="List Note"/>
    <w:basedOn w:val="List"/>
    <w:rsid w:val="00A34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BED"/>
    <w:rPr>
      <w:rFonts w:ascii="Courier New" w:hAnsi="Courier New"/>
    </w:rPr>
  </w:style>
  <w:style w:type="paragraph" w:customStyle="1" w:styleId="NoteBullet">
    <w:name w:val="Note Bullet"/>
    <w:basedOn w:val="Note"/>
    <w:rsid w:val="00A34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B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4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BED"/>
    <w:rPr>
      <w:b/>
      <w:smallCaps/>
    </w:rPr>
  </w:style>
  <w:style w:type="paragraph" w:customStyle="1" w:styleId="TableListNumber">
    <w:name w:val="Table List Number"/>
    <w:basedOn w:val="ListNumber"/>
    <w:rsid w:val="00A34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BED"/>
    <w:pPr>
      <w:numPr>
        <w:numId w:val="10"/>
      </w:numPr>
    </w:pPr>
  </w:style>
  <w:style w:type="paragraph" w:customStyle="1" w:styleId="ListAlpha2">
    <w:name w:val="List Alpha 2"/>
    <w:basedOn w:val="List2"/>
    <w:rsid w:val="00A34BED"/>
    <w:pPr>
      <w:numPr>
        <w:numId w:val="9"/>
      </w:numPr>
    </w:pPr>
  </w:style>
  <w:style w:type="paragraph" w:styleId="List2">
    <w:name w:val="List 2"/>
    <w:basedOn w:val="BodyText"/>
    <w:rsid w:val="00A34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B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4B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4BED"/>
    <w:pPr>
      <w:numPr>
        <w:numId w:val="5"/>
      </w:numPr>
    </w:pPr>
  </w:style>
  <w:style w:type="paragraph" w:styleId="ListContinue2">
    <w:name w:val="List Continue 2"/>
    <w:basedOn w:val="List2"/>
    <w:rsid w:val="00A34BED"/>
    <w:pPr>
      <w:ind w:firstLine="0"/>
    </w:pPr>
  </w:style>
  <w:style w:type="paragraph" w:styleId="ListContinue3">
    <w:name w:val="List Continue 3"/>
    <w:basedOn w:val="List3"/>
    <w:rsid w:val="00A34BED"/>
    <w:pPr>
      <w:ind w:left="1021" w:firstLine="0"/>
    </w:pPr>
  </w:style>
  <w:style w:type="paragraph" w:styleId="ListContinue4">
    <w:name w:val="List Continue 4"/>
    <w:basedOn w:val="List4"/>
    <w:rsid w:val="00A34BED"/>
    <w:pPr>
      <w:ind w:firstLine="0"/>
    </w:pPr>
  </w:style>
  <w:style w:type="paragraph" w:styleId="ListContinue5">
    <w:name w:val="List Continue 5"/>
    <w:basedOn w:val="List5"/>
    <w:rsid w:val="00A34BED"/>
    <w:pPr>
      <w:ind w:firstLine="0"/>
    </w:pPr>
  </w:style>
  <w:style w:type="paragraph" w:styleId="ListNumber3">
    <w:name w:val="List Number 3"/>
    <w:basedOn w:val="List3"/>
    <w:rsid w:val="00A34BED"/>
    <w:pPr>
      <w:numPr>
        <w:numId w:val="6"/>
      </w:numPr>
    </w:pPr>
  </w:style>
  <w:style w:type="paragraph" w:styleId="ListNumber4">
    <w:name w:val="List Number 4"/>
    <w:basedOn w:val="List4"/>
    <w:rsid w:val="00A34BED"/>
    <w:pPr>
      <w:numPr>
        <w:numId w:val="7"/>
      </w:numPr>
    </w:pPr>
  </w:style>
  <w:style w:type="paragraph" w:styleId="ListNumber5">
    <w:name w:val="List Number 5"/>
    <w:basedOn w:val="List5"/>
    <w:rsid w:val="00A34BED"/>
    <w:pPr>
      <w:numPr>
        <w:numId w:val="8"/>
      </w:numPr>
    </w:pPr>
  </w:style>
  <w:style w:type="paragraph" w:styleId="BlockText">
    <w:name w:val="Block Text"/>
    <w:basedOn w:val="Normal"/>
    <w:rsid w:val="00A34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BED"/>
    <w:rPr>
      <w:sz w:val="16"/>
      <w:vertAlign w:val="superscript"/>
    </w:rPr>
  </w:style>
  <w:style w:type="character" w:customStyle="1" w:styleId="Symbols">
    <w:name w:val="Symbols"/>
    <w:basedOn w:val="DefaultParagraphFont"/>
    <w:rsid w:val="00A34BED"/>
    <w:rPr>
      <w:rFonts w:ascii="Symbol" w:hAnsi="Symbol"/>
    </w:rPr>
  </w:style>
  <w:style w:type="character" w:customStyle="1" w:styleId="MenuOptions">
    <w:name w:val="Menu Options"/>
    <w:basedOn w:val="DefaultParagraphFont"/>
    <w:rsid w:val="00A34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BED"/>
    <w:rPr>
      <w:b/>
    </w:rPr>
  </w:style>
  <w:style w:type="character" w:customStyle="1" w:styleId="Underlined">
    <w:name w:val="Underlined"/>
    <w:basedOn w:val="DefaultParagraphFont"/>
    <w:rsid w:val="00A34BED"/>
    <w:rPr>
      <w:u w:val="single"/>
    </w:rPr>
  </w:style>
  <w:style w:type="paragraph" w:customStyle="1" w:styleId="TableBodyTextRight">
    <w:name w:val="Table Body Text Right"/>
    <w:basedOn w:val="TableBodyText"/>
    <w:rsid w:val="00A34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BED"/>
    <w:rPr>
      <w:sz w:val="18"/>
    </w:rPr>
  </w:style>
  <w:style w:type="paragraph" w:customStyle="1" w:styleId="BodySmallRight">
    <w:name w:val="Body Small Right"/>
    <w:basedOn w:val="BodyTextRight"/>
    <w:rsid w:val="00A34BED"/>
    <w:rPr>
      <w:sz w:val="18"/>
      <w:szCs w:val="18"/>
    </w:rPr>
  </w:style>
  <w:style w:type="paragraph" w:customStyle="1" w:styleId="MarginEdition">
    <w:name w:val="Margin Edition"/>
    <w:basedOn w:val="MarginNote"/>
    <w:rsid w:val="00A34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BED"/>
    <w:rPr>
      <w:sz w:val="2"/>
      <w:szCs w:val="2"/>
    </w:rPr>
  </w:style>
  <w:style w:type="character" w:customStyle="1" w:styleId="Small">
    <w:name w:val="Small"/>
    <w:basedOn w:val="DefaultParagraphFont"/>
    <w:rsid w:val="00A34BED"/>
    <w:rPr>
      <w:sz w:val="16"/>
    </w:rPr>
  </w:style>
  <w:style w:type="paragraph" w:customStyle="1" w:styleId="WideTable">
    <w:name w:val="Wide Table"/>
    <w:basedOn w:val="Normal"/>
    <w:rsid w:val="00A34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BED"/>
  </w:style>
  <w:style w:type="paragraph" w:styleId="Quote">
    <w:name w:val="Quote"/>
    <w:basedOn w:val="Heading1"/>
    <w:link w:val="QuoteChar"/>
    <w:qFormat/>
    <w:rsid w:val="00A34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BED"/>
    <w:pPr>
      <w:pageBreakBefore/>
    </w:pPr>
  </w:style>
  <w:style w:type="paragraph" w:customStyle="1" w:styleId="Border">
    <w:name w:val="Border"/>
    <w:basedOn w:val="Normal"/>
    <w:qFormat/>
    <w:rsid w:val="00A34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BED"/>
    <w:rPr>
      <w:u w:val="single"/>
    </w:rPr>
  </w:style>
  <w:style w:type="character" w:customStyle="1" w:styleId="BoldandItalics">
    <w:name w:val="Bold and Italics"/>
    <w:qFormat/>
    <w:rsid w:val="00A34BED"/>
    <w:rPr>
      <w:b/>
      <w:i/>
      <w:u w:val="none"/>
    </w:rPr>
  </w:style>
  <w:style w:type="paragraph" w:styleId="BalloonText">
    <w:name w:val="Balloon Text"/>
    <w:basedOn w:val="Normal"/>
    <w:link w:val="BalloonTextChar"/>
    <w:rsid w:val="00A34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BED"/>
    <w:pPr>
      <w:spacing w:before="0" w:after="0"/>
    </w:pPr>
  </w:style>
  <w:style w:type="paragraph" w:customStyle="1" w:styleId="BodyTextBold">
    <w:name w:val="Body Text Bold"/>
    <w:basedOn w:val="BodyText"/>
    <w:qFormat/>
    <w:rsid w:val="00A34BED"/>
    <w:rPr>
      <w:b/>
    </w:rPr>
  </w:style>
  <w:style w:type="character" w:styleId="Hyperlink">
    <w:name w:val="Hyperlink"/>
    <w:basedOn w:val="DefaultParagraphFont"/>
    <w:uiPriority w:val="99"/>
    <w:unhideWhenUsed/>
    <w:rsid w:val="008963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1641</Words>
  <Characters>10799</Characters>
  <Application>Microsoft Office Word</Application>
  <DocSecurity>0</DocSecurity>
  <Lines>308</Lines>
  <Paragraphs>226</Paragraphs>
  <ScaleCrop>false</ScaleCrop>
  <Company>Author-it Software Corporation Ltd.</Company>
  <LinksUpToDate>false</LinksUpToDate>
  <CharactersWithSpaces>12214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MSFBA3020 Install roller shutters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