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0186" w:rsidP="00A001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MSFBA3017 Install interior blinds</w:t>
      </w:r>
      <w:r>
        <w:fldChar w:fldCharType="end"/>
      </w:r>
    </w:p>
    <w:p w:rsidR="00A00186" w:rsidP="00A00186">
      <w:pPr>
        <w:pStyle w:val="Version"/>
        <w:sectPr w:rsidSect="00292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4EF" w:rsidP="002924EF">
      <w:pPr>
        <w:pStyle w:val="SuperHeading"/>
      </w:pPr>
      <w:r w:rsidRPr="002924EF">
        <w:t>Assessment Requirements for MSFBA3017 Install interior blinds</w:t>
      </w:r>
    </w:p>
    <w:p w:rsidR="00000000" w:rsidRPr="002924EF" w:rsidP="002924EF">
      <w:pPr>
        <w:pStyle w:val="Heading1"/>
      </w:pPr>
      <w:bookmarkStart w:id="1" w:name="O_1088062"/>
      <w:bookmarkEnd w:id="1"/>
      <w:r w:rsidRPr="002924EF">
        <w:t>Modification History</w:t>
      </w:r>
    </w:p>
    <w:p w:rsidR="00000000" w:rsidRPr="002924EF" w:rsidP="00A00186">
      <w:pPr>
        <w:pStyle w:val="BodyText"/>
      </w:pPr>
      <w:r w:rsidRPr="002924EF">
        <w:t>Release 1. Supersedes and is equivalent to MSFBA3001 Install interior blinds.</w:t>
      </w:r>
    </w:p>
    <w:p w:rsidR="00000000" w:rsidRPr="002924EF" w:rsidP="002924EF">
      <w:pPr>
        <w:pStyle w:val="Heading1"/>
      </w:pPr>
      <w:bookmarkStart w:id="2" w:name="O_1088063"/>
      <w:bookmarkEnd w:id="2"/>
      <w:r w:rsidRPr="002924EF">
        <w:t>Performance Evidence</w:t>
      </w:r>
    </w:p>
    <w:p w:rsidR="00000000" w:rsidRPr="002924EF" w:rsidP="00A00186">
      <w:pPr>
        <w:pStyle w:val="BodyText"/>
      </w:pPr>
      <w:r w:rsidRPr="002924EF">
        <w:t xml:space="preserve">There must be evidence the candidate has completed the tasks outlined in </w:t>
      </w:r>
      <w:r w:rsidRPr="002924EF">
        <w:t>the elements, performance criteria, and foundation skills of this unit, which must include the ability to:</w:t>
      </w:r>
    </w:p>
    <w:p w:rsidR="00000000" w:rsidRPr="002924EF" w:rsidP="002924EF">
      <w:pPr>
        <w:pStyle w:val="ListBullet"/>
      </w:pPr>
      <w:r w:rsidRPr="002924EF">
        <w:t>safely and correctly install at least four of the following interior blinds:</w:t>
      </w:r>
    </w:p>
    <w:p w:rsidR="00000000" w:rsidRPr="002924EF" w:rsidP="002924EF">
      <w:pPr>
        <w:pStyle w:val="ListBullet2"/>
      </w:pPr>
      <w:r w:rsidRPr="002924EF">
        <w:t>aluminium Venetian blinds</w:t>
      </w:r>
    </w:p>
    <w:p w:rsidR="00000000" w:rsidRPr="002924EF" w:rsidP="002924EF">
      <w:pPr>
        <w:pStyle w:val="ListBullet2"/>
      </w:pPr>
      <w:r w:rsidRPr="002924EF">
        <w:t>plastic or timber Venetian blinds</w:t>
      </w:r>
    </w:p>
    <w:p w:rsidR="00000000" w:rsidRPr="002924EF" w:rsidP="002924EF">
      <w:pPr>
        <w:pStyle w:val="ListBullet2"/>
      </w:pPr>
      <w:r w:rsidRPr="002924EF">
        <w:t>roller bli</w:t>
      </w:r>
      <w:r w:rsidRPr="002924EF">
        <w:t>nds</w:t>
      </w:r>
    </w:p>
    <w:p w:rsidR="00000000" w:rsidRPr="002924EF" w:rsidP="002924EF">
      <w:pPr>
        <w:pStyle w:val="ListBullet2"/>
      </w:pPr>
      <w:r w:rsidRPr="002924EF">
        <w:t>Roman blinds</w:t>
      </w:r>
    </w:p>
    <w:p w:rsidR="00000000" w:rsidRPr="002924EF" w:rsidP="002924EF">
      <w:pPr>
        <w:pStyle w:val="ListBullet2"/>
      </w:pPr>
      <w:r w:rsidRPr="002924EF">
        <w:t>vertical blinds.</w:t>
      </w:r>
    </w:p>
    <w:p w:rsidR="00000000" w:rsidRPr="002924EF" w:rsidP="00A00186">
      <w:pPr>
        <w:pStyle w:val="BodyText"/>
      </w:pPr>
      <w:r w:rsidRPr="002924EF">
        <w:t>One of the above four installations must be in a bay window, box bay window, or corner window or door.</w:t>
      </w:r>
    </w:p>
    <w:p w:rsidR="00000000" w:rsidRPr="002924EF" w:rsidP="00A00186">
      <w:pPr>
        <w:pStyle w:val="BodyText"/>
      </w:pPr>
      <w:r w:rsidRPr="002924EF">
        <w:t>In the course of each of the above installations, the person must:</w:t>
      </w:r>
    </w:p>
    <w:p w:rsidR="00000000" w:rsidRPr="002924EF" w:rsidP="002924EF">
      <w:pPr>
        <w:pStyle w:val="ListBullet"/>
      </w:pPr>
      <w:r w:rsidRPr="002924EF">
        <w:t>interpret work order and locate materials, tools and equipment required for the installation</w:t>
      </w:r>
    </w:p>
    <w:p w:rsidR="00000000" w:rsidRPr="002924EF" w:rsidP="002924EF">
      <w:pPr>
        <w:pStyle w:val="ListBullet"/>
      </w:pPr>
      <w:r w:rsidRPr="002924EF">
        <w:t>apply safe lifting and handling procedures</w:t>
      </w:r>
    </w:p>
    <w:p w:rsidR="00000000" w:rsidRPr="002924EF" w:rsidP="002924EF">
      <w:pPr>
        <w:pStyle w:val="ListBullet"/>
      </w:pPr>
      <w:r w:rsidRPr="002924EF">
        <w:t>follow work instructions and safe operating procedures to:</w:t>
      </w:r>
    </w:p>
    <w:p w:rsidR="00000000" w:rsidRPr="002924EF" w:rsidP="002924EF">
      <w:pPr>
        <w:pStyle w:val="ListBullet2"/>
      </w:pPr>
      <w:r w:rsidRPr="002924EF">
        <w:t>minimise risk of injury to self and others</w:t>
      </w:r>
    </w:p>
    <w:p w:rsidR="00000000" w:rsidRPr="002924EF" w:rsidP="002924EF">
      <w:pPr>
        <w:pStyle w:val="ListBullet2"/>
      </w:pPr>
      <w:r w:rsidRPr="002924EF">
        <w:t>prevent damage to</w:t>
      </w:r>
      <w:r w:rsidRPr="002924EF">
        <w:t xml:space="preserve"> site, tools, equipment and products</w:t>
      </w:r>
    </w:p>
    <w:p w:rsidR="00000000" w:rsidRPr="002924EF" w:rsidP="002924EF">
      <w:pPr>
        <w:pStyle w:val="ListBullet2"/>
      </w:pPr>
      <w:r w:rsidRPr="002924EF">
        <w:t>maintain required production output and quality</w:t>
      </w:r>
    </w:p>
    <w:p w:rsidR="00000000" w:rsidRPr="002924EF" w:rsidP="002924EF">
      <w:pPr>
        <w:pStyle w:val="ListBullet2"/>
      </w:pPr>
      <w:r w:rsidRPr="002924EF">
        <w:t>use hand and power tools safely</w:t>
      </w:r>
    </w:p>
    <w:p w:rsidR="00000000" w:rsidRPr="002924EF" w:rsidP="002924EF">
      <w:pPr>
        <w:pStyle w:val="ListBullet2"/>
      </w:pPr>
      <w:r w:rsidRPr="002924EF">
        <w:t>use personal protective equipment (PPE)</w:t>
      </w:r>
    </w:p>
    <w:p w:rsidR="00000000" w:rsidRPr="002924EF" w:rsidP="002924EF">
      <w:pPr>
        <w:pStyle w:val="ListBullet"/>
      </w:pPr>
      <w:r w:rsidRPr="002924EF">
        <w:t>use and dispose of waste sustainably</w:t>
      </w:r>
    </w:p>
    <w:p w:rsidR="00000000" w:rsidRPr="002924EF" w:rsidP="002924EF">
      <w:pPr>
        <w:pStyle w:val="ListBullet"/>
      </w:pPr>
      <w:r w:rsidRPr="002924EF">
        <w:t>avoid backtracking, work flow interruptions and wastage</w:t>
      </w:r>
    </w:p>
    <w:p w:rsidR="00000000" w:rsidRPr="002924EF" w:rsidP="002924EF">
      <w:pPr>
        <w:pStyle w:val="ListBullet"/>
      </w:pPr>
      <w:r w:rsidRPr="002924EF">
        <w:t>ident</w:t>
      </w:r>
      <w:r w:rsidRPr="002924EF">
        <w:t>ify and resolve routine problems and faults encountered</w:t>
      </w:r>
    </w:p>
    <w:p w:rsidR="00000000" w:rsidRPr="002924EF" w:rsidP="002924EF">
      <w:pPr>
        <w:pStyle w:val="ListBullet"/>
      </w:pPr>
      <w:r w:rsidRPr="002924EF">
        <w:t>work with others, recognising dependencies and using cooperative approaches to optimise work flow and productivity.</w:t>
      </w:r>
    </w:p>
    <w:p w:rsidR="00000000" w:rsidRPr="002924EF" w:rsidP="00A00186">
      <w:pPr>
        <w:pStyle w:val="BodyText"/>
      </w:pPr>
      <w:r w:rsidRPr="002924EF">
        <w:t>In installing the suite of blinds, the candidate must also demonstrate the ability t</w:t>
      </w:r>
      <w:r w:rsidRPr="002924EF">
        <w:t>o install on the following surfaces:</w:t>
      </w:r>
    </w:p>
    <w:p w:rsidR="00000000" w:rsidRPr="002924EF" w:rsidP="002924EF">
      <w:pPr>
        <w:pStyle w:val="ListBullet"/>
      </w:pPr>
      <w:r w:rsidRPr="002924EF">
        <w:t>concrete or masonry</w:t>
      </w:r>
    </w:p>
    <w:p w:rsidR="00000000" w:rsidRPr="002924EF" w:rsidP="002924EF">
      <w:pPr>
        <w:pStyle w:val="ListBullet"/>
      </w:pPr>
      <w:r w:rsidRPr="002924EF">
        <w:t>plasterboard or timber.</w:t>
      </w:r>
    </w:p>
    <w:p w:rsidR="00000000" w:rsidRPr="002924EF" w:rsidP="002924EF">
      <w:pPr>
        <w:pStyle w:val="AllowPageBreak"/>
      </w:pPr>
    </w:p>
    <w:p w:rsidR="00000000" w:rsidRPr="002924EF" w:rsidP="002924EF">
      <w:pPr>
        <w:pStyle w:val="Heading1"/>
      </w:pPr>
      <w:bookmarkStart w:id="3" w:name="O_1088064"/>
      <w:bookmarkEnd w:id="3"/>
      <w:r w:rsidRPr="002924EF">
        <w:t>Knowledge Evidence</w:t>
      </w:r>
    </w:p>
    <w:p w:rsidR="00000000" w:rsidRPr="002924EF" w:rsidP="00A00186">
      <w:pPr>
        <w:pStyle w:val="BodyText"/>
      </w:pPr>
      <w:r w:rsidRPr="002924EF">
        <w:t>There must be evidence the candidate has knowledge of:</w:t>
      </w:r>
    </w:p>
    <w:p w:rsidR="00000000" w:rsidRPr="002924EF" w:rsidP="002924EF">
      <w:pPr>
        <w:pStyle w:val="ListBullet"/>
      </w:pPr>
      <w:r w:rsidRPr="002924EF">
        <w:t>features of installation work orders and supplier instructions relating to the styles of interior blinds in the performance evidence, and how to identify and interpret key information</w:t>
      </w:r>
    </w:p>
    <w:p w:rsidR="00000000" w:rsidRPr="002924EF" w:rsidP="002924EF">
      <w:pPr>
        <w:pStyle w:val="ListBullet"/>
      </w:pPr>
      <w:r w:rsidRPr="002924EF">
        <w:t>work order requirements, and industry-accepted quality indicators and re</w:t>
      </w:r>
      <w:r w:rsidRPr="002924EF">
        <w:t>quirements, relating to installations described in performance evidence:</w:t>
      </w:r>
    </w:p>
    <w:p w:rsidR="00000000" w:rsidRPr="002924EF" w:rsidP="002924EF">
      <w:pPr>
        <w:pStyle w:val="ListBullet2"/>
      </w:pPr>
      <w:r w:rsidRPr="002924EF">
        <w:t>key requirements of Australian standards and codes of practice for individual installers</w:t>
      </w:r>
    </w:p>
    <w:p w:rsidR="00000000" w:rsidRPr="002924EF" w:rsidP="002924EF">
      <w:pPr>
        <w:pStyle w:val="ListBullet2"/>
      </w:pPr>
      <w:r w:rsidRPr="002924EF">
        <w:t>consumer product safety standards and requirements associated with domestic corded internal w</w:t>
      </w:r>
      <w:r w:rsidRPr="002924EF">
        <w:t>indow blinds</w:t>
      </w:r>
    </w:p>
    <w:p w:rsidR="00000000" w:rsidRPr="002924EF" w:rsidP="002924EF">
      <w:pPr>
        <w:pStyle w:val="ListBullet2"/>
      </w:pPr>
      <w:r w:rsidRPr="002924EF">
        <w:t>safety considerations and potential dangers associated with incorrect installation</w:t>
      </w:r>
    </w:p>
    <w:p w:rsidR="00000000" w:rsidRPr="002924EF" w:rsidP="002924EF">
      <w:pPr>
        <w:pStyle w:val="ListBullet"/>
      </w:pPr>
      <w:r w:rsidRPr="002924EF">
        <w:t>operation and maintenance requirements of blinds in performance evidence</w:t>
      </w:r>
    </w:p>
    <w:p w:rsidR="00000000" w:rsidRPr="002924EF" w:rsidP="002924EF">
      <w:pPr>
        <w:pStyle w:val="ListBullet"/>
      </w:pPr>
      <w:r w:rsidRPr="002924EF">
        <w:t>emerging trends in installing interior blinds, including new materials and their assoc</w:t>
      </w:r>
      <w:r w:rsidRPr="002924EF">
        <w:t>iated energy ratings and fire retardant attributes</w:t>
      </w:r>
    </w:p>
    <w:p w:rsidR="00000000" w:rsidRPr="002924EF" w:rsidP="002924EF">
      <w:pPr>
        <w:pStyle w:val="ListBullet"/>
      </w:pPr>
      <w:r w:rsidRPr="002924EF">
        <w:t>work health and safety (WHS) procedures, practices and regulations specific to installations described in performance evidence:</w:t>
      </w:r>
    </w:p>
    <w:p w:rsidR="00000000" w:rsidRPr="002924EF" w:rsidP="002924EF">
      <w:pPr>
        <w:pStyle w:val="ListBullet2"/>
      </w:pPr>
      <w:r w:rsidRPr="002924EF">
        <w:t>controlling hazards and risks</w:t>
      </w:r>
    </w:p>
    <w:p w:rsidR="00000000" w:rsidRPr="002924EF" w:rsidP="002924EF">
      <w:pPr>
        <w:pStyle w:val="ListBullet2"/>
      </w:pPr>
      <w:r w:rsidRPr="002924EF">
        <w:t>eliminating hazardous materials and substances</w:t>
      </w:r>
    </w:p>
    <w:p w:rsidR="00000000" w:rsidRPr="002924EF" w:rsidP="002924EF">
      <w:pPr>
        <w:pStyle w:val="ListBullet2"/>
      </w:pPr>
      <w:r w:rsidRPr="002924EF">
        <w:t>using firefighting equipment and first aid equipment</w:t>
      </w:r>
    </w:p>
    <w:p w:rsidR="00000000" w:rsidRPr="002924EF" w:rsidP="002924EF">
      <w:pPr>
        <w:pStyle w:val="ListBullet2"/>
      </w:pPr>
      <w:r w:rsidRPr="002924EF">
        <w:t>using personal protective equipment</w:t>
      </w:r>
    </w:p>
    <w:p w:rsidR="00000000" w:rsidRPr="002924EF" w:rsidP="002924EF">
      <w:pPr>
        <w:pStyle w:val="ListBullet"/>
      </w:pPr>
      <w:r w:rsidRPr="002924EF">
        <w:t>workplace procedures relating to:</w:t>
      </w:r>
    </w:p>
    <w:p w:rsidR="00000000" w:rsidRPr="002924EF" w:rsidP="002924EF">
      <w:pPr>
        <w:pStyle w:val="ListBullet2"/>
      </w:pPr>
      <w:r w:rsidRPr="002924EF">
        <w:t>communicating work requirements with customers</w:t>
      </w:r>
    </w:p>
    <w:p w:rsidR="00000000" w:rsidRPr="002924EF" w:rsidP="002924EF">
      <w:pPr>
        <w:pStyle w:val="ListBullet2"/>
      </w:pPr>
      <w:r w:rsidRPr="002924EF">
        <w:t>scheduling installation</w:t>
      </w:r>
    </w:p>
    <w:p w:rsidR="00000000" w:rsidRPr="002924EF" w:rsidP="002924EF">
      <w:pPr>
        <w:pStyle w:val="ListBullet2"/>
      </w:pPr>
      <w:r w:rsidRPr="002924EF">
        <w:t>accessing and inspecting installation sites</w:t>
      </w:r>
    </w:p>
    <w:p w:rsidR="00000000" w:rsidRPr="002924EF" w:rsidP="002924EF">
      <w:pPr>
        <w:pStyle w:val="ListBullet2"/>
      </w:pPr>
      <w:r w:rsidRPr="002924EF">
        <w:t>manual handling, including lifting and carrying</w:t>
      </w:r>
    </w:p>
    <w:p w:rsidR="00000000" w:rsidRPr="002924EF" w:rsidP="002924EF">
      <w:pPr>
        <w:pStyle w:val="ListBullet2"/>
      </w:pPr>
      <w:r w:rsidRPr="002924EF">
        <w:t>safely installing and securing blinds</w:t>
      </w:r>
    </w:p>
    <w:p w:rsidR="00000000" w:rsidRPr="002924EF" w:rsidP="002924EF">
      <w:pPr>
        <w:pStyle w:val="ListBullet2"/>
      </w:pPr>
      <w:r w:rsidRPr="002924EF">
        <w:t>tagging and reporting faulty tools and equipment</w:t>
      </w:r>
    </w:p>
    <w:p w:rsidR="00000000" w:rsidRPr="002924EF" w:rsidP="002924EF">
      <w:pPr>
        <w:pStyle w:val="ListBullet2"/>
      </w:pPr>
      <w:r w:rsidRPr="002924EF">
        <w:t>disposing of waste safely and in an environmentally sustainable manner</w:t>
      </w:r>
    </w:p>
    <w:p w:rsidR="00000000" w:rsidRPr="002924EF" w:rsidP="002924EF">
      <w:pPr>
        <w:pStyle w:val="ListBullet2"/>
      </w:pPr>
      <w:r w:rsidRPr="002924EF">
        <w:t>recycling and re-use guidelines</w:t>
      </w:r>
    </w:p>
    <w:p w:rsidR="00000000" w:rsidRPr="002924EF" w:rsidP="002924EF">
      <w:pPr>
        <w:pStyle w:val="ListBullet2"/>
      </w:pPr>
      <w:r w:rsidRPr="002924EF">
        <w:t>cleaning and stori</w:t>
      </w:r>
      <w:r w:rsidRPr="002924EF">
        <w:t>ng tools and equipment</w:t>
      </w:r>
    </w:p>
    <w:p w:rsidR="00000000" w:rsidRPr="002924EF" w:rsidP="002924EF">
      <w:pPr>
        <w:pStyle w:val="ListBullet2"/>
      </w:pPr>
      <w:r w:rsidRPr="002924EF">
        <w:t>storing surplus unused items</w:t>
      </w:r>
    </w:p>
    <w:p w:rsidR="00000000" w:rsidRPr="002924EF" w:rsidP="002924EF">
      <w:pPr>
        <w:pStyle w:val="ListBullet2"/>
      </w:pPr>
      <w:r w:rsidRPr="002924EF">
        <w:t>recording and reporting installation information</w:t>
      </w:r>
    </w:p>
    <w:p w:rsidR="00000000" w:rsidRPr="002924EF" w:rsidP="002924EF">
      <w:pPr>
        <w:pStyle w:val="ListBullet2"/>
      </w:pPr>
      <w:r w:rsidRPr="002924EF">
        <w:t>presenting invoices, and collecting and receipting payments</w:t>
      </w:r>
    </w:p>
    <w:p w:rsidR="00000000" w:rsidRPr="002924EF" w:rsidP="002924EF">
      <w:pPr>
        <w:pStyle w:val="ListBullet"/>
      </w:pPr>
      <w:r w:rsidRPr="002924EF">
        <w:t xml:space="preserve">techniques for installing and securing blinds described in performance evidence that include </w:t>
      </w:r>
      <w:r w:rsidRPr="002924EF">
        <w:t>attachment processes that:</w:t>
      </w:r>
    </w:p>
    <w:p w:rsidR="00000000" w:rsidRPr="002924EF" w:rsidP="002924EF">
      <w:pPr>
        <w:pStyle w:val="ListBullet2"/>
      </w:pPr>
      <w:r w:rsidRPr="002924EF">
        <w:t>conform to quality requirements</w:t>
      </w:r>
    </w:p>
    <w:p w:rsidR="00000000" w:rsidRPr="002924EF" w:rsidP="002924EF">
      <w:pPr>
        <w:pStyle w:val="ListBullet2"/>
      </w:pPr>
      <w:r w:rsidRPr="002924EF">
        <w:t>comply with supplier instructions and manufacturer specifications</w:t>
      </w:r>
    </w:p>
    <w:p w:rsidR="00000000" w:rsidRPr="002924EF" w:rsidP="002924EF">
      <w:pPr>
        <w:pStyle w:val="ListBullet2"/>
      </w:pPr>
      <w:r w:rsidRPr="002924EF">
        <w:t>maximise the appearance of the finished work</w:t>
      </w:r>
    </w:p>
    <w:p w:rsidR="00000000" w:rsidRPr="002924EF" w:rsidP="002924EF">
      <w:pPr>
        <w:pStyle w:val="ListBullet2"/>
      </w:pPr>
      <w:r w:rsidRPr="002924EF">
        <w:t>provide for economical use of materials and labour</w:t>
      </w:r>
    </w:p>
    <w:p w:rsidR="00000000" w:rsidRPr="002924EF" w:rsidP="002924EF">
      <w:pPr>
        <w:pStyle w:val="ListBullet"/>
      </w:pPr>
      <w:r w:rsidRPr="002924EF">
        <w:t>effect of site characteristics an</w:t>
      </w:r>
      <w:r w:rsidRPr="002924EF">
        <w:t>d access restrictions on equipment selection and use</w:t>
      </w:r>
    </w:p>
    <w:p w:rsidR="00000000" w:rsidRPr="002924EF" w:rsidP="002924EF">
      <w:pPr>
        <w:pStyle w:val="ListBullet"/>
      </w:pPr>
      <w:r w:rsidRPr="002924EF">
        <w:t>mathematical methods for estimating and measuring installation materials and spaces, including factoring in required tolerances</w:t>
      </w:r>
    </w:p>
    <w:p w:rsidR="00000000" w:rsidRPr="002924EF" w:rsidP="002924EF">
      <w:pPr>
        <w:pStyle w:val="ListBullet"/>
      </w:pPr>
      <w:r w:rsidRPr="002924EF">
        <w:t>types of common problems that occur during installation, and how to avoid a</w:t>
      </w:r>
      <w:r w:rsidRPr="002924EF">
        <w:t>nd respond</w:t>
      </w:r>
    </w:p>
    <w:p w:rsidR="00000000" w:rsidRPr="002924EF" w:rsidP="002924EF">
      <w:pPr>
        <w:pStyle w:val="ListBullet"/>
      </w:pPr>
      <w:r w:rsidRPr="002924EF">
        <w:t>tools and equipment required for the installations described in performance evidence:</w:t>
      </w:r>
    </w:p>
    <w:p w:rsidR="00000000" w:rsidRPr="002924EF" w:rsidP="002924EF">
      <w:pPr>
        <w:pStyle w:val="ListBullet2"/>
      </w:pPr>
      <w:r w:rsidRPr="002924EF">
        <w:t>hand tools, including drills, hammers, ladders and screwdrivers</w:t>
      </w:r>
    </w:p>
    <w:p w:rsidR="00000000" w:rsidRPr="002924EF" w:rsidP="002924EF">
      <w:pPr>
        <w:pStyle w:val="ListBullet2"/>
      </w:pPr>
      <w:r w:rsidRPr="002924EF">
        <w:t>power tools required to install interior blinds described in performance evidence</w:t>
      </w:r>
    </w:p>
    <w:p w:rsidR="00000000" w:rsidRPr="002924EF" w:rsidP="002924EF">
      <w:pPr>
        <w:pStyle w:val="ListBullet2"/>
      </w:pPr>
      <w:r w:rsidRPr="002924EF">
        <w:t>equipment, i</w:t>
      </w:r>
      <w:r w:rsidRPr="002924EF">
        <w:t>ncluding drop sheets and ladders</w:t>
      </w:r>
    </w:p>
    <w:p w:rsidR="00000000" w:rsidRPr="002924EF" w:rsidP="002924EF">
      <w:pPr>
        <w:pStyle w:val="ListBullet2"/>
      </w:pPr>
      <w:r w:rsidRPr="002924EF">
        <w:t>materials, including bolts, masonry anchors, nails and screws</w:t>
      </w:r>
    </w:p>
    <w:p w:rsidR="00000000" w:rsidRPr="002924EF" w:rsidP="002924EF">
      <w:pPr>
        <w:pStyle w:val="ListBullet2"/>
      </w:pPr>
      <w:r w:rsidRPr="002924EF">
        <w:t>fittings and attachments, including mounting brackets and operating mechanisms</w:t>
      </w:r>
    </w:p>
    <w:p w:rsidR="00000000" w:rsidRPr="002924EF" w:rsidP="002924EF">
      <w:pPr>
        <w:pStyle w:val="ListBullet"/>
      </w:pPr>
      <w:r w:rsidRPr="002924EF">
        <w:t>systems for storing and labelling materials required for the installation work</w:t>
      </w:r>
    </w:p>
    <w:p w:rsidR="00000000" w:rsidRPr="002924EF" w:rsidP="002924EF">
      <w:pPr>
        <w:pStyle w:val="ListBullet"/>
      </w:pPr>
      <w:r w:rsidRPr="002924EF">
        <w:t>types, characteristics, uses, maintenance, and limitations of the following items required for the installations described in performance evidence:</w:t>
      </w:r>
    </w:p>
    <w:p w:rsidR="00000000" w:rsidRPr="002924EF" w:rsidP="002924EF">
      <w:pPr>
        <w:pStyle w:val="ListBullet2"/>
      </w:pPr>
      <w:r w:rsidRPr="002924EF">
        <w:t>blind products and materials</w:t>
      </w:r>
    </w:p>
    <w:p w:rsidR="00000000" w:rsidRPr="002924EF" w:rsidP="002924EF">
      <w:pPr>
        <w:pStyle w:val="ListBullet2"/>
      </w:pPr>
      <w:r w:rsidRPr="002924EF">
        <w:t>operating mechanisms required for style of interior blind being installed</w:t>
      </w:r>
    </w:p>
    <w:p w:rsidR="00000000" w:rsidRPr="002924EF" w:rsidP="002924EF">
      <w:pPr>
        <w:pStyle w:val="ListBullet2"/>
      </w:pPr>
      <w:r w:rsidRPr="002924EF">
        <w:t>fitt</w:t>
      </w:r>
      <w:r w:rsidRPr="002924EF">
        <w:t>ings and attachments</w:t>
      </w:r>
    </w:p>
    <w:p w:rsidR="00000000" w:rsidRPr="002924EF" w:rsidP="002924EF">
      <w:pPr>
        <w:pStyle w:val="ListBullet2"/>
      </w:pPr>
      <w:r w:rsidRPr="002924EF">
        <w:t>tools and equipment</w:t>
      </w:r>
    </w:p>
    <w:p w:rsidR="00000000" w:rsidRPr="002924EF" w:rsidP="002924EF">
      <w:pPr>
        <w:pStyle w:val="ListBullet"/>
      </w:pPr>
      <w:r w:rsidRPr="002924EF">
        <w:t>documentation requirements for installation work described in performance evidence.</w:t>
      </w:r>
    </w:p>
    <w:p w:rsidR="00000000" w:rsidRPr="002924EF" w:rsidP="002924EF">
      <w:pPr>
        <w:pStyle w:val="AllowPageBreak"/>
      </w:pPr>
    </w:p>
    <w:p w:rsidR="00000000" w:rsidRPr="002924EF" w:rsidP="002924EF">
      <w:pPr>
        <w:pStyle w:val="Heading1"/>
      </w:pPr>
      <w:bookmarkStart w:id="4" w:name="O_1088065"/>
      <w:bookmarkEnd w:id="4"/>
      <w:r w:rsidRPr="002924EF">
        <w:t>Assessment Conditions</w:t>
      </w:r>
    </w:p>
    <w:p w:rsidR="00000000" w:rsidRPr="002924EF" w:rsidP="00A00186">
      <w:pPr>
        <w:pStyle w:val="BodyText"/>
      </w:pPr>
      <w:r w:rsidRPr="002924EF">
        <w:t>Assessment must occur in the workplace, or in a simulated environment that reflects workp</w:t>
      </w:r>
      <w:r w:rsidRPr="002924EF">
        <w:t>lace conditions and contingencies.</w:t>
      </w:r>
    </w:p>
    <w:p w:rsidR="00000000" w:rsidRPr="002924EF" w:rsidP="00A00186">
      <w:pPr>
        <w:pStyle w:val="BodyText"/>
      </w:pPr>
      <w:r w:rsidRPr="002924EF">
        <w:t>Access is required to tools, materials, equipment and specifications for the installation described in the performance evidence above, including:</w:t>
      </w:r>
    </w:p>
    <w:p w:rsidR="00000000" w:rsidRPr="002924EF" w:rsidP="002924EF">
      <w:pPr>
        <w:pStyle w:val="ListBullet"/>
      </w:pPr>
      <w:r w:rsidRPr="002924EF">
        <w:t>blind styles requiring installation and installation locations specified i</w:t>
      </w:r>
      <w:r w:rsidRPr="002924EF">
        <w:t>n the performance evidence</w:t>
      </w:r>
    </w:p>
    <w:p w:rsidR="00000000" w:rsidRPr="002924EF" w:rsidP="002924EF">
      <w:pPr>
        <w:pStyle w:val="ListBullet"/>
      </w:pPr>
      <w:r w:rsidRPr="002924EF">
        <w:t>PPE applicable to job requirements</w:t>
      </w:r>
    </w:p>
    <w:p w:rsidR="00000000" w:rsidRPr="002924EF" w:rsidP="002924EF">
      <w:pPr>
        <w:pStyle w:val="ListBullet"/>
      </w:pPr>
      <w:r w:rsidRPr="002924EF">
        <w:t>WHS documentation specific to the installation</w:t>
      </w:r>
    </w:p>
    <w:p w:rsidR="00000000" w:rsidRPr="002924EF" w:rsidP="002924EF">
      <w:pPr>
        <w:pStyle w:val="ListBullet"/>
      </w:pPr>
      <w:r w:rsidRPr="002924EF">
        <w:t>tools and equipment specified in the knowledge evidence</w:t>
      </w:r>
    </w:p>
    <w:p w:rsidR="00000000" w:rsidRPr="002924EF" w:rsidP="002924EF">
      <w:pPr>
        <w:pStyle w:val="ListBullet"/>
      </w:pPr>
      <w:r w:rsidRPr="002924EF">
        <w:t>workplace documentation required for each installation, including:</w:t>
      </w:r>
    </w:p>
    <w:p w:rsidR="00000000" w:rsidRPr="002924EF" w:rsidP="002924EF">
      <w:pPr>
        <w:pStyle w:val="ListBullet2"/>
      </w:pPr>
      <w:r w:rsidRPr="002924EF">
        <w:t>work orders, customer orders, job cards and work quotations</w:t>
      </w:r>
    </w:p>
    <w:p w:rsidR="00000000" w:rsidRPr="002924EF" w:rsidP="002924EF">
      <w:pPr>
        <w:pStyle w:val="ListBullet2"/>
      </w:pPr>
      <w:r w:rsidRPr="002924EF">
        <w:t>workplace procedures specified in the knowledge evidence</w:t>
      </w:r>
    </w:p>
    <w:p w:rsidR="00000000" w:rsidRPr="002924EF" w:rsidP="002924EF">
      <w:pPr>
        <w:pStyle w:val="ListBullet2"/>
      </w:pPr>
      <w:r w:rsidRPr="002924EF">
        <w:t>supplier instructions and manufacturer specifications</w:t>
      </w:r>
    </w:p>
    <w:p w:rsidR="00000000" w:rsidRPr="002924EF" w:rsidP="002924EF">
      <w:pPr>
        <w:pStyle w:val="ListBullet2"/>
      </w:pPr>
      <w:r w:rsidRPr="002924EF">
        <w:t>customer invoices and receipts</w:t>
      </w:r>
    </w:p>
    <w:p w:rsidR="00000000" w:rsidRPr="002924EF" w:rsidP="002924EF">
      <w:pPr>
        <w:pStyle w:val="ListBullet2"/>
      </w:pPr>
      <w:r w:rsidRPr="002924EF">
        <w:t>time sheets.</w:t>
      </w:r>
    </w:p>
    <w:p w:rsidR="00000000" w:rsidRPr="002924EF" w:rsidP="002924EF">
      <w:pPr>
        <w:pStyle w:val="BodyText"/>
      </w:pPr>
    </w:p>
    <w:p w:rsidR="00000000" w:rsidRPr="002924EF" w:rsidP="00A00186">
      <w:pPr>
        <w:pStyle w:val="BodyText"/>
      </w:pPr>
      <w:r w:rsidRPr="002924EF">
        <w:t xml:space="preserve">Assessors of this unit must satisfy the </w:t>
      </w:r>
      <w:r w:rsidRPr="002924EF">
        <w:t>assessor requirements in applicable vocational education and training legislation, frameworks and/or standards.</w:t>
      </w:r>
    </w:p>
    <w:p w:rsidR="00000000" w:rsidRPr="002924EF" w:rsidP="002924EF">
      <w:pPr>
        <w:pStyle w:val="Heading1"/>
      </w:pPr>
      <w:bookmarkStart w:id="5" w:name="O_1088068"/>
      <w:bookmarkEnd w:id="5"/>
      <w:r w:rsidRPr="002924EF">
        <w:t>Links</w:t>
      </w:r>
    </w:p>
    <w:p w:rsidR="00000000" w:rsidRPr="002924EF" w:rsidP="00A00186">
      <w:pPr>
        <w:pStyle w:val="BodyText"/>
      </w:pPr>
      <w:r w:rsidRPr="002924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F330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24EF" w:rsidP="002924EF"/>
    <w:sectPr w:rsidSect="002924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EF" w:rsidRPr="00A00186" w:rsidP="00A001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186" w:rsidP="00292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0186" w:rsidP="00292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0186" w:rsidP="00292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1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4EF" w:rsidRPr="00A00186" w:rsidP="00A001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186" w:rsidRPr="002D2AF8" w:rsidP="00292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MSFBA3017 Install interior blinds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00186" w:rsidP="00292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83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10F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02E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4EF"/>
  </w:style>
  <w:style w:type="character" w:customStyle="1" w:styleId="Heading1Char">
    <w:name w:val="Heading 1 Char"/>
    <w:basedOn w:val="DefaultParagraphFont"/>
    <w:link w:val="Heading1"/>
    <w:rsid w:val="00292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4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4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2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2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4EF"/>
    <w:rPr>
      <w:b/>
      <w:spacing w:val="0"/>
    </w:rPr>
  </w:style>
  <w:style w:type="paragraph" w:customStyle="1" w:styleId="SuperTitle">
    <w:name w:val="SuperTitle"/>
    <w:basedOn w:val="Title"/>
    <w:rsid w:val="00292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24EF"/>
    <w:rPr>
      <w:i/>
    </w:rPr>
  </w:style>
  <w:style w:type="paragraph" w:styleId="Caption">
    <w:name w:val="caption"/>
    <w:basedOn w:val="BodyText"/>
    <w:next w:val="Normal"/>
    <w:qFormat/>
    <w:rsid w:val="00292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4EF"/>
  </w:style>
  <w:style w:type="paragraph" w:styleId="TableofFigures">
    <w:name w:val="table of figures"/>
    <w:basedOn w:val="Normal"/>
    <w:next w:val="Normal"/>
    <w:semiHidden/>
    <w:rsid w:val="00292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4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4EF"/>
    <w:rPr>
      <w:rFonts w:ascii="Wingdings" w:hAnsi="Wingdings"/>
    </w:rPr>
  </w:style>
  <w:style w:type="paragraph" w:customStyle="1" w:styleId="TableHeading">
    <w:name w:val="Table Heading"/>
    <w:basedOn w:val="HeadingBase"/>
    <w:rsid w:val="00292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4EF"/>
    <w:rPr>
      <w:color w:val="0033CC"/>
      <w:u w:val="none"/>
    </w:rPr>
  </w:style>
  <w:style w:type="paragraph" w:customStyle="1" w:styleId="BodyTextRight">
    <w:name w:val="Body Text Right"/>
    <w:basedOn w:val="BodyText"/>
    <w:rsid w:val="00292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4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4EF"/>
    <w:rPr>
      <w:sz w:val="32"/>
    </w:rPr>
  </w:style>
  <w:style w:type="paragraph" w:customStyle="1" w:styleId="HeadingProcedure">
    <w:name w:val="Heading Procedure"/>
    <w:basedOn w:val="HeadingBase"/>
    <w:next w:val="Normal"/>
    <w:rsid w:val="00292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4EF"/>
    <w:pPr>
      <w:spacing w:before="60" w:after="60"/>
    </w:pPr>
  </w:style>
  <w:style w:type="paragraph" w:styleId="ListContinue">
    <w:name w:val="List Continue"/>
    <w:basedOn w:val="List"/>
    <w:rsid w:val="002924EF"/>
    <w:pPr>
      <w:ind w:firstLine="0"/>
    </w:pPr>
  </w:style>
  <w:style w:type="paragraph" w:customStyle="1" w:styleId="ListNote">
    <w:name w:val="List Note"/>
    <w:basedOn w:val="List"/>
    <w:rsid w:val="00292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4EF"/>
    <w:rPr>
      <w:rFonts w:ascii="Courier New" w:hAnsi="Courier New"/>
    </w:rPr>
  </w:style>
  <w:style w:type="paragraph" w:customStyle="1" w:styleId="NoteBullet">
    <w:name w:val="Note Bullet"/>
    <w:basedOn w:val="Note"/>
    <w:rsid w:val="00292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4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4EF"/>
    <w:rPr>
      <w:b/>
      <w:smallCaps/>
    </w:rPr>
  </w:style>
  <w:style w:type="paragraph" w:customStyle="1" w:styleId="TableListNumber">
    <w:name w:val="Table List Number"/>
    <w:basedOn w:val="ListNumber"/>
    <w:rsid w:val="00292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4EF"/>
    <w:pPr>
      <w:numPr>
        <w:numId w:val="9"/>
      </w:numPr>
    </w:pPr>
  </w:style>
  <w:style w:type="paragraph" w:customStyle="1" w:styleId="ListAlpha2">
    <w:name w:val="List Alpha 2"/>
    <w:basedOn w:val="List2"/>
    <w:rsid w:val="002924EF"/>
    <w:pPr>
      <w:numPr>
        <w:numId w:val="8"/>
      </w:numPr>
    </w:pPr>
  </w:style>
  <w:style w:type="paragraph" w:styleId="List2">
    <w:name w:val="List 2"/>
    <w:basedOn w:val="BodyText"/>
    <w:rsid w:val="00292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4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4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4EF"/>
    <w:pPr>
      <w:numPr>
        <w:numId w:val="4"/>
      </w:numPr>
    </w:pPr>
  </w:style>
  <w:style w:type="paragraph" w:styleId="ListContinue2">
    <w:name w:val="List Continue 2"/>
    <w:basedOn w:val="List2"/>
    <w:rsid w:val="002924EF"/>
    <w:pPr>
      <w:ind w:firstLine="0"/>
    </w:pPr>
  </w:style>
  <w:style w:type="paragraph" w:styleId="ListContinue3">
    <w:name w:val="List Continue 3"/>
    <w:basedOn w:val="List3"/>
    <w:rsid w:val="002924EF"/>
    <w:pPr>
      <w:ind w:left="1021" w:firstLine="0"/>
    </w:pPr>
  </w:style>
  <w:style w:type="paragraph" w:styleId="ListContinue4">
    <w:name w:val="List Continue 4"/>
    <w:basedOn w:val="List4"/>
    <w:rsid w:val="002924EF"/>
    <w:pPr>
      <w:ind w:firstLine="0"/>
    </w:pPr>
  </w:style>
  <w:style w:type="paragraph" w:styleId="ListContinue5">
    <w:name w:val="List Continue 5"/>
    <w:basedOn w:val="List5"/>
    <w:rsid w:val="002924EF"/>
    <w:pPr>
      <w:ind w:firstLine="0"/>
    </w:pPr>
  </w:style>
  <w:style w:type="paragraph" w:styleId="ListNumber3">
    <w:name w:val="List Number 3"/>
    <w:basedOn w:val="List3"/>
    <w:rsid w:val="002924EF"/>
    <w:pPr>
      <w:numPr>
        <w:numId w:val="5"/>
      </w:numPr>
    </w:pPr>
  </w:style>
  <w:style w:type="paragraph" w:styleId="ListNumber4">
    <w:name w:val="List Number 4"/>
    <w:basedOn w:val="List4"/>
    <w:rsid w:val="002924EF"/>
    <w:pPr>
      <w:numPr>
        <w:numId w:val="6"/>
      </w:numPr>
    </w:pPr>
  </w:style>
  <w:style w:type="paragraph" w:styleId="ListNumber5">
    <w:name w:val="List Number 5"/>
    <w:basedOn w:val="List5"/>
    <w:rsid w:val="002924EF"/>
    <w:pPr>
      <w:numPr>
        <w:numId w:val="7"/>
      </w:numPr>
    </w:pPr>
  </w:style>
  <w:style w:type="paragraph" w:styleId="BlockText">
    <w:name w:val="Block Text"/>
    <w:basedOn w:val="Normal"/>
    <w:rsid w:val="00292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4EF"/>
    <w:rPr>
      <w:sz w:val="16"/>
      <w:vertAlign w:val="superscript"/>
    </w:rPr>
  </w:style>
  <w:style w:type="character" w:customStyle="1" w:styleId="Symbols">
    <w:name w:val="Symbols"/>
    <w:basedOn w:val="DefaultParagraphFont"/>
    <w:rsid w:val="002924EF"/>
    <w:rPr>
      <w:rFonts w:ascii="Symbol" w:hAnsi="Symbol"/>
    </w:rPr>
  </w:style>
  <w:style w:type="character" w:customStyle="1" w:styleId="MenuOptions">
    <w:name w:val="Menu Options"/>
    <w:basedOn w:val="DefaultParagraphFont"/>
    <w:rsid w:val="00292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4EF"/>
    <w:rPr>
      <w:b/>
    </w:rPr>
  </w:style>
  <w:style w:type="character" w:customStyle="1" w:styleId="Underlined">
    <w:name w:val="Underlined"/>
    <w:basedOn w:val="DefaultParagraphFont"/>
    <w:rsid w:val="002924EF"/>
    <w:rPr>
      <w:u w:val="single"/>
    </w:rPr>
  </w:style>
  <w:style w:type="paragraph" w:customStyle="1" w:styleId="TableBodyTextRight">
    <w:name w:val="Table Body Text Right"/>
    <w:basedOn w:val="TableBodyText"/>
    <w:rsid w:val="00292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4EF"/>
    <w:rPr>
      <w:sz w:val="18"/>
    </w:rPr>
  </w:style>
  <w:style w:type="paragraph" w:customStyle="1" w:styleId="BodySmallRight">
    <w:name w:val="Body Small Right"/>
    <w:basedOn w:val="BodyTextRight"/>
    <w:rsid w:val="002924EF"/>
    <w:rPr>
      <w:sz w:val="18"/>
      <w:szCs w:val="18"/>
    </w:rPr>
  </w:style>
  <w:style w:type="paragraph" w:customStyle="1" w:styleId="MarginEdition">
    <w:name w:val="Margin Edition"/>
    <w:basedOn w:val="MarginNote"/>
    <w:rsid w:val="00292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4EF"/>
    <w:rPr>
      <w:sz w:val="2"/>
      <w:szCs w:val="2"/>
    </w:rPr>
  </w:style>
  <w:style w:type="character" w:customStyle="1" w:styleId="Small">
    <w:name w:val="Small"/>
    <w:basedOn w:val="DefaultParagraphFont"/>
    <w:rsid w:val="002924EF"/>
    <w:rPr>
      <w:sz w:val="16"/>
    </w:rPr>
  </w:style>
  <w:style w:type="paragraph" w:customStyle="1" w:styleId="WideTable">
    <w:name w:val="Wide Table"/>
    <w:basedOn w:val="Normal"/>
    <w:rsid w:val="00292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4EF"/>
  </w:style>
  <w:style w:type="paragraph" w:styleId="Quote">
    <w:name w:val="Quote"/>
    <w:basedOn w:val="Heading1"/>
    <w:link w:val="QuoteChar"/>
    <w:qFormat/>
    <w:rsid w:val="00292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4EF"/>
    <w:pPr>
      <w:pageBreakBefore/>
    </w:pPr>
  </w:style>
  <w:style w:type="paragraph" w:customStyle="1" w:styleId="Border">
    <w:name w:val="Border"/>
    <w:basedOn w:val="Normal"/>
    <w:qFormat/>
    <w:rsid w:val="00292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4EF"/>
    <w:rPr>
      <w:u w:val="single"/>
    </w:rPr>
  </w:style>
  <w:style w:type="character" w:customStyle="1" w:styleId="BoldandItalics">
    <w:name w:val="Bold and Italics"/>
    <w:qFormat/>
    <w:rsid w:val="002924EF"/>
    <w:rPr>
      <w:b/>
      <w:i/>
      <w:u w:val="none"/>
    </w:rPr>
  </w:style>
  <w:style w:type="paragraph" w:styleId="BalloonText">
    <w:name w:val="Balloon Text"/>
    <w:basedOn w:val="Normal"/>
    <w:link w:val="BalloonTextChar"/>
    <w:rsid w:val="00292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4EF"/>
    <w:pPr>
      <w:spacing w:before="0" w:after="0"/>
    </w:pPr>
  </w:style>
  <w:style w:type="paragraph" w:customStyle="1" w:styleId="BodyTextBold">
    <w:name w:val="Body Text Bold"/>
    <w:basedOn w:val="BodyText"/>
    <w:qFormat/>
    <w:rsid w:val="002924EF"/>
    <w:rPr>
      <w:b/>
    </w:rPr>
  </w:style>
  <w:style w:type="character" w:styleId="Hyperlink">
    <w:name w:val="Hyperlink"/>
    <w:basedOn w:val="DefaultParagraphFont"/>
    <w:uiPriority w:val="99"/>
    <w:unhideWhenUsed/>
    <w:rsid w:val="00A001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5368</Characters>
  <Application>Microsoft Office Word</Application>
  <DocSecurity>0</DocSecurity>
  <Lines>122</Lines>
  <Paragraphs>108</Paragraphs>
  <ScaleCrop>false</ScaleCrop>
  <Company>Author-it Software Corporation Ltd.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MSFBA3017 Install interior blinds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2022-12-21T05:39:00Z</dcterms:created>
  <dcterms:modified xsi:type="dcterms:W3CDTF">2022-12-21T05:39:00Z</dcterms:modified>
</cp:coreProperties>
</file>