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5560" w:rsidP="009F5560">
      <w:pPr>
        <w:pStyle w:val="Title"/>
      </w:pPr>
      <w:r>
        <w:fldChar w:fldCharType="begin"/>
      </w:r>
      <w:r>
        <w:instrText xml:space="preserve"> TITLE   \* MERGEFORMAT </w:instrText>
      </w:r>
      <w:r>
        <w:fldChar w:fldCharType="separate"/>
      </w:r>
      <w:r>
        <w:t>MSFBA3015 Install louvre shutters</w:t>
      </w:r>
      <w:r>
        <w:fldChar w:fldCharType="end"/>
      </w:r>
    </w:p>
    <w:p w:rsidR="009F5560" w:rsidP="009F5560">
      <w:pPr>
        <w:pStyle w:val="Version"/>
        <w:sectPr w:rsidSect="00EE43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430B" w:rsidP="00EE430B">
      <w:pPr>
        <w:pStyle w:val="SuperHeading"/>
      </w:pPr>
      <w:r w:rsidRPr="00EE430B">
        <w:t>MSFBA3015 Install louvre shutters</w:t>
      </w:r>
    </w:p>
    <w:p w:rsidR="00000000" w:rsidRPr="00EE430B" w:rsidP="00EE430B">
      <w:pPr>
        <w:pStyle w:val="Heading1"/>
      </w:pPr>
      <w:bookmarkStart w:id="1" w:name="O_1088166"/>
      <w:bookmarkEnd w:id="1"/>
      <w:r w:rsidRPr="00EE430B">
        <w:t>Modification History</w:t>
      </w:r>
    </w:p>
    <w:p w:rsidR="00000000" w:rsidRPr="00EE430B" w:rsidP="009F5560">
      <w:pPr>
        <w:pStyle w:val="BodyText"/>
      </w:pPr>
      <w:r w:rsidRPr="00EE430B">
        <w:t>Release 1. Supersedes but is not equivalent to MSFBA3003 Install timber shutters.</w:t>
      </w:r>
    </w:p>
    <w:p w:rsidR="00000000" w:rsidRPr="00EE430B" w:rsidP="00EE430B">
      <w:pPr>
        <w:pStyle w:val="Heading1"/>
      </w:pPr>
      <w:bookmarkStart w:id="2" w:name="O_1088167"/>
      <w:bookmarkEnd w:id="2"/>
      <w:r w:rsidRPr="00EE430B">
        <w:t>Application</w:t>
      </w:r>
    </w:p>
    <w:p w:rsidR="00000000" w:rsidRPr="00EE430B" w:rsidP="009F5560">
      <w:pPr>
        <w:pStyle w:val="BodyText"/>
      </w:pPr>
      <w:r w:rsidRPr="00EE430B">
        <w:t xml:space="preserve">This unit of competency describes the skills and knowledge required to identify work requirements and then install louvre </w:t>
      </w:r>
      <w:r w:rsidRPr="00EE430B">
        <w:t>shutters according to job requirements. The unit involves planning job requirements, identifying required shutter products to be used and their measurements and fasteners, and applying workplace procedures to ensure their safe and correct installation.</w:t>
      </w:r>
    </w:p>
    <w:p w:rsidR="00000000" w:rsidRPr="00EE430B" w:rsidP="009F5560">
      <w:pPr>
        <w:pStyle w:val="BodyText"/>
      </w:pPr>
      <w:r w:rsidRPr="00EE430B">
        <w:t>The</w:t>
      </w:r>
      <w:r w:rsidRPr="00EE430B">
        <w:t xml:space="preserve"> unit applies to those installing interior and exterior louvre shutters in residential and commercial environments. The shutters may be installed on a range of surfaces, including aluminium, ceramic tiles, porcelain tiles, concrete, masonry, plasterboard a</w:t>
      </w:r>
      <w:r w:rsidRPr="00EE430B">
        <w:t>nd timber.</w:t>
      </w:r>
    </w:p>
    <w:p w:rsidR="00000000" w:rsidRPr="00EE430B" w:rsidP="009F5560">
      <w:pPr>
        <w:pStyle w:val="BodyText"/>
      </w:pPr>
      <w:r w:rsidRPr="00EE430B">
        <w:t xml:space="preserve">No licensing, legislative or certification requirements apply to this unit at the time of publication. </w:t>
      </w:r>
    </w:p>
    <w:p w:rsidR="00000000" w:rsidRPr="00EE430B" w:rsidP="00EE430B">
      <w:pPr>
        <w:pStyle w:val="Heading1"/>
      </w:pPr>
      <w:bookmarkStart w:id="3" w:name="O_1088168"/>
      <w:bookmarkEnd w:id="3"/>
      <w:r w:rsidRPr="00EE430B">
        <w:t>Pre-requisite Unit</w:t>
      </w:r>
    </w:p>
    <w:p w:rsidR="00000000" w:rsidRPr="00EE430B" w:rsidP="009F5560">
      <w:pPr>
        <w:pStyle w:val="BodyText"/>
      </w:pPr>
      <w:r w:rsidRPr="00EE430B">
        <w:t>Not applicable.</w:t>
      </w:r>
    </w:p>
    <w:p w:rsidR="00000000" w:rsidRPr="00EE430B" w:rsidP="00EE430B">
      <w:pPr>
        <w:pStyle w:val="Heading1"/>
      </w:pPr>
      <w:bookmarkStart w:id="4" w:name="O_1088170"/>
      <w:bookmarkEnd w:id="4"/>
      <w:r w:rsidRPr="00EE430B">
        <w:t>Unit Sector</w:t>
      </w:r>
    </w:p>
    <w:p w:rsidR="00000000" w:rsidRPr="00EE430B" w:rsidP="009F5560">
      <w:pPr>
        <w:pStyle w:val="BodyText"/>
      </w:pPr>
      <w:r w:rsidRPr="00EE430B">
        <w:t>Blinds and awnings.</w:t>
      </w:r>
    </w:p>
    <w:p w:rsidR="00000000" w:rsidRPr="00EE430B" w:rsidP="00EE430B">
      <w:pPr>
        <w:pStyle w:val="Heading1"/>
      </w:pPr>
      <w:bookmarkStart w:id="5" w:name="O_1088171"/>
      <w:bookmarkEnd w:id="5"/>
      <w:r w:rsidRPr="00EE430B">
        <w:t>Elements and Perf</w:t>
      </w:r>
      <w:r w:rsidRPr="00EE430B">
        <w:t>ormance Criteria</w:t>
      </w:r>
    </w:p>
    <w:tbl>
      <w:tblPr>
        <w:tblW w:w="0" w:type="auto"/>
        <w:tblCellMar>
          <w:left w:w="62" w:type="dxa"/>
          <w:right w:w="62" w:type="dxa"/>
        </w:tblCellMar>
        <w:tblLook w:val="0000"/>
      </w:tblPr>
      <w:tblGrid>
        <w:gridCol w:w="2537"/>
        <w:gridCol w:w="669"/>
        <w:gridCol w:w="5990"/>
      </w:tblGrid>
      <w:tr w:rsidTr="009F5560">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30B" w:rsidP="00EE430B">
            <w:pPr>
              <w:pStyle w:val="BodyText"/>
            </w:pPr>
            <w:r w:rsidRPr="00EE430B">
              <w:rPr>
                <w:rStyle w:val="SpecialBold"/>
              </w:rPr>
              <w:t>Elements</w:t>
            </w:r>
          </w:p>
          <w:p w:rsidR="00000000" w:rsidRPr="00EE430B" w:rsidP="00EE430B">
            <w:pPr>
              <w:pStyle w:val="BodyText"/>
            </w:pPr>
            <w:r w:rsidRPr="00EE430B">
              <w:t>Elements describe the essential outcomes.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30B" w:rsidP="00EE430B">
            <w:pPr>
              <w:pStyle w:val="BodyText"/>
            </w:pPr>
            <w:r w:rsidRPr="00EE430B">
              <w:rPr>
                <w:rStyle w:val="SpecialBold"/>
              </w:rPr>
              <w:t>Performance Criteria</w:t>
            </w:r>
          </w:p>
          <w:p w:rsidR="00000000" w:rsidP="00EE430B">
            <w:pPr>
              <w:pStyle w:val="BodyText"/>
              <w:rPr>
                <w:lang w:val="en-NZ"/>
              </w:rPr>
            </w:pPr>
            <w:r w:rsidRPr="00EE430B">
              <w:t>Performance criteria describe the performance needed to demonstrate achievement of the element.</w:t>
            </w:r>
          </w:p>
        </w:tc>
      </w:tr>
      <w:tr w:rsidTr="009F5560">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1. Prepare for installation of louvre shutters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Identify job and shutter requirements from work order and supplier instructions</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Complete a check measure on site and document required product specifications and specific access and installation requirements</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1.3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Identify work health and safety (WHS) and personal protection requirements of installation according to workplace procedures</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Identify and select required materials, tools, equipment and accessories based on work order, and check their safe and effect</w:t>
            </w:r>
            <w:r w:rsidRPr="00EE430B">
              <w:t>ive operation</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Schedule installation and agree access arrangements to site</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Plan logical, safe and efficient work sequence that reflects work order and quality requirements</w:t>
            </w:r>
          </w:p>
        </w:tc>
      </w:tr>
      <w:tr w:rsidTr="009F5560">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2. Install louvre shutters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Inspect installation site in consultation</w:t>
            </w:r>
            <w:r w:rsidRPr="00EE430B">
              <w:t xml:space="preserve"> with customer, confirm type of shutter to be installed, and address job, site and customer-specific technical and safety requirements</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Set up required materials, equipment and shutter mechanisms in line with work instructions and manufacturer specifications</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Fit shutter to opening according to work order and manufacturer specifications</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 xml:space="preserve">Fasten shutter according to shutter type, </w:t>
            </w:r>
            <w:r w:rsidRPr="00EE430B">
              <w:t>work order and opening surface; and using fastening tools in line with supplier instructions and workplace procedures</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2.5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Test installed shutter for correct operation within limits of normal operation, and adjust and repair performance problems in line w</w:t>
            </w:r>
            <w:r w:rsidRPr="00EE430B">
              <w:t>ith own level of responsibility</w:t>
            </w:r>
          </w:p>
        </w:tc>
      </w:tr>
      <w:tr w:rsidTr="009F5560">
        <w:tblPrEx>
          <w:tblW w:w="0" w:type="auto"/>
          <w:tblCellMar>
            <w:left w:w="62" w:type="dxa"/>
            <w:right w:w="62" w:type="dxa"/>
          </w:tblCellMar>
          <w:tblLook w:val="0000"/>
        </w:tblPrEx>
        <w:trPr>
          <w:trHeight w:val="125"/>
        </w:trPr>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3. Finalise installation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Check that completed work complies with quality and work order requirements, and rectify identified deficiencies within scope of own role</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Clean work area and surfaces, and dispose of waste safely and sustainably according to workplace procedures</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Identify and store surplus unused items for re-use and recycling according to workplace procedures</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3.4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Check tools and equipment, and tag and report faulty items according to workplace procedures</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3.5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Clean and store remaining tools and equipment according to workplace procedures</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 xml:space="preserve">Advise customer on correct operation and maintenance of louvre </w:t>
            </w:r>
            <w:r w:rsidRPr="00EE430B">
              <w:t>shutters</w:t>
            </w:r>
          </w:p>
        </w:tc>
      </w:tr>
      <w:tr w:rsidTr="009F5560">
        <w:tblPrEx>
          <w:tblW w:w="0" w:type="auto"/>
          <w:tblCellMar>
            <w:left w:w="62" w:type="dxa"/>
            <w:right w:w="62" w:type="dxa"/>
          </w:tblCellMar>
          <w:tblLook w:val="0000"/>
        </w:tblPrEx>
        <w:trPr>
          <w:trHeight w:val="125"/>
        </w:trPr>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3.7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30B" w:rsidP="00EE430B">
            <w:pPr>
              <w:pStyle w:val="BodyText"/>
            </w:pPr>
            <w:r w:rsidRPr="00EE430B">
              <w:t xml:space="preserve">Legibly complete and process required workplace and customer documentation according to workplace requirements </w:t>
            </w:r>
          </w:p>
        </w:tc>
      </w:tr>
    </w:tbl>
    <w:p w:rsidR="009F5560" w:rsidP="00EE430B">
      <w:pPr>
        <w:pStyle w:val="BodyText"/>
      </w:pPr>
    </w:p>
    <w:p w:rsidR="009F5560" w:rsidP="00EE430B">
      <w:pPr>
        <w:pStyle w:val="BodyText"/>
      </w:pPr>
    </w:p>
    <w:p w:rsidR="00000000" w:rsidRPr="00EE430B" w:rsidP="00EE430B">
      <w:pPr>
        <w:pStyle w:val="Heading1"/>
      </w:pPr>
      <w:bookmarkStart w:id="6" w:name="O_1088172"/>
      <w:bookmarkEnd w:id="6"/>
      <w:r w:rsidRPr="00EE430B">
        <w:t>Foundation Skills</w:t>
      </w:r>
    </w:p>
    <w:tbl>
      <w:tblPr>
        <w:tblW w:w="9524" w:type="dxa"/>
        <w:tblLayout w:type="fixed"/>
        <w:tblCellMar>
          <w:left w:w="62" w:type="dxa"/>
          <w:right w:w="62" w:type="dxa"/>
        </w:tblCellMar>
        <w:tblLook w:val="0000"/>
      </w:tblPr>
      <w:tblGrid>
        <w:gridCol w:w="2764"/>
        <w:gridCol w:w="6760"/>
      </w:tblGrid>
      <w:tr w:rsidTr="00EE430B">
        <w:tblPrEx>
          <w:tblW w:w="9524" w:type="dxa"/>
          <w:tblLayout w:type="fixed"/>
          <w:tblCellMar>
            <w:left w:w="62" w:type="dxa"/>
            <w:right w:w="62" w:type="dxa"/>
          </w:tblCellMar>
          <w:tblLook w:val="0000"/>
        </w:tblPrEx>
        <w:trPr>
          <w:tblHeader/>
        </w:trPr>
        <w:tc>
          <w:tcPr>
            <w:tcW w:w="95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This section describes those language, literacy, numeracy and employment skills that are essentia</w:t>
            </w:r>
            <w:r w:rsidRPr="00EE430B">
              <w:t>l to performance but not explicit in the performance criteria of this unit of competency.</w:t>
            </w:r>
          </w:p>
        </w:tc>
      </w:tr>
      <w:tr w:rsidTr="00EE430B">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Numeracy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30B" w:rsidP="00EE430B">
            <w:pPr>
              <w:pStyle w:val="ListBullet"/>
            </w:pPr>
            <w:r w:rsidRPr="00EE430B">
              <w:t>interpret, discuss and use mathematical information in routine workplace documentation</w:t>
            </w:r>
          </w:p>
          <w:p w:rsidR="00000000" w:rsidRPr="00EE430B" w:rsidP="00EE430B">
            <w:pPr>
              <w:pStyle w:val="ListBullet"/>
            </w:pPr>
            <w:r w:rsidRPr="00EE430B">
              <w:t>process customer documentati</w:t>
            </w:r>
            <w:r w:rsidRPr="00EE430B">
              <w:t>on, including required invoicing and receipting</w:t>
            </w:r>
          </w:p>
          <w:p w:rsidR="00000000" w:rsidRPr="00EE430B" w:rsidP="00EE430B">
            <w:pPr>
              <w:pStyle w:val="ListBullet"/>
            </w:pPr>
            <w:r w:rsidRPr="00EE430B">
              <w:t>keep records of hours worked, quantity of items used and additional routine costs</w:t>
            </w:r>
          </w:p>
          <w:p w:rsidR="00000000" w:rsidP="00EE430B">
            <w:pPr>
              <w:pStyle w:val="ListBullet"/>
              <w:rPr>
                <w:lang w:val="en-NZ"/>
              </w:rPr>
            </w:pPr>
            <w:r w:rsidRPr="00EE430B">
              <w:t>estimate and measure materials and installation spaces, including factoring in required tolerances</w:t>
            </w:r>
          </w:p>
        </w:tc>
      </w:tr>
      <w:tr w:rsidTr="00EE430B">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 xml:space="preserve">Oral communication skills </w:t>
            </w:r>
            <w:r w:rsidRPr="00EE430B">
              <w:t>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30B" w:rsidP="00EE430B">
            <w:pPr>
              <w:pStyle w:val="ListBullet"/>
            </w:pPr>
            <w:r w:rsidRPr="00EE430B">
              <w:t>discuss and negotiate site access, installation requirements, and correct operation of louvre shutters with a range of customers, including real estate agents, body corporate representatives, builders, home owners, and tenants:</w:t>
            </w:r>
          </w:p>
          <w:p w:rsidR="00000000" w:rsidRPr="00EE430B" w:rsidP="00EE430B">
            <w:pPr>
              <w:pStyle w:val="ListBullet2"/>
            </w:pPr>
            <w:r w:rsidRPr="00EE430B">
              <w:t>speaking clearly</w:t>
            </w:r>
          </w:p>
          <w:p w:rsidR="00000000" w:rsidRPr="00EE430B" w:rsidP="00EE430B">
            <w:pPr>
              <w:pStyle w:val="ListBullet2"/>
            </w:pPr>
            <w:r w:rsidRPr="00EE430B">
              <w:t>applying effective listening techniques</w:t>
            </w:r>
          </w:p>
          <w:p w:rsidR="00000000" w:rsidP="00EE430B">
            <w:pPr>
              <w:pStyle w:val="ListBullet2"/>
              <w:rPr>
                <w:lang w:val="en-NZ"/>
              </w:rPr>
            </w:pPr>
            <w:r w:rsidRPr="00EE430B">
              <w:t>asking questions to gain information</w:t>
            </w:r>
          </w:p>
        </w:tc>
      </w:tr>
      <w:tr w:rsidTr="00EE430B">
        <w:tblPrEx>
          <w:tblW w:w="9524" w:type="dxa"/>
          <w:tblLayout w:type="fixed"/>
          <w:tblCellMar>
            <w:left w:w="62" w:type="dxa"/>
            <w:right w:w="62" w:type="dxa"/>
          </w:tblCellMar>
          <w:tblLook w:val="0000"/>
        </w:tblPrEx>
        <w:trPr>
          <w:trHeight w:val="378"/>
        </w:trPr>
        <w:tc>
          <w:tcPr>
            <w:tcW w:w="2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430B">
            <w:pPr>
              <w:pStyle w:val="BodyText"/>
              <w:rPr>
                <w:lang w:val="en-NZ"/>
              </w:rPr>
            </w:pPr>
            <w:r w:rsidRPr="00EE430B">
              <w:t>Reading skills to:</w:t>
            </w:r>
          </w:p>
        </w:tc>
        <w:tc>
          <w:tcPr>
            <w:tcW w:w="67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430B" w:rsidP="00EE430B">
            <w:pPr>
              <w:pStyle w:val="ListBullet"/>
            </w:pPr>
            <w:r w:rsidRPr="00EE430B">
              <w:t>interpret routine workplace documentation, including work orders, WHS requirements and workplace installation procedures</w:t>
            </w:r>
          </w:p>
        </w:tc>
      </w:tr>
    </w:tbl>
    <w:p w:rsidR="00000000" w:rsidRPr="00EE430B" w:rsidP="00EE430B">
      <w:pPr>
        <w:pStyle w:val="BodyText"/>
      </w:pPr>
    </w:p>
    <w:p w:rsidR="00000000" w:rsidRPr="00EE430B" w:rsidP="00EE430B">
      <w:pPr>
        <w:pStyle w:val="AllowPageBreak"/>
      </w:pPr>
    </w:p>
    <w:p w:rsidR="00000000" w:rsidRPr="00EE430B" w:rsidP="00EE430B">
      <w:pPr>
        <w:pStyle w:val="Heading1"/>
      </w:pPr>
      <w:bookmarkStart w:id="7" w:name="O_1088174"/>
      <w:bookmarkEnd w:id="7"/>
      <w:r w:rsidRPr="00EE430B">
        <w:t>Unit Mapping Information</w:t>
      </w:r>
    </w:p>
    <w:p w:rsidR="00000000" w:rsidRPr="00EE430B" w:rsidP="009F5560">
      <w:pPr>
        <w:pStyle w:val="BodyText"/>
      </w:pPr>
      <w:r w:rsidRPr="00EE430B">
        <w:t>Release 1. Supersedes but is not equivalent to MSFBA3003 Install timber shutters.</w:t>
      </w:r>
    </w:p>
    <w:p w:rsidR="00000000" w:rsidRPr="00EE430B" w:rsidP="00EE430B">
      <w:pPr>
        <w:pStyle w:val="Heading1"/>
      </w:pPr>
      <w:bookmarkStart w:id="8" w:name="O_1088181"/>
      <w:bookmarkEnd w:id="8"/>
      <w:r w:rsidRPr="00EE430B">
        <w:t>Links</w:t>
      </w:r>
    </w:p>
    <w:p w:rsidR="00000000" w:rsidRPr="00EE430B" w:rsidP="009F5560">
      <w:pPr>
        <w:pStyle w:val="BodyText"/>
      </w:pPr>
      <w:r w:rsidRPr="00EE430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9150B">
        <w:rPr>
          <w:rStyle w:val="Hyperlink"/>
        </w:rPr>
        <w:t>https://vetnet.gov.au/Pages/TrainingDocs.aspx?q=0601ab95-583a-4e93-b2d4-cfb27b03ed73</w:t>
      </w:r>
      <w:r>
        <w:fldChar w:fldCharType="end"/>
      </w:r>
    </w:p>
    <w:p w:rsidR="00000000" w:rsidRPr="00EE430B" w:rsidP="009F5560">
      <w:pPr>
        <w:pStyle w:val="BodyText"/>
        <w:sectPr w:rsidSect="00EE430B">
          <w:headerReference w:type="default" r:id="rId10"/>
          <w:footerReference w:type="default" r:id="rId11"/>
          <w:pgSz w:w="11908" w:h="16833"/>
          <w:pgMar w:top="1702" w:right="1418" w:bottom="1702" w:left="1418" w:header="992" w:footer="992" w:gutter="0"/>
          <w:cols w:space="720"/>
          <w:noEndnote/>
          <w:docGrid w:linePitch="299"/>
        </w:sectPr>
      </w:pPr>
    </w:p>
    <w:p w:rsidR="00000000" w:rsidRPr="00EE430B" w:rsidP="00EE430B">
      <w:pPr>
        <w:pStyle w:val="SuperHeading"/>
      </w:pPr>
      <w:r w:rsidRPr="00EE430B">
        <w:t>Assessment Requirements for MSFBA3015 Install louvre shutters</w:t>
      </w:r>
    </w:p>
    <w:p w:rsidR="00000000" w:rsidRPr="00EE430B" w:rsidP="00EE430B">
      <w:pPr>
        <w:pStyle w:val="Heading1"/>
      </w:pPr>
      <w:bookmarkStart w:id="9" w:name="O_1088176"/>
      <w:bookmarkEnd w:id="9"/>
      <w:r w:rsidRPr="00EE430B">
        <w:t>Modification History</w:t>
      </w:r>
    </w:p>
    <w:p w:rsidR="00000000" w:rsidRPr="00EE430B" w:rsidP="009F5560">
      <w:pPr>
        <w:pStyle w:val="BodyText"/>
      </w:pPr>
      <w:r w:rsidRPr="00EE430B">
        <w:t>Release 1. Supersedes but is not equivalent to MSFBA3003 Install timber shutters.</w:t>
      </w:r>
    </w:p>
    <w:p w:rsidR="00000000" w:rsidRPr="00EE430B" w:rsidP="00EE430B">
      <w:pPr>
        <w:pStyle w:val="Heading1"/>
      </w:pPr>
      <w:bookmarkStart w:id="10" w:name="O_1088177"/>
      <w:bookmarkEnd w:id="10"/>
      <w:r w:rsidRPr="00EE430B">
        <w:t>Performance Evidence</w:t>
      </w:r>
    </w:p>
    <w:p w:rsidR="00000000" w:rsidRPr="00EE430B" w:rsidP="009F5560">
      <w:pPr>
        <w:pStyle w:val="BodyText"/>
      </w:pPr>
      <w:r w:rsidRPr="00EE430B">
        <w:t>There must be evidence the candidate has completed the tasks outlined in the elements, performance criteria, and foundation skills of this unit, which must include the ability to:</w:t>
      </w:r>
    </w:p>
    <w:p w:rsidR="00000000" w:rsidRPr="00EE430B" w:rsidP="00EE430B">
      <w:pPr>
        <w:pStyle w:val="ListBullet"/>
      </w:pPr>
      <w:r w:rsidRPr="00EE430B">
        <w:t xml:space="preserve">safely and correctly install one of </w:t>
      </w:r>
      <w:r w:rsidRPr="00EE430B">
        <w:t>each of the following types of louvre shutters:</w:t>
      </w:r>
    </w:p>
    <w:p w:rsidR="00000000" w:rsidRPr="00EE430B" w:rsidP="00EE430B">
      <w:pPr>
        <w:pStyle w:val="ListBullet2"/>
      </w:pPr>
      <w:r w:rsidRPr="00EE430B">
        <w:t>one interior louvre shutter for a residential building</w:t>
      </w:r>
    </w:p>
    <w:p w:rsidR="00000000" w:rsidRPr="00EE430B" w:rsidP="00EE430B">
      <w:pPr>
        <w:pStyle w:val="ListBullet2"/>
      </w:pPr>
      <w:r w:rsidRPr="00EE430B">
        <w:t>one interior louvre bi-fold shutter for either a residential or commercial building</w:t>
      </w:r>
    </w:p>
    <w:p w:rsidR="00000000" w:rsidRPr="00EE430B" w:rsidP="00EE430B">
      <w:pPr>
        <w:pStyle w:val="ListBullet2"/>
      </w:pPr>
      <w:r w:rsidRPr="00EE430B">
        <w:t>one interior louvre bi-pass shutter for either a residential or comm</w:t>
      </w:r>
      <w:r w:rsidRPr="00EE430B">
        <w:t>ercial building</w:t>
      </w:r>
    </w:p>
    <w:p w:rsidR="00000000" w:rsidRPr="00EE430B" w:rsidP="00EE430B">
      <w:pPr>
        <w:pStyle w:val="ListBullet2"/>
      </w:pPr>
      <w:r w:rsidRPr="00EE430B">
        <w:t>one special-shaped interior louvre shutter for either a residential or commercial building, based on the template created by candidate for that purpose</w:t>
      </w:r>
    </w:p>
    <w:p w:rsidR="00000000" w:rsidRPr="00EE430B" w:rsidP="00EE430B">
      <w:pPr>
        <w:pStyle w:val="ListBullet2"/>
      </w:pPr>
      <w:r w:rsidRPr="00EE430B">
        <w:t>one exterior louvre shutter for a residential building</w:t>
      </w:r>
    </w:p>
    <w:p w:rsidR="00000000" w:rsidRPr="00EE430B" w:rsidP="00EE430B">
      <w:pPr>
        <w:pStyle w:val="ListBullet2"/>
      </w:pPr>
      <w:r w:rsidRPr="00EE430B">
        <w:t>one exterior louvre shutter for a commercial building.</w:t>
      </w:r>
    </w:p>
    <w:p w:rsidR="00000000" w:rsidRPr="00EE430B" w:rsidP="009F5560">
      <w:pPr>
        <w:pStyle w:val="BodyText"/>
      </w:pPr>
      <w:r w:rsidRPr="00EE430B">
        <w:t>One of the above interior installations must be in a bay window, box bay window, or corner window.</w:t>
      </w:r>
    </w:p>
    <w:p w:rsidR="00000000" w:rsidRPr="00EE430B" w:rsidP="009F5560">
      <w:pPr>
        <w:pStyle w:val="BodyText"/>
      </w:pPr>
      <w:r w:rsidRPr="00EE430B">
        <w:t>One of the above exterior installations must be above ground level and demonstrate the safe and correc</w:t>
      </w:r>
      <w:r w:rsidRPr="00EE430B">
        <w:t>t use of lifting equipment.</w:t>
      </w:r>
    </w:p>
    <w:p w:rsidR="00000000" w:rsidRPr="00EE430B" w:rsidP="009F5560">
      <w:pPr>
        <w:pStyle w:val="BodyText"/>
      </w:pPr>
      <w:r w:rsidRPr="00EE430B">
        <w:t>In the course of each of the above installations, the person must:</w:t>
      </w:r>
    </w:p>
    <w:p w:rsidR="00000000" w:rsidRPr="00EE430B" w:rsidP="00EE430B">
      <w:pPr>
        <w:pStyle w:val="ListBullet"/>
      </w:pPr>
      <w:r w:rsidRPr="00EE430B">
        <w:t>interpret work order and locate and use materials, tools and equipment required for the installation</w:t>
      </w:r>
    </w:p>
    <w:p w:rsidR="00000000" w:rsidRPr="00EE430B" w:rsidP="00EE430B">
      <w:pPr>
        <w:pStyle w:val="ListBullet"/>
      </w:pPr>
      <w:r w:rsidRPr="00EE430B">
        <w:t>apply safe lifting and handling procedures</w:t>
      </w:r>
    </w:p>
    <w:p w:rsidR="00000000" w:rsidRPr="00EE430B" w:rsidP="00EE430B">
      <w:pPr>
        <w:pStyle w:val="ListBullet"/>
      </w:pPr>
      <w:r w:rsidRPr="00EE430B">
        <w:t>follow work inst</w:t>
      </w:r>
      <w:r w:rsidRPr="00EE430B">
        <w:t>ructions and safe operating procedures to:</w:t>
      </w:r>
    </w:p>
    <w:p w:rsidR="00000000" w:rsidRPr="00EE430B" w:rsidP="00EE430B">
      <w:pPr>
        <w:pStyle w:val="ListBullet2"/>
      </w:pPr>
      <w:r w:rsidRPr="00EE430B">
        <w:t>minimise risk of injury to self and others</w:t>
      </w:r>
    </w:p>
    <w:p w:rsidR="00000000" w:rsidRPr="00EE430B" w:rsidP="00EE430B">
      <w:pPr>
        <w:pStyle w:val="ListBullet2"/>
      </w:pPr>
      <w:r w:rsidRPr="00EE430B">
        <w:t>prevent damage to site, tools, equipment and products</w:t>
      </w:r>
    </w:p>
    <w:p w:rsidR="00000000" w:rsidRPr="00EE430B" w:rsidP="00EE430B">
      <w:pPr>
        <w:pStyle w:val="ListBullet2"/>
      </w:pPr>
      <w:r w:rsidRPr="00EE430B">
        <w:t>maintain required production output and quality</w:t>
      </w:r>
    </w:p>
    <w:p w:rsidR="00000000" w:rsidRPr="00EE430B" w:rsidP="00EE430B">
      <w:pPr>
        <w:pStyle w:val="ListBullet2"/>
      </w:pPr>
      <w:r w:rsidRPr="00EE430B">
        <w:t>use hand and power tools safely</w:t>
      </w:r>
    </w:p>
    <w:p w:rsidR="00000000" w:rsidRPr="00EE430B" w:rsidP="00EE430B">
      <w:pPr>
        <w:pStyle w:val="ListBullet2"/>
      </w:pPr>
      <w:r w:rsidRPr="00EE430B">
        <w:t>use personal protective equipment (</w:t>
      </w:r>
      <w:r w:rsidRPr="00EE430B">
        <w:t>PPE)</w:t>
      </w:r>
    </w:p>
    <w:p w:rsidR="00000000" w:rsidRPr="00EE430B" w:rsidP="00EE430B">
      <w:pPr>
        <w:pStyle w:val="ListBullet"/>
      </w:pPr>
      <w:r w:rsidRPr="00EE430B">
        <w:t>use and dispose of waste sustainably</w:t>
      </w:r>
    </w:p>
    <w:p w:rsidR="00000000" w:rsidRPr="00EE430B" w:rsidP="00EE430B">
      <w:pPr>
        <w:pStyle w:val="ListBullet"/>
      </w:pPr>
      <w:r w:rsidRPr="00EE430B">
        <w:t>avoid backtracking, work flow interruptions and wastage</w:t>
      </w:r>
    </w:p>
    <w:p w:rsidR="00000000" w:rsidRPr="00EE430B" w:rsidP="00EE430B">
      <w:pPr>
        <w:pStyle w:val="ListBullet"/>
      </w:pPr>
      <w:r w:rsidRPr="00EE430B">
        <w:t>identify and resolve routine problems and faults encountered</w:t>
      </w:r>
    </w:p>
    <w:p w:rsidR="00000000" w:rsidRPr="00EE430B" w:rsidP="00EE430B">
      <w:pPr>
        <w:pStyle w:val="ListBullet"/>
      </w:pPr>
      <w:r w:rsidRPr="00EE430B">
        <w:t>work with others, recognising dependencies and using cooperative approaches to optimise work flow and productivity.</w:t>
      </w:r>
    </w:p>
    <w:p w:rsidR="00000000" w:rsidRPr="00EE430B" w:rsidP="00EE430B">
      <w:pPr>
        <w:pStyle w:val="AllowPageBreak"/>
      </w:pPr>
    </w:p>
    <w:p w:rsidR="00000000" w:rsidRPr="00EE430B" w:rsidP="00EE430B">
      <w:pPr>
        <w:pStyle w:val="Heading1"/>
      </w:pPr>
      <w:bookmarkStart w:id="11" w:name="O_1088178"/>
      <w:bookmarkEnd w:id="11"/>
      <w:r w:rsidRPr="00EE430B">
        <w:t>Knowledge Evidence</w:t>
      </w:r>
    </w:p>
    <w:p w:rsidR="00000000" w:rsidRPr="00EE430B" w:rsidP="009F5560">
      <w:pPr>
        <w:pStyle w:val="BodyText"/>
      </w:pPr>
      <w:r w:rsidRPr="00EE430B">
        <w:t>There must be evidence the candidate has knowledge of:</w:t>
      </w:r>
    </w:p>
    <w:p w:rsidR="00000000" w:rsidRPr="00EE430B" w:rsidP="00EE430B">
      <w:pPr>
        <w:pStyle w:val="ListBullet"/>
      </w:pPr>
      <w:r w:rsidRPr="00EE430B">
        <w:t>features of installation work orders and suppl</w:t>
      </w:r>
      <w:r w:rsidRPr="00EE430B">
        <w:t>ier instructions relating to the types of louvre shutters in the performance evidence, and how to identify and interpret key information</w:t>
      </w:r>
    </w:p>
    <w:p w:rsidR="00000000" w:rsidRPr="00EE430B" w:rsidP="00EE430B">
      <w:pPr>
        <w:pStyle w:val="ListBullet"/>
      </w:pPr>
      <w:r w:rsidRPr="00EE430B">
        <w:t>work order requirements, and industry-accepted quality indicators and requirements, relating to installations described</w:t>
      </w:r>
      <w:r w:rsidRPr="00EE430B">
        <w:t xml:space="preserve"> in performance evidence:</w:t>
      </w:r>
    </w:p>
    <w:p w:rsidR="00000000" w:rsidRPr="00EE430B" w:rsidP="00EE430B">
      <w:pPr>
        <w:pStyle w:val="ListBullet2"/>
      </w:pPr>
      <w:r w:rsidRPr="00EE430B">
        <w:t>key requirements of Australian standards and codes of practice for individual installers</w:t>
      </w:r>
    </w:p>
    <w:p w:rsidR="00000000" w:rsidRPr="00EE430B" w:rsidP="00EE430B">
      <w:pPr>
        <w:pStyle w:val="ListBullet2"/>
      </w:pPr>
      <w:r w:rsidRPr="00EE430B">
        <w:t>building code requirements specific to installation described in performance evidence</w:t>
      </w:r>
    </w:p>
    <w:p w:rsidR="00000000" w:rsidRPr="00EE430B" w:rsidP="00EE430B">
      <w:pPr>
        <w:pStyle w:val="ListBullet2"/>
      </w:pPr>
      <w:r w:rsidRPr="00EE430B">
        <w:t>safety considerations and potential dangers associated</w:t>
      </w:r>
      <w:r w:rsidRPr="00EE430B">
        <w:t xml:space="preserve"> with incorrect installation</w:t>
      </w:r>
    </w:p>
    <w:p w:rsidR="00000000" w:rsidRPr="00EE430B" w:rsidP="00EE430B">
      <w:pPr>
        <w:pStyle w:val="ListBullet2"/>
      </w:pPr>
      <w:r w:rsidRPr="00EE430B">
        <w:t>wind zoning requirements relating to exterior louvre shutters</w:t>
      </w:r>
    </w:p>
    <w:p w:rsidR="00000000" w:rsidRPr="00EE430B" w:rsidP="00EE430B">
      <w:pPr>
        <w:pStyle w:val="ListBullet"/>
      </w:pPr>
      <w:r w:rsidRPr="00EE430B">
        <w:t>operation and maintenance requirements of louvre shutters in performance evidence</w:t>
      </w:r>
    </w:p>
    <w:p w:rsidR="00000000" w:rsidRPr="00EE430B" w:rsidP="00EE430B">
      <w:pPr>
        <w:pStyle w:val="ListBullet"/>
      </w:pPr>
      <w:r w:rsidRPr="00EE430B">
        <w:t>emerging trends in installing louvre shutters, including new materials used and their associated energy ratings and fire retardant attributes</w:t>
      </w:r>
    </w:p>
    <w:p w:rsidR="00000000" w:rsidRPr="00EE430B" w:rsidP="00EE430B">
      <w:pPr>
        <w:pStyle w:val="ListBullet"/>
      </w:pPr>
      <w:r w:rsidRPr="00EE430B">
        <w:t>work health and safety (WHS) procedures, practices and regulations specific to installations described in performa</w:t>
      </w:r>
      <w:r w:rsidRPr="00EE430B">
        <w:t>nce evidence:</w:t>
      </w:r>
    </w:p>
    <w:p w:rsidR="00000000" w:rsidRPr="00EE430B" w:rsidP="00EE430B">
      <w:pPr>
        <w:pStyle w:val="ListBullet2"/>
      </w:pPr>
      <w:r w:rsidRPr="00EE430B">
        <w:t>controlling hazards and risks</w:t>
      </w:r>
    </w:p>
    <w:p w:rsidR="00000000" w:rsidRPr="00EE430B" w:rsidP="00EE430B">
      <w:pPr>
        <w:pStyle w:val="ListBullet2"/>
      </w:pPr>
      <w:r w:rsidRPr="00EE430B">
        <w:t>eliminating hazardous materials and substances</w:t>
      </w:r>
    </w:p>
    <w:p w:rsidR="00000000" w:rsidRPr="00EE430B" w:rsidP="00EE430B">
      <w:pPr>
        <w:pStyle w:val="ListBullet2"/>
      </w:pPr>
      <w:r w:rsidRPr="00EE430B">
        <w:t>managing rain and wind resistance during installation</w:t>
      </w:r>
    </w:p>
    <w:p w:rsidR="00000000" w:rsidRPr="00EE430B" w:rsidP="00EE430B">
      <w:pPr>
        <w:pStyle w:val="ListBullet2"/>
      </w:pPr>
      <w:r w:rsidRPr="00EE430B">
        <w:t>using firefighting equipment and first aid equipment</w:t>
      </w:r>
    </w:p>
    <w:p w:rsidR="00000000" w:rsidRPr="00EE430B" w:rsidP="00EE430B">
      <w:pPr>
        <w:pStyle w:val="ListBullet2"/>
      </w:pPr>
      <w:r w:rsidRPr="00EE430B">
        <w:t>operating lifting equipment</w:t>
      </w:r>
    </w:p>
    <w:p w:rsidR="00000000" w:rsidRPr="00EE430B" w:rsidP="00EE430B">
      <w:pPr>
        <w:pStyle w:val="ListBullet2"/>
      </w:pPr>
      <w:r w:rsidRPr="00EE430B">
        <w:t>using personal protective equ</w:t>
      </w:r>
      <w:r w:rsidRPr="00EE430B">
        <w:t xml:space="preserve">ipment </w:t>
      </w:r>
    </w:p>
    <w:p w:rsidR="00000000" w:rsidRPr="00EE430B" w:rsidP="00EE430B">
      <w:pPr>
        <w:pStyle w:val="ListBullet"/>
      </w:pPr>
      <w:r w:rsidRPr="00EE430B">
        <w:t>workplace procedures relating to:</w:t>
      </w:r>
    </w:p>
    <w:p w:rsidR="00000000" w:rsidRPr="00EE430B" w:rsidP="00EE430B">
      <w:pPr>
        <w:pStyle w:val="ListBullet2"/>
      </w:pPr>
      <w:r w:rsidRPr="00EE430B">
        <w:t>communicating work requirements with customers</w:t>
      </w:r>
    </w:p>
    <w:p w:rsidR="00000000" w:rsidRPr="00EE430B" w:rsidP="00EE430B">
      <w:pPr>
        <w:pStyle w:val="ListBullet2"/>
      </w:pPr>
      <w:r w:rsidRPr="00EE430B">
        <w:t>scheduling installation</w:t>
      </w:r>
    </w:p>
    <w:p w:rsidR="00000000" w:rsidRPr="00EE430B" w:rsidP="00EE430B">
      <w:pPr>
        <w:pStyle w:val="ListBullet2"/>
      </w:pPr>
      <w:r w:rsidRPr="00EE430B">
        <w:t>accessing and inspecting installation sites</w:t>
      </w:r>
    </w:p>
    <w:p w:rsidR="00000000" w:rsidRPr="00EE430B" w:rsidP="00EE430B">
      <w:pPr>
        <w:pStyle w:val="ListBullet2"/>
      </w:pPr>
      <w:r w:rsidRPr="00EE430B">
        <w:t>manual handling, including lifting and carrying</w:t>
      </w:r>
    </w:p>
    <w:p w:rsidR="00000000" w:rsidRPr="00EE430B" w:rsidP="00EE430B">
      <w:pPr>
        <w:pStyle w:val="ListBullet2"/>
      </w:pPr>
      <w:r w:rsidRPr="00EE430B">
        <w:t>safely installing and fastening louvre shutters</w:t>
      </w:r>
    </w:p>
    <w:p w:rsidR="00000000" w:rsidRPr="00EE430B" w:rsidP="00EE430B">
      <w:pPr>
        <w:pStyle w:val="ListBullet2"/>
      </w:pPr>
      <w:r w:rsidRPr="00EE430B">
        <w:t>tagging and reporting faulty tools and equipment</w:t>
      </w:r>
    </w:p>
    <w:p w:rsidR="00000000" w:rsidRPr="00EE430B" w:rsidP="00EE430B">
      <w:pPr>
        <w:pStyle w:val="ListBullet2"/>
      </w:pPr>
      <w:r w:rsidRPr="00EE430B">
        <w:t>disposing of waste safely and in an environmentally sustainable manner</w:t>
      </w:r>
    </w:p>
    <w:p w:rsidR="00000000" w:rsidRPr="00EE430B" w:rsidP="00EE430B">
      <w:pPr>
        <w:pStyle w:val="ListBullet2"/>
      </w:pPr>
      <w:r w:rsidRPr="00EE430B">
        <w:t>recycling and re-use guidelines</w:t>
      </w:r>
    </w:p>
    <w:p w:rsidR="00000000" w:rsidRPr="00EE430B" w:rsidP="00EE430B">
      <w:pPr>
        <w:pStyle w:val="ListBullet2"/>
      </w:pPr>
      <w:r w:rsidRPr="00EE430B">
        <w:t>cleaning and storing tools and equipment</w:t>
      </w:r>
    </w:p>
    <w:p w:rsidR="00000000" w:rsidRPr="00EE430B" w:rsidP="00EE430B">
      <w:pPr>
        <w:pStyle w:val="ListBullet2"/>
      </w:pPr>
      <w:r w:rsidRPr="00EE430B">
        <w:t>storing surplus unused items</w:t>
      </w:r>
    </w:p>
    <w:p w:rsidR="00000000" w:rsidRPr="00EE430B" w:rsidP="00EE430B">
      <w:pPr>
        <w:pStyle w:val="ListBullet2"/>
      </w:pPr>
      <w:r w:rsidRPr="00EE430B">
        <w:t>recording and reporting installati</w:t>
      </w:r>
      <w:r w:rsidRPr="00EE430B">
        <w:t>on information</w:t>
      </w:r>
    </w:p>
    <w:p w:rsidR="00000000" w:rsidRPr="00EE430B" w:rsidP="00EE430B">
      <w:pPr>
        <w:pStyle w:val="ListBullet2"/>
      </w:pPr>
      <w:r w:rsidRPr="00EE430B">
        <w:t>presenting invoices, and collecting and receipting payments</w:t>
      </w:r>
    </w:p>
    <w:p w:rsidR="00000000" w:rsidRPr="00EE430B" w:rsidP="00EE430B">
      <w:pPr>
        <w:pStyle w:val="ListBullet"/>
      </w:pPr>
      <w:r w:rsidRPr="00EE430B">
        <w:t>techniques for installing electric and manual shutter control devices:</w:t>
      </w:r>
    </w:p>
    <w:p w:rsidR="00000000" w:rsidRPr="00EE430B" w:rsidP="00EE430B">
      <w:pPr>
        <w:pStyle w:val="ListBullet2"/>
      </w:pPr>
      <w:r w:rsidRPr="00EE430B">
        <w:t>electric, including radio-controlled remote devices and photocell sensor devices using 240V mains power, and</w:t>
      </w:r>
      <w:r w:rsidRPr="00EE430B">
        <w:t xml:space="preserve"> 12V rechargeable solar and battery-operated control</w:t>
      </w:r>
    </w:p>
    <w:p w:rsidR="00000000" w:rsidRPr="00EE430B" w:rsidP="00EE430B">
      <w:pPr>
        <w:pStyle w:val="ListBullet2"/>
      </w:pPr>
      <w:r w:rsidRPr="00EE430B">
        <w:t>manual, including winders and straps</w:t>
      </w:r>
    </w:p>
    <w:p w:rsidR="00000000" w:rsidRPr="00EE430B" w:rsidP="00EE430B">
      <w:pPr>
        <w:pStyle w:val="ListBullet"/>
      </w:pPr>
      <w:r w:rsidRPr="00EE430B">
        <w:t>effect of site characteristics and access restrictions on installation equipment selection and use</w:t>
      </w:r>
    </w:p>
    <w:p w:rsidR="00000000" w:rsidRPr="00EE430B" w:rsidP="00EE430B">
      <w:pPr>
        <w:pStyle w:val="ListBullet"/>
      </w:pPr>
      <w:r w:rsidRPr="00EE430B">
        <w:t>techniques for installing and fastening louvre shutters described in performance evidence, including:</w:t>
      </w:r>
    </w:p>
    <w:p w:rsidR="00000000" w:rsidRPr="00EE430B" w:rsidP="00EE430B">
      <w:pPr>
        <w:pStyle w:val="ListBullet2"/>
      </w:pPr>
      <w:r w:rsidRPr="00EE430B">
        <w:t>on surfaces made of:</w:t>
      </w:r>
    </w:p>
    <w:p w:rsidR="00000000" w:rsidRPr="00EE430B" w:rsidP="00EE430B">
      <w:pPr>
        <w:pStyle w:val="ListBullet3"/>
      </w:pPr>
      <w:r w:rsidRPr="00EE430B">
        <w:t>aluminium</w:t>
      </w:r>
    </w:p>
    <w:p w:rsidR="00000000" w:rsidRPr="00EE430B" w:rsidP="00EE430B">
      <w:pPr>
        <w:pStyle w:val="ListBullet3"/>
      </w:pPr>
      <w:r w:rsidRPr="00EE430B">
        <w:t>ceramic and porcelain tiles</w:t>
      </w:r>
    </w:p>
    <w:p w:rsidR="00000000" w:rsidRPr="00EE430B" w:rsidP="00EE430B">
      <w:pPr>
        <w:pStyle w:val="ListBullet3"/>
      </w:pPr>
      <w:r w:rsidRPr="00EE430B">
        <w:t>concrete</w:t>
      </w:r>
    </w:p>
    <w:p w:rsidR="00000000" w:rsidRPr="00EE430B" w:rsidP="00EE430B">
      <w:pPr>
        <w:pStyle w:val="ListBullet3"/>
      </w:pPr>
      <w:r w:rsidRPr="00EE430B">
        <w:t>masonry</w:t>
      </w:r>
    </w:p>
    <w:p w:rsidR="00000000" w:rsidRPr="00EE430B" w:rsidP="00EE430B">
      <w:pPr>
        <w:pStyle w:val="ListBullet3"/>
      </w:pPr>
      <w:r w:rsidRPr="00EE430B">
        <w:t>plasterboard</w:t>
      </w:r>
    </w:p>
    <w:p w:rsidR="00000000" w:rsidRPr="00EE430B" w:rsidP="00EE430B">
      <w:pPr>
        <w:pStyle w:val="ListBullet3"/>
      </w:pPr>
      <w:r w:rsidRPr="00EE430B">
        <w:t>timber</w:t>
      </w:r>
    </w:p>
    <w:p w:rsidR="00000000" w:rsidRPr="00EE430B" w:rsidP="00EE430B">
      <w:pPr>
        <w:pStyle w:val="ListBullet2"/>
      </w:pPr>
      <w:r w:rsidRPr="00EE430B">
        <w:t>fastening agents:</w:t>
      </w:r>
    </w:p>
    <w:p w:rsidR="00000000" w:rsidRPr="00EE430B" w:rsidP="00EE430B">
      <w:pPr>
        <w:pStyle w:val="ListBullet3"/>
      </w:pPr>
      <w:r w:rsidRPr="00EE430B">
        <w:t>adhesive tape</w:t>
      </w:r>
    </w:p>
    <w:p w:rsidR="00000000" w:rsidRPr="00EE430B" w:rsidP="00EE430B">
      <w:pPr>
        <w:pStyle w:val="ListBullet3"/>
      </w:pPr>
      <w:r w:rsidRPr="00EE430B">
        <w:t>nails</w:t>
      </w:r>
    </w:p>
    <w:p w:rsidR="00000000" w:rsidRPr="00EE430B" w:rsidP="00EE430B">
      <w:pPr>
        <w:pStyle w:val="ListBullet3"/>
      </w:pPr>
      <w:r w:rsidRPr="00EE430B">
        <w:t>screws</w:t>
      </w:r>
    </w:p>
    <w:p w:rsidR="00000000" w:rsidRPr="00EE430B" w:rsidP="00EE430B">
      <w:pPr>
        <w:pStyle w:val="ListBullet2"/>
      </w:pPr>
      <w:r w:rsidRPr="00EE430B">
        <w:t>installing and fastening that:</w:t>
      </w:r>
    </w:p>
    <w:p w:rsidR="00000000" w:rsidRPr="00EE430B" w:rsidP="00EE430B">
      <w:pPr>
        <w:pStyle w:val="ListBullet3"/>
      </w:pPr>
      <w:r w:rsidRPr="00EE430B">
        <w:t>conform to quality requirements</w:t>
      </w:r>
    </w:p>
    <w:p w:rsidR="00000000" w:rsidRPr="00EE430B" w:rsidP="00EE430B">
      <w:pPr>
        <w:pStyle w:val="ListBullet3"/>
      </w:pPr>
      <w:r w:rsidRPr="00EE430B">
        <w:t>comply with supplier instructions and manufacturer specifications</w:t>
      </w:r>
    </w:p>
    <w:p w:rsidR="00000000" w:rsidRPr="00EE430B" w:rsidP="00EE430B">
      <w:pPr>
        <w:pStyle w:val="ListBullet3"/>
      </w:pPr>
      <w:r w:rsidRPr="00EE430B">
        <w:t>maximise appearance of the finished work</w:t>
      </w:r>
    </w:p>
    <w:p w:rsidR="00000000" w:rsidRPr="00EE430B" w:rsidP="00EE430B">
      <w:pPr>
        <w:pStyle w:val="ListBullet3"/>
      </w:pPr>
      <w:r w:rsidRPr="00EE430B">
        <w:t>provide for the most economical use of materials and labour</w:t>
      </w:r>
    </w:p>
    <w:p w:rsidR="00000000" w:rsidRPr="00EE430B" w:rsidP="00EE430B">
      <w:pPr>
        <w:pStyle w:val="ListBullet"/>
      </w:pPr>
      <w:r w:rsidRPr="00EE430B">
        <w:t>mathematical methods for</w:t>
      </w:r>
      <w:r w:rsidRPr="00EE430B">
        <w:t xml:space="preserve"> estimating and measuring materials and installation spaces, including factoring in required tolerances</w:t>
      </w:r>
    </w:p>
    <w:p w:rsidR="00000000" w:rsidRPr="00EE430B" w:rsidP="00EE430B">
      <w:pPr>
        <w:pStyle w:val="ListBullet"/>
      </w:pPr>
      <w:r w:rsidRPr="00EE430B">
        <w:t>types of common problems that occur during installation, and how to avoid and respond</w:t>
      </w:r>
    </w:p>
    <w:p w:rsidR="00000000" w:rsidRPr="00EE430B" w:rsidP="00EE430B">
      <w:pPr>
        <w:pStyle w:val="ListBullet"/>
      </w:pPr>
      <w:r w:rsidRPr="00EE430B">
        <w:t xml:space="preserve">types, characteristics, uses, maintenance and limitations of the following items required for the installations </w:t>
      </w:r>
      <w:r w:rsidRPr="00EE430B">
        <w:t>described in performance evidence:</w:t>
      </w:r>
    </w:p>
    <w:p w:rsidR="00000000" w:rsidRPr="00EE430B" w:rsidP="00EE430B">
      <w:pPr>
        <w:pStyle w:val="ListBullet2"/>
      </w:pPr>
      <w:r w:rsidRPr="00EE430B">
        <w:t>products and materials specific to louvre shutter installation:</w:t>
      </w:r>
    </w:p>
    <w:p w:rsidR="00000000" w:rsidRPr="00EE430B" w:rsidP="00EE430B">
      <w:pPr>
        <w:pStyle w:val="ListBullet3"/>
      </w:pPr>
      <w:r w:rsidRPr="00EE430B">
        <w:t>fastening products, including adhesive tape</w:t>
      </w:r>
      <w:r w:rsidRPr="00EE430B">
        <w:t>, Dyna Bolts, masonry anchors, nails, nuts and bolts and screws</w:t>
      </w:r>
    </w:p>
    <w:p w:rsidR="00000000" w:rsidRPr="00EE430B" w:rsidP="00EE430B">
      <w:pPr>
        <w:pStyle w:val="ListBullet3"/>
      </w:pPr>
      <w:r w:rsidRPr="00EE430B">
        <w:t>fillers, including caulking, cover strips and filler strips</w:t>
      </w:r>
    </w:p>
    <w:p w:rsidR="00000000" w:rsidRPr="00EE430B" w:rsidP="00EE430B">
      <w:pPr>
        <w:pStyle w:val="ListBullet3"/>
      </w:pPr>
      <w:r w:rsidRPr="00EE430B">
        <w:t>shutter hardware, including hinges and mounting brackets</w:t>
      </w:r>
    </w:p>
    <w:p w:rsidR="00000000" w:rsidRPr="00EE430B" w:rsidP="00EE430B">
      <w:pPr>
        <w:pStyle w:val="ListBullet3"/>
      </w:pPr>
      <w:r w:rsidRPr="00EE430B">
        <w:t>track systems</w:t>
      </w:r>
    </w:p>
    <w:p w:rsidR="00000000" w:rsidRPr="00EE430B" w:rsidP="00EE430B">
      <w:pPr>
        <w:pStyle w:val="ListBullet2"/>
      </w:pPr>
      <w:r w:rsidRPr="00EE430B">
        <w:t>tools and equipment:</w:t>
      </w:r>
    </w:p>
    <w:p w:rsidR="00000000" w:rsidRPr="00EE430B" w:rsidP="00EE430B">
      <w:pPr>
        <w:pStyle w:val="ListBullet3"/>
      </w:pPr>
      <w:r w:rsidRPr="00EE430B">
        <w:t>hand tools, including caulking gun, scissors, screwdrivers and tape measure</w:t>
      </w:r>
    </w:p>
    <w:p w:rsidR="00000000" w:rsidRPr="00EE430B" w:rsidP="00EE430B">
      <w:pPr>
        <w:pStyle w:val="ListBullet3"/>
      </w:pPr>
      <w:r w:rsidRPr="00EE430B">
        <w:t>power tools, including coping saw, docking saw, jigsaw and power drill</w:t>
      </w:r>
    </w:p>
    <w:p w:rsidR="00000000" w:rsidRPr="00EE430B" w:rsidP="00EE430B">
      <w:pPr>
        <w:pStyle w:val="ListBullet3"/>
      </w:pPr>
      <w:r w:rsidRPr="00EE430B">
        <w:t>equipment, including ladders, drop sheets, barriers, cones, signs and lifting equipment</w:t>
      </w:r>
    </w:p>
    <w:p w:rsidR="00000000" w:rsidRPr="00EE430B" w:rsidP="00EE430B">
      <w:pPr>
        <w:pStyle w:val="ListBullet"/>
      </w:pPr>
      <w:r w:rsidRPr="00EE430B">
        <w:t>documentation requir</w:t>
      </w:r>
      <w:r w:rsidRPr="00EE430B">
        <w:t>ements for installation work described in performance evidence.</w:t>
      </w:r>
    </w:p>
    <w:p w:rsidR="00000000" w:rsidRPr="00EE430B" w:rsidP="00EE430B">
      <w:pPr>
        <w:pStyle w:val="AllowPageBreak"/>
      </w:pPr>
    </w:p>
    <w:p w:rsidR="00000000" w:rsidRPr="00EE430B" w:rsidP="00EE430B">
      <w:pPr>
        <w:pStyle w:val="Heading1"/>
      </w:pPr>
      <w:bookmarkStart w:id="12" w:name="O_1088179"/>
      <w:bookmarkEnd w:id="12"/>
      <w:r w:rsidRPr="00EE430B">
        <w:t>Assessment Conditions</w:t>
      </w:r>
    </w:p>
    <w:p w:rsidR="00000000" w:rsidRPr="00EE430B" w:rsidP="009F5560">
      <w:pPr>
        <w:pStyle w:val="BodyText"/>
      </w:pPr>
      <w:r w:rsidRPr="00EE430B">
        <w:t>Assessment must occur in the workplace, or in a simulated environment that reflects workplace conditions and contingencies.</w:t>
      </w:r>
    </w:p>
    <w:p w:rsidR="00000000" w:rsidRPr="00EE430B" w:rsidP="009F5560">
      <w:pPr>
        <w:pStyle w:val="BodyText"/>
      </w:pPr>
      <w:r w:rsidRPr="00EE430B">
        <w:t>Access is required to tools, materials, equipment and specifications for the installation described in the performance evidence above, including:</w:t>
      </w:r>
    </w:p>
    <w:p w:rsidR="00000000" w:rsidRPr="00EE430B" w:rsidP="00EE430B">
      <w:pPr>
        <w:pStyle w:val="ListBullet"/>
      </w:pPr>
      <w:r w:rsidRPr="00EE430B">
        <w:t>louvre shutters requiring installation as specified in the performance evidence</w:t>
      </w:r>
    </w:p>
    <w:p w:rsidR="00000000" w:rsidRPr="00EE430B" w:rsidP="00EE430B">
      <w:pPr>
        <w:pStyle w:val="ListBullet"/>
      </w:pPr>
      <w:r w:rsidRPr="00EE430B">
        <w:t>PPE applicable to job require</w:t>
      </w:r>
      <w:r w:rsidRPr="00EE430B">
        <w:t>ments</w:t>
      </w:r>
    </w:p>
    <w:p w:rsidR="00000000" w:rsidRPr="00EE430B" w:rsidP="00EE430B">
      <w:pPr>
        <w:pStyle w:val="ListBullet"/>
      </w:pPr>
      <w:r w:rsidRPr="00EE430B">
        <w:t>WHS documentation specific to the installation</w:t>
      </w:r>
    </w:p>
    <w:p w:rsidR="00000000" w:rsidRPr="00EE430B" w:rsidP="00EE430B">
      <w:pPr>
        <w:pStyle w:val="ListBullet"/>
      </w:pPr>
      <w:r w:rsidRPr="00EE430B">
        <w:t>tools and equipment specified in the knowledge evidence</w:t>
      </w:r>
    </w:p>
    <w:p w:rsidR="00000000" w:rsidRPr="00EE430B" w:rsidP="00EE430B">
      <w:pPr>
        <w:pStyle w:val="ListBullet"/>
      </w:pPr>
      <w:r w:rsidRPr="00EE430B">
        <w:t>workplace documentation required for each installation, including:</w:t>
      </w:r>
    </w:p>
    <w:p w:rsidR="00000000" w:rsidRPr="00EE430B" w:rsidP="00EE430B">
      <w:pPr>
        <w:pStyle w:val="ListBullet2"/>
      </w:pPr>
      <w:r w:rsidRPr="00EE430B">
        <w:t>work quotations and work orders</w:t>
      </w:r>
    </w:p>
    <w:p w:rsidR="00000000" w:rsidRPr="00EE430B" w:rsidP="00EE430B">
      <w:pPr>
        <w:pStyle w:val="ListBullet2"/>
      </w:pPr>
      <w:r w:rsidRPr="00EE430B">
        <w:t>workplace procedures specified in the knowledge</w:t>
      </w:r>
      <w:r w:rsidRPr="00EE430B">
        <w:t xml:space="preserve"> evidence</w:t>
      </w:r>
    </w:p>
    <w:p w:rsidR="00000000" w:rsidRPr="00EE430B" w:rsidP="00EE430B">
      <w:pPr>
        <w:pStyle w:val="ListBullet2"/>
      </w:pPr>
      <w:r w:rsidRPr="00EE430B">
        <w:t>supplier instructions and manufacturer specifications</w:t>
      </w:r>
    </w:p>
    <w:p w:rsidR="00000000" w:rsidRPr="00EE430B" w:rsidP="00EE430B">
      <w:pPr>
        <w:pStyle w:val="ListBullet2"/>
      </w:pPr>
      <w:r w:rsidRPr="00EE430B">
        <w:t>customer care cards</w:t>
      </w:r>
    </w:p>
    <w:p w:rsidR="00000000" w:rsidRPr="00EE430B" w:rsidP="00EE430B">
      <w:pPr>
        <w:pStyle w:val="ListBullet2"/>
      </w:pPr>
      <w:r w:rsidRPr="00EE430B">
        <w:t>customer invoices and receipts</w:t>
      </w:r>
    </w:p>
    <w:p w:rsidR="00000000" w:rsidRPr="00EE430B" w:rsidP="00EE430B">
      <w:pPr>
        <w:pStyle w:val="ListBullet2"/>
      </w:pPr>
      <w:r w:rsidRPr="00EE430B">
        <w:t>time sheets.</w:t>
      </w:r>
    </w:p>
    <w:p w:rsidR="00000000" w:rsidRPr="00EE430B" w:rsidP="009F5560">
      <w:pPr>
        <w:pStyle w:val="BodyText"/>
      </w:pPr>
      <w:r w:rsidRPr="00EE430B">
        <w:t>Assessors of this unit must satisfy the assessor requirements in applicable vocational education and training legislation, frameworks and/or standards.</w:t>
      </w:r>
    </w:p>
    <w:p w:rsidR="00000000" w:rsidRPr="00EE430B" w:rsidP="00EE430B">
      <w:pPr>
        <w:pStyle w:val="Heading1"/>
      </w:pPr>
      <w:bookmarkStart w:id="13" w:name="O_1088182"/>
      <w:bookmarkEnd w:id="13"/>
      <w:r w:rsidRPr="00EE430B">
        <w:t>Links</w:t>
      </w:r>
    </w:p>
    <w:p w:rsidR="00000000" w:rsidRPr="00EE430B" w:rsidP="009F5560">
      <w:pPr>
        <w:pStyle w:val="BodyText"/>
      </w:pPr>
      <w:r w:rsidRPr="00EE430B">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9150B">
        <w:rPr>
          <w:rStyle w:val="Hyperlink"/>
        </w:rPr>
        <w:t>https://vetnet.gov.au/Pages/TrainingDocs.aspx?q=0601ab95-583a-4e93-b2d4-cfb27b03ed73</w:t>
      </w:r>
      <w:r>
        <w:fldChar w:fldCharType="end"/>
      </w:r>
    </w:p>
    <w:p w:rsidR="00000000" w:rsidRPr="00EE430B" w:rsidP="00EE430B"/>
    <w:sectPr w:rsidSect="00EE43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B" w:rsidRPr="009F5560" w:rsidP="009F5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60" w:rsidP="00EE43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5560" w:rsidP="00EE43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F5560" w:rsidP="00EE43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B" w:rsidP="00EE430B">
    <w:pPr>
      <w:pStyle w:val="Footer"/>
      <w:framePr w:wrap="around"/>
    </w:pPr>
    <w:r>
      <w:fldChar w:fldCharType="begin"/>
    </w:r>
    <w:r>
      <w:instrText xml:space="preserve"> DOCPROPERTY  Subject  \* MERGEFORMAT </w:instrText>
    </w:r>
    <w:r>
      <w:fldChar w:fldCharType="separate"/>
    </w:r>
    <w:r w:rsidR="009F5560">
      <w:t>Approved</w:t>
    </w:r>
    <w:r w:rsidR="009F5560">
      <w:fldChar w:fldCharType="end"/>
    </w:r>
    <w:r>
      <w:tab/>
      <w:t xml:space="preserve">Page </w:t>
    </w:r>
    <w:r>
      <w:fldChar w:fldCharType="begin"/>
    </w:r>
    <w:r>
      <w:instrText xml:space="preserve"> PAGE  \* Arabic  \* MERGEFORMAT </w:instrText>
    </w:r>
    <w:r>
      <w:fldChar w:fldCharType="separate"/>
    </w:r>
    <w:r w:rsidR="009F55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5560">
      <w:rPr>
        <w:noProof/>
      </w:rPr>
      <w:t>5</w:t>
    </w:r>
    <w:r>
      <w:rPr>
        <w:noProof/>
      </w:rPr>
      <w:fldChar w:fldCharType="end"/>
    </w:r>
  </w:p>
  <w:p w:rsidR="00EE430B" w:rsidP="00EE430B">
    <w:pPr>
      <w:pStyle w:val="Footer"/>
      <w:framePr w:wrap="around"/>
    </w:pPr>
    <w:r>
      <w:t xml:space="preserve">© Commonwealth of Australia, </w:t>
    </w:r>
    <w:r>
      <w:fldChar w:fldCharType="begin"/>
    </w:r>
    <w:r>
      <w:instrText xml:space="preserve"> DATE  \@ "yyyy"  \* MERGEFORMAT </w:instrText>
    </w:r>
    <w:r>
      <w:fldChar w:fldCharType="separate"/>
    </w:r>
    <w:r w:rsidR="009F5560">
      <w:rPr>
        <w:noProof/>
      </w:rPr>
      <w:t>2025</w:t>
    </w:r>
    <w:r>
      <w:fldChar w:fldCharType="end"/>
    </w:r>
    <w:r>
      <w:tab/>
    </w:r>
    <w:r>
      <w:fldChar w:fldCharType="begin"/>
    </w:r>
    <w:r>
      <w:instrText xml:space="preserve"> DOCPROPERTY  Author  \* MERGEFORMAT </w:instrText>
    </w:r>
    <w:r>
      <w:fldChar w:fldCharType="separate"/>
    </w:r>
    <w:r w:rsidR="009F5560">
      <w:t>Skills Insight</w:t>
    </w:r>
    <w:r w:rsidR="009F5560">
      <w:fldChar w:fldCharType="end"/>
    </w:r>
  </w:p>
  <w:p w:rsidR="00EE430B" w:rsidP="00EE43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430B" w:rsidRPr="009F5560" w:rsidP="009F55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5560" w:rsidRPr="002D2AF8" w:rsidP="00EE430B">
    <w:pPr>
      <w:pStyle w:val="Header"/>
      <w:framePr w:wrap="around"/>
    </w:pPr>
    <w:r>
      <w:fldChar w:fldCharType="begin"/>
    </w:r>
    <w:r>
      <w:instrText xml:space="preserve"> TITLE   \* MERGEFORMAT </w:instrText>
    </w:r>
    <w:r>
      <w:fldChar w:fldCharType="separate"/>
    </w:r>
    <w:r>
      <w:t>MSFBA3015 Install louvre shutters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5560" w:rsidP="00EE43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430B" w:rsidRPr="002D2AF8" w:rsidP="00EE430B">
    <w:pPr>
      <w:pStyle w:val="Header"/>
      <w:framePr w:wrap="around"/>
    </w:pPr>
    <w:r>
      <w:fldChar w:fldCharType="begin"/>
    </w:r>
    <w:r>
      <w:instrText xml:space="preserve"> TITLE   \* MERGEFORMAT </w:instrText>
    </w:r>
    <w:r>
      <w:fldChar w:fldCharType="separate"/>
    </w:r>
    <w:r w:rsidR="009F5560">
      <w:t>MSFBA3015 Install louvre shutters</w:t>
    </w:r>
    <w:r w:rsidR="009F5560">
      <w:fldChar w:fldCharType="end"/>
    </w:r>
    <w:r>
      <w:tab/>
      <w:t xml:space="preserve">Date this document was generated: </w:t>
    </w:r>
    <w:r>
      <w:fldChar w:fldCharType="begin"/>
    </w:r>
    <w:r>
      <w:instrText xml:space="preserve"> CREATEDATE  \@ "d MMMM yyyy"  \* MERGEFORMAT </w:instrText>
    </w:r>
    <w:r>
      <w:fldChar w:fldCharType="separate"/>
    </w:r>
    <w:r w:rsidR="009F5560">
      <w:rPr>
        <w:noProof/>
      </w:rPr>
      <w:t>2 March 2025</w:t>
    </w:r>
    <w:r>
      <w:fldChar w:fldCharType="end"/>
    </w:r>
  </w:p>
  <w:p w:rsidR="00EE430B" w:rsidP="00EE43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DE7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3269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4683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43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430B"/>
    <w:pPr>
      <w:spacing w:before="360" w:after="60"/>
      <w:outlineLvl w:val="0"/>
    </w:pPr>
    <w:rPr>
      <w:sz w:val="32"/>
    </w:rPr>
  </w:style>
  <w:style w:type="paragraph" w:styleId="Heading2">
    <w:name w:val="heading 2"/>
    <w:basedOn w:val="HeadingBase"/>
    <w:next w:val="BodyText"/>
    <w:link w:val="Heading2Char"/>
    <w:qFormat/>
    <w:rsid w:val="00EE430B"/>
    <w:pPr>
      <w:keepLines/>
      <w:spacing w:before="240" w:after="120"/>
      <w:outlineLvl w:val="1"/>
    </w:pPr>
    <w:rPr>
      <w:sz w:val="28"/>
      <w:szCs w:val="40"/>
    </w:rPr>
  </w:style>
  <w:style w:type="paragraph" w:styleId="Heading3">
    <w:name w:val="heading 3"/>
    <w:basedOn w:val="HeadingBase"/>
    <w:next w:val="BodyText"/>
    <w:link w:val="Heading3Char"/>
    <w:qFormat/>
    <w:rsid w:val="00EE430B"/>
    <w:pPr>
      <w:spacing w:before="180" w:after="120"/>
      <w:outlineLvl w:val="2"/>
    </w:pPr>
    <w:rPr>
      <w:spacing w:val="-10"/>
      <w:kern w:val="32"/>
    </w:rPr>
  </w:style>
  <w:style w:type="paragraph" w:styleId="Heading4">
    <w:name w:val="heading 4"/>
    <w:basedOn w:val="HeadingBase"/>
    <w:next w:val="BodyText"/>
    <w:link w:val="Heading4Char"/>
    <w:qFormat/>
    <w:rsid w:val="00EE430B"/>
    <w:pPr>
      <w:spacing w:before="160" w:after="120"/>
      <w:outlineLvl w:val="3"/>
    </w:pPr>
    <w:rPr>
      <w:sz w:val="22"/>
    </w:rPr>
  </w:style>
  <w:style w:type="paragraph" w:styleId="Heading5">
    <w:name w:val="heading 5"/>
    <w:basedOn w:val="HeadingBase"/>
    <w:next w:val="Normal"/>
    <w:link w:val="Heading5Char"/>
    <w:qFormat/>
    <w:rsid w:val="00EE430B"/>
    <w:pPr>
      <w:spacing w:before="80"/>
      <w:outlineLvl w:val="4"/>
    </w:pPr>
    <w:rPr>
      <w:color w:val="918585"/>
      <w:sz w:val="20"/>
    </w:rPr>
  </w:style>
  <w:style w:type="paragraph" w:styleId="Heading6">
    <w:name w:val="heading 6"/>
    <w:basedOn w:val="HeadingBase"/>
    <w:next w:val="Normal"/>
    <w:link w:val="Heading6Char"/>
    <w:qFormat/>
    <w:rsid w:val="00EE430B"/>
    <w:pPr>
      <w:spacing w:before="60"/>
      <w:outlineLvl w:val="5"/>
    </w:pPr>
    <w:rPr>
      <w:color w:val="918585"/>
      <w:sz w:val="20"/>
    </w:rPr>
  </w:style>
  <w:style w:type="paragraph" w:styleId="Heading7">
    <w:name w:val="heading 7"/>
    <w:basedOn w:val="Normal"/>
    <w:next w:val="Normal"/>
    <w:link w:val="Heading7Char"/>
    <w:qFormat/>
    <w:rsid w:val="00EE430B"/>
    <w:pPr>
      <w:ind w:left="720"/>
      <w:outlineLvl w:val="6"/>
    </w:pPr>
    <w:rPr>
      <w:i/>
    </w:rPr>
  </w:style>
  <w:style w:type="paragraph" w:styleId="Heading8">
    <w:name w:val="heading 8"/>
    <w:basedOn w:val="Normal"/>
    <w:next w:val="Normal"/>
    <w:link w:val="Heading8Char"/>
    <w:qFormat/>
    <w:rsid w:val="00EE430B"/>
    <w:pPr>
      <w:ind w:left="720"/>
      <w:outlineLvl w:val="7"/>
    </w:pPr>
    <w:rPr>
      <w:i/>
    </w:rPr>
  </w:style>
  <w:style w:type="paragraph" w:styleId="Heading9">
    <w:name w:val="heading 9"/>
    <w:basedOn w:val="Normal"/>
    <w:next w:val="Normal"/>
    <w:link w:val="Heading9Char"/>
    <w:qFormat/>
    <w:rsid w:val="00EE430B"/>
    <w:pPr>
      <w:ind w:left="720"/>
      <w:outlineLvl w:val="8"/>
    </w:pPr>
    <w:rPr>
      <w:i/>
    </w:rPr>
  </w:style>
  <w:style w:type="character" w:default="1" w:styleId="DefaultParagraphFont">
    <w:name w:val="Default Paragraph Font"/>
    <w:uiPriority w:val="1"/>
    <w:unhideWhenUsed/>
    <w:rsid w:val="00EE43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430B"/>
  </w:style>
  <w:style w:type="character" w:customStyle="1" w:styleId="Heading1Char">
    <w:name w:val="Heading 1 Char"/>
    <w:basedOn w:val="DefaultParagraphFont"/>
    <w:link w:val="Heading1"/>
    <w:rsid w:val="00EE430B"/>
    <w:rPr>
      <w:rFonts w:ascii="Times New Roman" w:eastAsia="Times New Roman" w:hAnsi="Times New Roman" w:cs="Times New Roman"/>
      <w:b/>
      <w:sz w:val="32"/>
      <w:szCs w:val="20"/>
      <w:lang w:eastAsia="en-US"/>
    </w:rPr>
  </w:style>
  <w:style w:type="paragraph" w:styleId="BodyText">
    <w:name w:val="Body Text"/>
    <w:basedOn w:val="Normal"/>
    <w:link w:val="BodyTextChar"/>
    <w:rsid w:val="00EE43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430B"/>
    <w:rPr>
      <w:rFonts w:ascii="Times New Roman" w:eastAsia="Times New Roman" w:hAnsi="Times New Roman" w:cs="Times New Roman"/>
      <w:sz w:val="24"/>
      <w:lang w:eastAsia="en-US"/>
    </w:rPr>
  </w:style>
  <w:style w:type="paragraph" w:styleId="ListBullet">
    <w:name w:val="List Bullet"/>
    <w:basedOn w:val="List"/>
    <w:rsid w:val="00EE430B"/>
    <w:pPr>
      <w:numPr>
        <w:numId w:val="13"/>
      </w:numPr>
      <w:tabs>
        <w:tab w:val="clear" w:pos="340"/>
      </w:tabs>
      <w:spacing w:before="40" w:after="40"/>
    </w:pPr>
  </w:style>
  <w:style w:type="character" w:customStyle="1" w:styleId="SpecialBold">
    <w:name w:val="Special Bold"/>
    <w:basedOn w:val="DefaultParagraphFont"/>
    <w:rsid w:val="00EE430B"/>
    <w:rPr>
      <w:b/>
      <w:spacing w:val="0"/>
    </w:rPr>
  </w:style>
  <w:style w:type="paragraph" w:styleId="ListBullet2">
    <w:name w:val="List Bullet 2"/>
    <w:basedOn w:val="List2"/>
    <w:rsid w:val="00EE430B"/>
    <w:pPr>
      <w:numPr>
        <w:numId w:val="14"/>
      </w:numPr>
      <w:tabs>
        <w:tab w:val="clear" w:pos="680"/>
      </w:tabs>
    </w:pPr>
  </w:style>
  <w:style w:type="paragraph" w:customStyle="1" w:styleId="SuperHeading">
    <w:name w:val="SuperHeading"/>
    <w:basedOn w:val="Normal"/>
    <w:rsid w:val="00EE430B"/>
    <w:pPr>
      <w:spacing w:before="240" w:after="120"/>
      <w:outlineLvl w:val="0"/>
    </w:pPr>
    <w:rPr>
      <w:rFonts w:ascii="Times New Roman" w:hAnsi="Times New Roman"/>
      <w:b/>
      <w:sz w:val="32"/>
    </w:rPr>
  </w:style>
  <w:style w:type="paragraph" w:customStyle="1" w:styleId="AllowPageBreak">
    <w:name w:val="AllowPageBreak"/>
    <w:rsid w:val="00EE430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430B"/>
    <w:pPr>
      <w:numPr>
        <w:numId w:val="3"/>
      </w:numPr>
      <w:tabs>
        <w:tab w:val="clear" w:pos="1021"/>
      </w:tabs>
      <w:ind w:left="1037" w:hanging="357"/>
    </w:pPr>
  </w:style>
  <w:style w:type="character" w:customStyle="1" w:styleId="Heading2Char">
    <w:name w:val="Heading 2 Char"/>
    <w:basedOn w:val="DefaultParagraphFont"/>
    <w:link w:val="Heading2"/>
    <w:rsid w:val="00EE43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43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43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43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43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43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43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430B"/>
    <w:rPr>
      <w:rFonts w:ascii="Courier New" w:eastAsia="Times New Roman" w:hAnsi="Courier New" w:cs="Times New Roman"/>
      <w:i/>
      <w:szCs w:val="20"/>
      <w:lang w:eastAsia="en-US"/>
    </w:rPr>
  </w:style>
  <w:style w:type="paragraph" w:customStyle="1" w:styleId="HeadingBase">
    <w:name w:val="Heading Base"/>
    <w:rsid w:val="00EE43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430B"/>
    <w:pPr>
      <w:tabs>
        <w:tab w:val="right" w:leader="dot" w:pos="9072"/>
      </w:tabs>
      <w:ind w:left="567"/>
    </w:pPr>
    <w:rPr>
      <w:szCs w:val="22"/>
    </w:rPr>
  </w:style>
  <w:style w:type="paragraph" w:customStyle="1" w:styleId="TOCBase">
    <w:name w:val="TOC Base"/>
    <w:rsid w:val="00EE43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430B"/>
    <w:pPr>
      <w:tabs>
        <w:tab w:val="right" w:leader="dot" w:pos="9072"/>
      </w:tabs>
      <w:spacing w:before="40" w:after="40"/>
      <w:ind w:left="284"/>
    </w:pPr>
    <w:rPr>
      <w:rFonts w:ascii="Times New Roman" w:hAnsi="Times New Roman"/>
    </w:rPr>
  </w:style>
  <w:style w:type="paragraph" w:styleId="TOC1">
    <w:name w:val="toc 1"/>
    <w:basedOn w:val="TOCBase"/>
    <w:next w:val="Normal"/>
    <w:rsid w:val="00EE43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43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430B"/>
    <w:rPr>
      <w:rFonts w:ascii="Times New Roman" w:eastAsia="Times New Roman" w:hAnsi="Times New Roman" w:cs="Times New Roman"/>
      <w:sz w:val="16"/>
      <w:lang w:eastAsia="en-US"/>
    </w:rPr>
  </w:style>
  <w:style w:type="paragraph" w:styleId="Title">
    <w:name w:val="Title"/>
    <w:basedOn w:val="HeadingBase"/>
    <w:link w:val="TitleChar"/>
    <w:qFormat/>
    <w:rsid w:val="00EE430B"/>
    <w:pPr>
      <w:spacing w:before="5040"/>
      <w:jc w:val="center"/>
    </w:pPr>
    <w:rPr>
      <w:sz w:val="48"/>
      <w:szCs w:val="72"/>
      <w:lang w:val="en-US"/>
    </w:rPr>
  </w:style>
  <w:style w:type="character" w:customStyle="1" w:styleId="TitleChar">
    <w:name w:val="Title Char"/>
    <w:basedOn w:val="DefaultParagraphFont"/>
    <w:link w:val="Title"/>
    <w:rsid w:val="00EE43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430B"/>
    <w:pPr>
      <w:tabs>
        <w:tab w:val="left" w:pos="3600"/>
        <w:tab w:val="left" w:pos="3958"/>
      </w:tabs>
    </w:pPr>
  </w:style>
  <w:style w:type="paragraph" w:styleId="List">
    <w:name w:val="List"/>
    <w:basedOn w:val="BodyText"/>
    <w:next w:val="BodyText"/>
    <w:rsid w:val="00EE430B"/>
    <w:pPr>
      <w:tabs>
        <w:tab w:val="left" w:pos="340"/>
      </w:tabs>
      <w:spacing w:before="60" w:after="60"/>
      <w:ind w:left="340" w:hanging="340"/>
    </w:pPr>
  </w:style>
  <w:style w:type="paragraph" w:customStyle="1" w:styleId="Note">
    <w:name w:val="Note"/>
    <w:basedOn w:val="BodyText"/>
    <w:rsid w:val="00EE43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430B"/>
    <w:pPr>
      <w:framePr w:wrap="auto" w:hAnchor="text" w:y="6049"/>
    </w:pPr>
    <w:rPr>
      <w:color w:val="000000"/>
      <w:sz w:val="40"/>
    </w:rPr>
  </w:style>
  <w:style w:type="paragraph" w:customStyle="1" w:styleId="TOCTitle">
    <w:name w:val="TOCTitle"/>
    <w:basedOn w:val="Heading1"/>
    <w:rsid w:val="00EE430B"/>
    <w:pPr>
      <w:spacing w:after="240"/>
      <w:jc w:val="center"/>
      <w:outlineLvl w:val="9"/>
    </w:pPr>
    <w:rPr>
      <w:caps/>
    </w:rPr>
  </w:style>
  <w:style w:type="paragraph" w:customStyle="1" w:styleId="Version">
    <w:name w:val="Version"/>
    <w:rsid w:val="00EE43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430B"/>
    <w:pPr>
      <w:keepNext w:val="0"/>
      <w:tabs>
        <w:tab w:val="right" w:pos="4176"/>
      </w:tabs>
      <w:ind w:left="198" w:hanging="198"/>
    </w:pPr>
    <w:rPr>
      <w:rFonts w:ascii="Garamond" w:hAnsi="Garamond"/>
    </w:rPr>
  </w:style>
  <w:style w:type="paragraph" w:styleId="IndexHeading">
    <w:name w:val="index heading"/>
    <w:basedOn w:val="Normal"/>
    <w:next w:val="Index1"/>
    <w:semiHidden/>
    <w:rsid w:val="00EE430B"/>
    <w:pPr>
      <w:spacing w:before="120" w:after="120"/>
    </w:pPr>
    <w:rPr>
      <w:rFonts w:ascii="Arial" w:hAnsi="Arial"/>
      <w:b/>
      <w:color w:val="918585"/>
      <w:sz w:val="24"/>
    </w:rPr>
  </w:style>
  <w:style w:type="paragraph" w:styleId="Header">
    <w:name w:val="header"/>
    <w:basedOn w:val="Normal"/>
    <w:link w:val="HeaderChar"/>
    <w:rsid w:val="00EE43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430B"/>
    <w:rPr>
      <w:rFonts w:ascii="Times New Roman" w:eastAsia="Times New Roman" w:hAnsi="Times New Roman" w:cs="Times New Roman"/>
      <w:sz w:val="16"/>
      <w:szCs w:val="20"/>
      <w:lang w:val="en-GB" w:eastAsia="en-US"/>
    </w:rPr>
  </w:style>
  <w:style w:type="paragraph" w:customStyle="1" w:styleId="Chapter">
    <w:name w:val="Chapter"/>
    <w:basedOn w:val="Normal"/>
    <w:rsid w:val="00EE430B"/>
    <w:pPr>
      <w:spacing w:before="240"/>
    </w:pPr>
    <w:rPr>
      <w:rFonts w:ascii="Times New Roman" w:hAnsi="Times New Roman"/>
      <w:smallCaps/>
      <w:spacing w:val="80"/>
      <w:sz w:val="28"/>
    </w:rPr>
  </w:style>
  <w:style w:type="paragraph" w:customStyle="1" w:styleId="InChapter">
    <w:name w:val="InChapter"/>
    <w:basedOn w:val="Heading3"/>
    <w:rsid w:val="00EE430B"/>
    <w:pPr>
      <w:spacing w:after="240"/>
      <w:outlineLvl w:val="9"/>
    </w:pPr>
    <w:rPr>
      <w:noProof/>
    </w:rPr>
  </w:style>
  <w:style w:type="paragraph" w:styleId="Index2">
    <w:name w:val="index 2"/>
    <w:basedOn w:val="Normal"/>
    <w:next w:val="Normal"/>
    <w:semiHidden/>
    <w:rsid w:val="00EE430B"/>
    <w:pPr>
      <w:tabs>
        <w:tab w:val="right" w:pos="4176"/>
      </w:tabs>
      <w:ind w:left="568" w:hanging="284"/>
    </w:pPr>
    <w:rPr>
      <w:rFonts w:ascii="Garamond" w:hAnsi="Garamond"/>
    </w:rPr>
  </w:style>
  <w:style w:type="paragraph" w:customStyle="1" w:styleId="Byline">
    <w:name w:val="Byline"/>
    <w:rsid w:val="00EE43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430B"/>
    <w:pPr>
      <w:tabs>
        <w:tab w:val="clear" w:pos="3600"/>
        <w:tab w:val="clear" w:pos="3958"/>
      </w:tabs>
      <w:jc w:val="right"/>
    </w:pPr>
  </w:style>
  <w:style w:type="character" w:styleId="Emphasis">
    <w:name w:val="Emphasis"/>
    <w:basedOn w:val="DefaultParagraphFont"/>
    <w:qFormat/>
    <w:rsid w:val="00EE430B"/>
    <w:rPr>
      <w:i/>
    </w:rPr>
  </w:style>
  <w:style w:type="paragraph" w:styleId="Caption">
    <w:name w:val="caption"/>
    <w:basedOn w:val="BodyText"/>
    <w:next w:val="Normal"/>
    <w:qFormat/>
    <w:rsid w:val="00EE430B"/>
    <w:pPr>
      <w:framePr w:w="2268" w:hSpace="181" w:vSpace="181" w:wrap="around" w:vAnchor="text" w:hAnchor="page" w:x="1135" w:y="285" w:anchorLock="1"/>
    </w:pPr>
    <w:rPr>
      <w:i/>
    </w:rPr>
  </w:style>
  <w:style w:type="paragraph" w:customStyle="1" w:styleId="MiniTOCTitle">
    <w:name w:val="MiniTOCTitle"/>
    <w:basedOn w:val="Heading4"/>
    <w:rsid w:val="00EE430B"/>
    <w:pPr>
      <w:spacing w:before="240"/>
      <w:outlineLvl w:val="9"/>
    </w:pPr>
    <w:rPr>
      <w:noProof/>
      <w:sz w:val="24"/>
    </w:rPr>
  </w:style>
  <w:style w:type="paragraph" w:customStyle="1" w:styleId="MiniTOCItem">
    <w:name w:val="MiniTOCItem"/>
    <w:basedOn w:val="ListBullet"/>
    <w:rsid w:val="00EE430B"/>
    <w:pPr>
      <w:numPr>
        <w:numId w:val="0"/>
      </w:numPr>
      <w:tabs>
        <w:tab w:val="right" w:leader="dot" w:pos="6521"/>
      </w:tabs>
      <w:spacing w:before="0" w:after="0"/>
    </w:pPr>
  </w:style>
  <w:style w:type="paragraph" w:customStyle="1" w:styleId="TOFTitle">
    <w:name w:val="TOFTitle"/>
    <w:basedOn w:val="TOCTitle"/>
    <w:rsid w:val="00EE430B"/>
  </w:style>
  <w:style w:type="paragraph" w:styleId="TableofFigures">
    <w:name w:val="table of figures"/>
    <w:basedOn w:val="Normal"/>
    <w:next w:val="Normal"/>
    <w:semiHidden/>
    <w:rsid w:val="00EE430B"/>
    <w:pPr>
      <w:tabs>
        <w:tab w:val="right" w:leader="dot" w:pos="9072"/>
      </w:tabs>
      <w:ind w:left="970" w:hanging="403"/>
    </w:pPr>
    <w:rPr>
      <w:rFonts w:ascii="Times New Roman" w:hAnsi="Times New Roman"/>
      <w:b/>
    </w:rPr>
  </w:style>
  <w:style w:type="paragraph" w:styleId="ListNumber">
    <w:name w:val="List Number"/>
    <w:basedOn w:val="List"/>
    <w:rsid w:val="00EE430B"/>
    <w:pPr>
      <w:numPr>
        <w:numId w:val="16"/>
      </w:numPr>
      <w:tabs>
        <w:tab w:val="clear" w:pos="340"/>
      </w:tabs>
    </w:pPr>
  </w:style>
  <w:style w:type="character" w:customStyle="1" w:styleId="WingdingSymbols">
    <w:name w:val="Wingding Symbols"/>
    <w:rsid w:val="00EE430B"/>
    <w:rPr>
      <w:rFonts w:ascii="Wingdings" w:hAnsi="Wingdings"/>
    </w:rPr>
  </w:style>
  <w:style w:type="paragraph" w:customStyle="1" w:styleId="TableHeading">
    <w:name w:val="Table Heading"/>
    <w:basedOn w:val="HeadingBase"/>
    <w:rsid w:val="00EE430B"/>
    <w:pPr>
      <w:keepLines/>
      <w:pBdr>
        <w:bottom w:val="single" w:sz="6" w:space="1" w:color="918585"/>
      </w:pBdr>
      <w:spacing w:before="240"/>
    </w:pPr>
  </w:style>
  <w:style w:type="character" w:customStyle="1" w:styleId="HotSpot">
    <w:name w:val="HotSpot"/>
    <w:rsid w:val="00EE430B"/>
    <w:rPr>
      <w:color w:val="0033CC"/>
      <w:u w:val="none"/>
    </w:rPr>
  </w:style>
  <w:style w:type="paragraph" w:customStyle="1" w:styleId="BodyTextRight">
    <w:name w:val="Body Text Right"/>
    <w:basedOn w:val="BodyText"/>
    <w:rsid w:val="00EE430B"/>
    <w:pPr>
      <w:spacing w:before="0" w:after="0"/>
      <w:jc w:val="right"/>
    </w:pPr>
  </w:style>
  <w:style w:type="paragraph" w:styleId="Index3">
    <w:name w:val="index 3"/>
    <w:basedOn w:val="ListNumber2"/>
    <w:next w:val="Normal"/>
    <w:semiHidden/>
    <w:rsid w:val="00EE430B"/>
    <w:pPr>
      <w:numPr>
        <w:numId w:val="0"/>
      </w:numPr>
      <w:tabs>
        <w:tab w:val="right" w:leader="dot" w:pos="4176"/>
      </w:tabs>
    </w:pPr>
  </w:style>
  <w:style w:type="paragraph" w:styleId="ListNumber2">
    <w:name w:val="List Number 2"/>
    <w:basedOn w:val="List2"/>
    <w:rsid w:val="00EE430B"/>
    <w:pPr>
      <w:numPr>
        <w:numId w:val="11"/>
      </w:numPr>
      <w:tabs>
        <w:tab w:val="clear" w:pos="1060"/>
      </w:tabs>
    </w:pPr>
  </w:style>
  <w:style w:type="paragraph" w:customStyle="1" w:styleId="MarginNote">
    <w:name w:val="Margin Note"/>
    <w:basedOn w:val="BodyText"/>
    <w:rsid w:val="00EE43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43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43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430B"/>
    <w:rPr>
      <w:sz w:val="32"/>
    </w:rPr>
  </w:style>
  <w:style w:type="paragraph" w:customStyle="1" w:styleId="HeadingProcedure">
    <w:name w:val="Heading Procedure"/>
    <w:basedOn w:val="HeadingBase"/>
    <w:next w:val="Normal"/>
    <w:rsid w:val="00EE430B"/>
    <w:pPr>
      <w:tabs>
        <w:tab w:val="left" w:pos="0"/>
      </w:tabs>
      <w:spacing w:before="120" w:after="60"/>
    </w:pPr>
    <w:rPr>
      <w:i/>
      <w:color w:val="918585"/>
      <w:sz w:val="22"/>
    </w:rPr>
  </w:style>
  <w:style w:type="paragraph" w:customStyle="1" w:styleId="TableBodyText">
    <w:name w:val="Table Body Text"/>
    <w:basedOn w:val="BodyText"/>
    <w:rsid w:val="00EE430B"/>
    <w:pPr>
      <w:spacing w:before="60" w:after="60"/>
    </w:pPr>
  </w:style>
  <w:style w:type="paragraph" w:styleId="ListContinue">
    <w:name w:val="List Continue"/>
    <w:basedOn w:val="List"/>
    <w:rsid w:val="00EE430B"/>
    <w:pPr>
      <w:ind w:firstLine="0"/>
    </w:pPr>
  </w:style>
  <w:style w:type="paragraph" w:customStyle="1" w:styleId="ListNote">
    <w:name w:val="List Note"/>
    <w:basedOn w:val="List"/>
    <w:rsid w:val="00EE430B"/>
    <w:pPr>
      <w:pBdr>
        <w:top w:val="single" w:sz="6" w:space="2" w:color="918585"/>
        <w:bottom w:val="single" w:sz="6" w:space="2" w:color="918585"/>
      </w:pBdr>
      <w:tabs>
        <w:tab w:val="left" w:pos="1021"/>
      </w:tabs>
      <w:ind w:firstLine="0"/>
    </w:pPr>
  </w:style>
  <w:style w:type="paragraph" w:customStyle="1" w:styleId="Warning">
    <w:name w:val="Warning"/>
    <w:basedOn w:val="BodyText"/>
    <w:rsid w:val="00EE430B"/>
    <w:pPr>
      <w:shd w:val="clear" w:color="auto" w:fill="D9D9D9"/>
      <w:tabs>
        <w:tab w:val="left" w:pos="992"/>
      </w:tabs>
      <w:ind w:left="119" w:right="119"/>
    </w:pPr>
    <w:rPr>
      <w:sz w:val="20"/>
    </w:rPr>
  </w:style>
  <w:style w:type="paragraph" w:customStyle="1" w:styleId="MarginIcons">
    <w:name w:val="Margin Icons"/>
    <w:basedOn w:val="BodyText"/>
    <w:rsid w:val="00EE43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430B"/>
    <w:rPr>
      <w:rFonts w:ascii="Courier New" w:hAnsi="Courier New"/>
    </w:rPr>
  </w:style>
  <w:style w:type="paragraph" w:customStyle="1" w:styleId="NoteBullet">
    <w:name w:val="Note Bullet"/>
    <w:basedOn w:val="Note"/>
    <w:rsid w:val="00EE430B"/>
    <w:pPr>
      <w:tabs>
        <w:tab w:val="clear" w:pos="680"/>
      </w:tabs>
      <w:spacing w:before="60" w:after="60"/>
    </w:pPr>
  </w:style>
  <w:style w:type="paragraph" w:customStyle="1" w:styleId="SubHeading2">
    <w:name w:val="SubHeading2"/>
    <w:basedOn w:val="HeadingBase"/>
    <w:rsid w:val="00EE430B"/>
    <w:pPr>
      <w:spacing w:before="240" w:after="60"/>
    </w:pPr>
    <w:rPr>
      <w:sz w:val="20"/>
    </w:rPr>
  </w:style>
  <w:style w:type="paragraph" w:customStyle="1" w:styleId="SubHeading1">
    <w:name w:val="SubHeading1"/>
    <w:basedOn w:val="HeadingBase"/>
    <w:rsid w:val="00EE430B"/>
    <w:pPr>
      <w:spacing w:before="240" w:after="60"/>
    </w:pPr>
    <w:rPr>
      <w:color w:val="918585"/>
      <w:sz w:val="22"/>
    </w:rPr>
  </w:style>
  <w:style w:type="paragraph" w:customStyle="1" w:styleId="SideHeading">
    <w:name w:val="Side Heading"/>
    <w:basedOn w:val="HeadingBase"/>
    <w:rsid w:val="00EE43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430B"/>
    <w:pPr>
      <w:numPr>
        <w:numId w:val="12"/>
      </w:numPr>
    </w:pPr>
  </w:style>
  <w:style w:type="paragraph" w:styleId="PlainText">
    <w:name w:val="Plain Text"/>
    <w:basedOn w:val="Normal"/>
    <w:link w:val="PlainTextChar"/>
    <w:rsid w:val="00EE430B"/>
    <w:rPr>
      <w:sz w:val="20"/>
    </w:rPr>
  </w:style>
  <w:style w:type="character" w:customStyle="1" w:styleId="PlainTextChar">
    <w:name w:val="Plain Text Char"/>
    <w:basedOn w:val="DefaultParagraphFont"/>
    <w:link w:val="PlainText"/>
    <w:rsid w:val="00EE430B"/>
    <w:rPr>
      <w:rFonts w:ascii="Courier New" w:eastAsia="Times New Roman" w:hAnsi="Courier New" w:cs="Times New Roman"/>
      <w:sz w:val="20"/>
      <w:szCs w:val="20"/>
      <w:lang w:eastAsia="en-US"/>
    </w:rPr>
  </w:style>
  <w:style w:type="character" w:customStyle="1" w:styleId="MenuOption">
    <w:name w:val="Menu Option"/>
    <w:basedOn w:val="DefaultParagraphFont"/>
    <w:rsid w:val="00EE430B"/>
    <w:rPr>
      <w:b/>
      <w:smallCaps/>
    </w:rPr>
  </w:style>
  <w:style w:type="paragraph" w:customStyle="1" w:styleId="TableListNumber">
    <w:name w:val="Table List Number"/>
    <w:basedOn w:val="ListNumber"/>
    <w:rsid w:val="00EE430B"/>
    <w:pPr>
      <w:numPr>
        <w:numId w:val="0"/>
      </w:numPr>
    </w:pPr>
  </w:style>
  <w:style w:type="paragraph" w:styleId="TOC4">
    <w:name w:val="toc 4"/>
    <w:basedOn w:val="TOCBase"/>
    <w:next w:val="Normal"/>
    <w:semiHidden/>
    <w:rsid w:val="00EE430B"/>
    <w:pPr>
      <w:tabs>
        <w:tab w:val="right" w:leader="dot" w:pos="9071"/>
      </w:tabs>
      <w:ind w:left="1701"/>
    </w:pPr>
  </w:style>
  <w:style w:type="paragraph" w:customStyle="1" w:styleId="ListAlpha">
    <w:name w:val="List Alpha"/>
    <w:basedOn w:val="List"/>
    <w:rsid w:val="00EE430B"/>
    <w:pPr>
      <w:numPr>
        <w:numId w:val="10"/>
      </w:numPr>
    </w:pPr>
  </w:style>
  <w:style w:type="paragraph" w:customStyle="1" w:styleId="ListAlpha2">
    <w:name w:val="List Alpha 2"/>
    <w:basedOn w:val="List2"/>
    <w:rsid w:val="00EE430B"/>
    <w:pPr>
      <w:numPr>
        <w:numId w:val="9"/>
      </w:numPr>
    </w:pPr>
  </w:style>
  <w:style w:type="paragraph" w:styleId="List2">
    <w:name w:val="List 2"/>
    <w:basedOn w:val="BodyText"/>
    <w:rsid w:val="00EE430B"/>
    <w:pPr>
      <w:tabs>
        <w:tab w:val="left" w:pos="680"/>
      </w:tabs>
      <w:spacing w:before="60" w:after="60"/>
      <w:ind w:left="680" w:hanging="340"/>
    </w:pPr>
  </w:style>
  <w:style w:type="paragraph" w:styleId="List3">
    <w:name w:val="List 3"/>
    <w:basedOn w:val="BodyText"/>
    <w:rsid w:val="00EE430B"/>
    <w:pPr>
      <w:tabs>
        <w:tab w:val="left" w:pos="1021"/>
      </w:tabs>
      <w:spacing w:before="60" w:after="60"/>
      <w:ind w:left="1020" w:hanging="340"/>
    </w:pPr>
  </w:style>
  <w:style w:type="paragraph" w:styleId="List4">
    <w:name w:val="List 4"/>
    <w:basedOn w:val="BodyText"/>
    <w:rsid w:val="00EE430B"/>
    <w:pPr>
      <w:tabs>
        <w:tab w:val="left" w:pos="1361"/>
      </w:tabs>
      <w:spacing w:before="60" w:after="60"/>
      <w:ind w:left="1361" w:hanging="340"/>
    </w:pPr>
  </w:style>
  <w:style w:type="paragraph" w:styleId="List5">
    <w:name w:val="List 5"/>
    <w:basedOn w:val="BodyText"/>
    <w:rsid w:val="00EE430B"/>
    <w:pPr>
      <w:tabs>
        <w:tab w:val="left" w:pos="1701"/>
      </w:tabs>
      <w:spacing w:before="60" w:after="60"/>
      <w:ind w:left="1701" w:hanging="340"/>
    </w:pPr>
  </w:style>
  <w:style w:type="paragraph" w:styleId="ListBullet4">
    <w:name w:val="List Bullet 4"/>
    <w:basedOn w:val="List4"/>
    <w:rsid w:val="00EE430B"/>
    <w:pPr>
      <w:numPr>
        <w:numId w:val="4"/>
      </w:numPr>
      <w:tabs>
        <w:tab w:val="clear" w:pos="1361"/>
      </w:tabs>
    </w:pPr>
  </w:style>
  <w:style w:type="paragraph" w:styleId="ListBullet5">
    <w:name w:val="List Bullet 5"/>
    <w:basedOn w:val="List5"/>
    <w:rsid w:val="00EE430B"/>
    <w:pPr>
      <w:numPr>
        <w:numId w:val="5"/>
      </w:numPr>
    </w:pPr>
  </w:style>
  <w:style w:type="paragraph" w:styleId="ListContinue2">
    <w:name w:val="List Continue 2"/>
    <w:basedOn w:val="List2"/>
    <w:rsid w:val="00EE430B"/>
    <w:pPr>
      <w:ind w:firstLine="0"/>
    </w:pPr>
  </w:style>
  <w:style w:type="paragraph" w:styleId="ListContinue3">
    <w:name w:val="List Continue 3"/>
    <w:basedOn w:val="List3"/>
    <w:rsid w:val="00EE430B"/>
    <w:pPr>
      <w:ind w:left="1021" w:firstLine="0"/>
    </w:pPr>
  </w:style>
  <w:style w:type="paragraph" w:styleId="ListContinue4">
    <w:name w:val="List Continue 4"/>
    <w:basedOn w:val="List4"/>
    <w:rsid w:val="00EE430B"/>
    <w:pPr>
      <w:ind w:firstLine="0"/>
    </w:pPr>
  </w:style>
  <w:style w:type="paragraph" w:styleId="ListContinue5">
    <w:name w:val="List Continue 5"/>
    <w:basedOn w:val="List5"/>
    <w:rsid w:val="00EE430B"/>
    <w:pPr>
      <w:ind w:firstLine="0"/>
    </w:pPr>
  </w:style>
  <w:style w:type="paragraph" w:styleId="ListNumber3">
    <w:name w:val="List Number 3"/>
    <w:basedOn w:val="List3"/>
    <w:rsid w:val="00EE430B"/>
    <w:pPr>
      <w:numPr>
        <w:numId w:val="6"/>
      </w:numPr>
    </w:pPr>
  </w:style>
  <w:style w:type="paragraph" w:styleId="ListNumber4">
    <w:name w:val="List Number 4"/>
    <w:basedOn w:val="List4"/>
    <w:rsid w:val="00EE430B"/>
    <w:pPr>
      <w:numPr>
        <w:numId w:val="7"/>
      </w:numPr>
    </w:pPr>
  </w:style>
  <w:style w:type="paragraph" w:styleId="ListNumber5">
    <w:name w:val="List Number 5"/>
    <w:basedOn w:val="List5"/>
    <w:rsid w:val="00EE430B"/>
    <w:pPr>
      <w:numPr>
        <w:numId w:val="8"/>
      </w:numPr>
    </w:pPr>
  </w:style>
  <w:style w:type="paragraph" w:styleId="BlockText">
    <w:name w:val="Block Text"/>
    <w:basedOn w:val="Normal"/>
    <w:rsid w:val="00EE430B"/>
    <w:pPr>
      <w:spacing w:after="120"/>
      <w:ind w:left="1440" w:right="1440"/>
    </w:pPr>
  </w:style>
  <w:style w:type="character" w:customStyle="1" w:styleId="Subscript">
    <w:name w:val="Subscript"/>
    <w:basedOn w:val="DefaultParagraphFont"/>
    <w:rsid w:val="00EE430B"/>
    <w:rPr>
      <w:sz w:val="16"/>
      <w:vertAlign w:val="subscript"/>
    </w:rPr>
  </w:style>
  <w:style w:type="character" w:customStyle="1" w:styleId="Superscript">
    <w:name w:val="Superscript"/>
    <w:basedOn w:val="DefaultParagraphFont"/>
    <w:rsid w:val="00EE430B"/>
    <w:rPr>
      <w:sz w:val="16"/>
      <w:vertAlign w:val="superscript"/>
    </w:rPr>
  </w:style>
  <w:style w:type="character" w:customStyle="1" w:styleId="Symbols">
    <w:name w:val="Symbols"/>
    <w:basedOn w:val="DefaultParagraphFont"/>
    <w:rsid w:val="00EE430B"/>
    <w:rPr>
      <w:rFonts w:ascii="Symbol" w:hAnsi="Symbol"/>
    </w:rPr>
  </w:style>
  <w:style w:type="character" w:customStyle="1" w:styleId="MenuOptions">
    <w:name w:val="Menu Options"/>
    <w:basedOn w:val="DefaultParagraphFont"/>
    <w:rsid w:val="00EE430B"/>
    <w:rPr>
      <w:rFonts w:ascii="Arial Narrow" w:hAnsi="Arial Narrow"/>
      <w:smallCaps/>
    </w:rPr>
  </w:style>
  <w:style w:type="character" w:customStyle="1" w:styleId="Buttons">
    <w:name w:val="Buttons"/>
    <w:basedOn w:val="DefaultParagraphFont"/>
    <w:rsid w:val="00EE430B"/>
    <w:rPr>
      <w:b/>
    </w:rPr>
  </w:style>
  <w:style w:type="character" w:customStyle="1" w:styleId="Underlined">
    <w:name w:val="Underlined"/>
    <w:basedOn w:val="DefaultParagraphFont"/>
    <w:rsid w:val="00EE430B"/>
    <w:rPr>
      <w:u w:val="single"/>
    </w:rPr>
  </w:style>
  <w:style w:type="paragraph" w:customStyle="1" w:styleId="TableBodyTextRight">
    <w:name w:val="Table Body Text Right"/>
    <w:basedOn w:val="TableBodyText"/>
    <w:rsid w:val="00EE430B"/>
    <w:pPr>
      <w:widowControl w:val="0"/>
      <w:autoSpaceDE w:val="0"/>
      <w:autoSpaceDN w:val="0"/>
      <w:adjustRightInd w:val="0"/>
      <w:jc w:val="right"/>
    </w:pPr>
    <w:rPr>
      <w:rFonts w:cs="Arial"/>
      <w:szCs w:val="18"/>
    </w:rPr>
  </w:style>
  <w:style w:type="paragraph" w:customStyle="1" w:styleId="CopyrightText">
    <w:name w:val="Copyright Text"/>
    <w:basedOn w:val="BodyText"/>
    <w:rsid w:val="00EE430B"/>
    <w:rPr>
      <w:sz w:val="18"/>
    </w:rPr>
  </w:style>
  <w:style w:type="paragraph" w:customStyle="1" w:styleId="BodySmallRight">
    <w:name w:val="Body Small Right"/>
    <w:basedOn w:val="BodyTextRight"/>
    <w:rsid w:val="00EE430B"/>
    <w:rPr>
      <w:sz w:val="18"/>
      <w:szCs w:val="18"/>
    </w:rPr>
  </w:style>
  <w:style w:type="paragraph" w:customStyle="1" w:styleId="MarginEdition">
    <w:name w:val="Margin Edition"/>
    <w:basedOn w:val="MarginNote"/>
    <w:rsid w:val="00EE430B"/>
    <w:pPr>
      <w:spacing w:before="0" w:after="0"/>
    </w:pPr>
    <w:rPr>
      <w:rFonts w:ascii="Times New Roman" w:hAnsi="Times New Roman"/>
      <w:color w:val="999999"/>
    </w:rPr>
  </w:style>
  <w:style w:type="paragraph" w:customStyle="1" w:styleId="Spacer">
    <w:name w:val="Spacer"/>
    <w:basedOn w:val="Normal"/>
    <w:rsid w:val="00EE430B"/>
    <w:rPr>
      <w:sz w:val="2"/>
      <w:szCs w:val="2"/>
    </w:rPr>
  </w:style>
  <w:style w:type="character" w:customStyle="1" w:styleId="Small">
    <w:name w:val="Small"/>
    <w:basedOn w:val="DefaultParagraphFont"/>
    <w:rsid w:val="00EE430B"/>
    <w:rPr>
      <w:sz w:val="16"/>
    </w:rPr>
  </w:style>
  <w:style w:type="paragraph" w:customStyle="1" w:styleId="WideTable">
    <w:name w:val="Wide Table"/>
    <w:basedOn w:val="Normal"/>
    <w:rsid w:val="00EE430B"/>
    <w:pPr>
      <w:ind w:left="-1418"/>
    </w:pPr>
    <w:rPr>
      <w:sz w:val="2"/>
      <w:szCs w:val="2"/>
    </w:rPr>
  </w:style>
  <w:style w:type="character" w:styleId="PageNumber">
    <w:name w:val="page number"/>
    <w:basedOn w:val="DefaultParagraphFont"/>
    <w:rsid w:val="00EE430B"/>
  </w:style>
  <w:style w:type="paragraph" w:styleId="Quote">
    <w:name w:val="Quote"/>
    <w:basedOn w:val="Heading1"/>
    <w:link w:val="QuoteChar"/>
    <w:qFormat/>
    <w:rsid w:val="00EE430B"/>
    <w:rPr>
      <w:b w:val="0"/>
      <w:sz w:val="72"/>
      <w:szCs w:val="72"/>
      <w:lang w:val="en-NZ"/>
    </w:rPr>
  </w:style>
  <w:style w:type="character" w:customStyle="1" w:styleId="QuoteChar">
    <w:name w:val="Quote Char"/>
    <w:basedOn w:val="DefaultParagraphFont"/>
    <w:link w:val="Quote"/>
    <w:rsid w:val="00EE43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430B"/>
    <w:pPr>
      <w:pageBreakBefore/>
    </w:pPr>
  </w:style>
  <w:style w:type="paragraph" w:customStyle="1" w:styleId="Border">
    <w:name w:val="Border"/>
    <w:basedOn w:val="Normal"/>
    <w:qFormat/>
    <w:rsid w:val="00EE43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430B"/>
    <w:rPr>
      <w:b/>
      <w:bCs/>
      <w:i/>
      <w:iCs/>
      <w:color w:val="auto"/>
    </w:rPr>
  </w:style>
  <w:style w:type="paragraph" w:styleId="IntenseQuote">
    <w:name w:val="Intense Quote"/>
    <w:basedOn w:val="Normal"/>
    <w:next w:val="Normal"/>
    <w:link w:val="IntenseQuoteChar"/>
    <w:uiPriority w:val="30"/>
    <w:qFormat/>
    <w:rsid w:val="00EE43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43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430B"/>
    <w:rPr>
      <w:smallCaps/>
      <w:color w:val="auto"/>
      <w:u w:val="single"/>
    </w:rPr>
  </w:style>
  <w:style w:type="character" w:styleId="IntenseReference">
    <w:name w:val="Intense Reference"/>
    <w:basedOn w:val="DefaultParagraphFont"/>
    <w:uiPriority w:val="32"/>
    <w:qFormat/>
    <w:rsid w:val="00EE430B"/>
    <w:rPr>
      <w:b/>
      <w:bCs/>
      <w:smallCaps/>
      <w:color w:val="auto"/>
      <w:spacing w:val="5"/>
      <w:u w:val="single"/>
    </w:rPr>
  </w:style>
  <w:style w:type="paragraph" w:customStyle="1" w:styleId="2ColumnHeading">
    <w:name w:val="2Column Heading"/>
    <w:basedOn w:val="BodyText"/>
    <w:qFormat/>
    <w:rsid w:val="00EE430B"/>
    <w:pPr>
      <w:spacing w:after="60"/>
      <w:ind w:left="-2268"/>
    </w:pPr>
    <w:rPr>
      <w:b/>
    </w:rPr>
  </w:style>
  <w:style w:type="paragraph" w:customStyle="1" w:styleId="Heading1TOC">
    <w:name w:val="Heading1 TOC"/>
    <w:basedOn w:val="Normal"/>
    <w:qFormat/>
    <w:rsid w:val="00EE430B"/>
    <w:pPr>
      <w:spacing w:before="240" w:after="120"/>
    </w:pPr>
    <w:rPr>
      <w:rFonts w:ascii="Times New Roman" w:hAnsi="Times New Roman"/>
      <w:b/>
      <w:sz w:val="32"/>
    </w:rPr>
  </w:style>
  <w:style w:type="paragraph" w:customStyle="1" w:styleId="Heading2TOC">
    <w:name w:val="Heading2 TOC"/>
    <w:basedOn w:val="Normal"/>
    <w:qFormat/>
    <w:rsid w:val="00EE430B"/>
    <w:pPr>
      <w:spacing w:before="240" w:after="60"/>
    </w:pPr>
    <w:rPr>
      <w:rFonts w:ascii="Times New Roman" w:hAnsi="Times New Roman"/>
      <w:b/>
      <w:sz w:val="28"/>
    </w:rPr>
  </w:style>
  <w:style w:type="character" w:customStyle="1" w:styleId="Underline">
    <w:name w:val="Underline"/>
    <w:basedOn w:val="DefaultParagraphFont"/>
    <w:qFormat/>
    <w:rsid w:val="00EE430B"/>
    <w:rPr>
      <w:u w:val="single"/>
    </w:rPr>
  </w:style>
  <w:style w:type="character" w:customStyle="1" w:styleId="BoldandItalics">
    <w:name w:val="Bold and Italics"/>
    <w:qFormat/>
    <w:rsid w:val="00EE430B"/>
    <w:rPr>
      <w:b/>
      <w:i/>
      <w:u w:val="none"/>
    </w:rPr>
  </w:style>
  <w:style w:type="paragraph" w:styleId="BalloonText">
    <w:name w:val="Balloon Text"/>
    <w:basedOn w:val="Normal"/>
    <w:link w:val="BalloonTextChar"/>
    <w:rsid w:val="00EE430B"/>
    <w:rPr>
      <w:rFonts w:ascii="Tahoma" w:hAnsi="Tahoma" w:cs="Tahoma"/>
      <w:sz w:val="16"/>
      <w:szCs w:val="16"/>
    </w:rPr>
  </w:style>
  <w:style w:type="character" w:customStyle="1" w:styleId="BalloonTextChar">
    <w:name w:val="Balloon Text Char"/>
    <w:basedOn w:val="DefaultParagraphFont"/>
    <w:link w:val="BalloonText"/>
    <w:rsid w:val="00EE43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43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43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430B"/>
    <w:rPr>
      <w:b/>
      <w:color w:val="660033"/>
      <w:spacing w:val="0"/>
    </w:rPr>
  </w:style>
  <w:style w:type="paragraph" w:customStyle="1" w:styleId="Nameditemlist">
    <w:name w:val="Named item list"/>
    <w:basedOn w:val="BodyText"/>
    <w:qFormat/>
    <w:rsid w:val="00EE430B"/>
    <w:pPr>
      <w:tabs>
        <w:tab w:val="left" w:pos="2835"/>
      </w:tabs>
      <w:ind w:left="2835" w:hanging="2835"/>
    </w:pPr>
  </w:style>
  <w:style w:type="paragraph" w:customStyle="1" w:styleId="BodyTextnopadding">
    <w:name w:val="Body Text no padding"/>
    <w:basedOn w:val="BodyText"/>
    <w:qFormat/>
    <w:rsid w:val="00EE430B"/>
    <w:pPr>
      <w:spacing w:before="0" w:after="0"/>
    </w:pPr>
  </w:style>
  <w:style w:type="paragraph" w:customStyle="1" w:styleId="BodyTextBold">
    <w:name w:val="Body Text Bold"/>
    <w:basedOn w:val="BodyText"/>
    <w:qFormat/>
    <w:rsid w:val="00EE430B"/>
    <w:rPr>
      <w:b/>
    </w:rPr>
  </w:style>
  <w:style w:type="character" w:styleId="Hyperlink">
    <w:name w:val="Hyperlink"/>
    <w:basedOn w:val="DefaultParagraphFont"/>
    <w:uiPriority w:val="99"/>
    <w:unhideWhenUsed/>
    <w:rsid w:val="009F55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1561</Words>
  <Characters>10244</Characters>
  <Application>Microsoft Office Word</Application>
  <DocSecurity>0</DocSecurity>
  <Lines>284</Lines>
  <Paragraphs>214</Paragraphs>
  <ScaleCrop>false</ScaleCrop>
  <Company>Author-it Software Corporation Ltd.</Company>
  <LinksUpToDate>false</LinksUpToDate>
  <CharactersWithSpaces>11591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MSFBA3015 Install louvre shutters</dc:title>
  <dc:subject>Approved</dc:subject>
  <dc:creator>Skills Insight</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