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135" w:rsidP="00315135">
      <w:pPr>
        <w:pStyle w:val="Title"/>
      </w:pPr>
      <w:r>
        <w:fldChar w:fldCharType="begin"/>
      </w:r>
      <w:r>
        <w:instrText xml:space="preserve"> TITLE   \* MERGEFORMAT </w:instrText>
      </w:r>
      <w:r>
        <w:fldChar w:fldCharType="separate"/>
      </w:r>
      <w:r>
        <w:t>MSFBA3014 Assemble pelmets</w:t>
      </w:r>
      <w:r>
        <w:fldChar w:fldCharType="end"/>
      </w:r>
    </w:p>
    <w:p w:rsidR="00315135" w:rsidP="00315135">
      <w:pPr>
        <w:pStyle w:val="Version"/>
        <w:sectPr w:rsidSect="00DB5B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B72" w:rsidP="00DB5B72">
      <w:pPr>
        <w:pStyle w:val="SuperHeading"/>
      </w:pPr>
      <w:r w:rsidRPr="00DB5B72">
        <w:t>MSFBA3014 Assemble pelmets</w:t>
      </w:r>
    </w:p>
    <w:p w:rsidR="00000000" w:rsidRPr="00DB5B72" w:rsidP="00DB5B72">
      <w:pPr>
        <w:pStyle w:val="Heading1"/>
      </w:pPr>
      <w:bookmarkStart w:id="1" w:name="O_1088014"/>
      <w:bookmarkEnd w:id="1"/>
      <w:r w:rsidRPr="00DB5B72">
        <w:t>Modification History</w:t>
      </w:r>
    </w:p>
    <w:p w:rsidR="00000000" w:rsidRPr="00DB5B72" w:rsidP="00315135">
      <w:pPr>
        <w:pStyle w:val="BodyText"/>
      </w:pPr>
      <w:r w:rsidRPr="00DB5B72">
        <w:t>Release 1. Supersedes and is equivalent to MSFBA3008 Construct pelmets.</w:t>
      </w:r>
    </w:p>
    <w:p w:rsidR="00000000" w:rsidRPr="00DB5B72" w:rsidP="00DB5B72">
      <w:pPr>
        <w:pStyle w:val="Heading1"/>
      </w:pPr>
      <w:bookmarkStart w:id="2" w:name="O_1088015"/>
      <w:bookmarkEnd w:id="2"/>
      <w:r w:rsidRPr="00DB5B72">
        <w:t>Application</w:t>
      </w:r>
    </w:p>
    <w:p w:rsidR="00000000" w:rsidRPr="00DB5B72" w:rsidP="00315135">
      <w:pPr>
        <w:pStyle w:val="BodyText"/>
      </w:pPr>
      <w:r w:rsidRPr="00DB5B72">
        <w:t>This unit of competency describes the skills and knowledge required to cut, prepare and assemble pelmet components for interior blin</w:t>
      </w:r>
      <w:r w:rsidRPr="00DB5B72">
        <w:t xml:space="preserve">d installations according to job requirements. The unit involves planning job requirements, identifying required pelmets and components to be used, and applying workplace procedures to ensure safe and correct assembly. The unit does not involve installing </w:t>
      </w:r>
      <w:r w:rsidRPr="00DB5B72">
        <w:t>pelmets.</w:t>
      </w:r>
    </w:p>
    <w:p w:rsidR="00000000" w:rsidRPr="00DB5B72" w:rsidP="00315135">
      <w:pPr>
        <w:pStyle w:val="BodyText"/>
      </w:pPr>
      <w:r w:rsidRPr="00DB5B72">
        <w:t>The unit applies to those assembling pelmets for any interior residential or commercial environment. The pelmets may be for a range of interior blinds, including aluminium, plastic or timber Venetian blinds; and Roman, roller or vertical blinds.</w:t>
      </w:r>
    </w:p>
    <w:p w:rsidR="00000000" w:rsidRPr="00DB5B72" w:rsidP="00315135">
      <w:pPr>
        <w:pStyle w:val="BodyText"/>
      </w:pPr>
      <w:r w:rsidRPr="00DB5B72">
        <w:t>N</w:t>
      </w:r>
      <w:r w:rsidRPr="00DB5B72">
        <w:t>o licensing, legislative or certification requirements apply to this unit at the time of publication.</w:t>
      </w:r>
    </w:p>
    <w:p w:rsidR="00000000" w:rsidRPr="00DB5B72" w:rsidP="00DB5B72">
      <w:pPr>
        <w:pStyle w:val="Heading1"/>
      </w:pPr>
      <w:bookmarkStart w:id="3" w:name="O_1088016"/>
      <w:bookmarkEnd w:id="3"/>
      <w:r w:rsidRPr="00DB5B72">
        <w:t>Pre-requisite Unit</w:t>
      </w:r>
    </w:p>
    <w:p w:rsidR="00000000" w:rsidRPr="00DB5B72" w:rsidP="00315135">
      <w:pPr>
        <w:pStyle w:val="BodyText"/>
      </w:pPr>
      <w:r w:rsidRPr="00DB5B72">
        <w:t>Not applicable.</w:t>
      </w:r>
    </w:p>
    <w:p w:rsidR="00000000" w:rsidRPr="00DB5B72" w:rsidP="00DB5B72">
      <w:pPr>
        <w:pStyle w:val="Heading1"/>
      </w:pPr>
      <w:bookmarkStart w:id="4" w:name="O_1088018"/>
      <w:bookmarkEnd w:id="4"/>
      <w:r w:rsidRPr="00DB5B72">
        <w:t>Unit Sector</w:t>
      </w:r>
    </w:p>
    <w:p w:rsidR="00000000" w:rsidRPr="00DB5B72" w:rsidP="00315135">
      <w:pPr>
        <w:pStyle w:val="BodyText"/>
      </w:pPr>
      <w:r w:rsidRPr="00DB5B72">
        <w:t>Blinds and awnings.</w:t>
      </w:r>
    </w:p>
    <w:p w:rsidR="00000000" w:rsidRPr="00DB5B72" w:rsidP="00DB5B72">
      <w:pPr>
        <w:pStyle w:val="Heading1"/>
      </w:pPr>
      <w:bookmarkStart w:id="5" w:name="O_1088019"/>
      <w:bookmarkEnd w:id="5"/>
      <w:r w:rsidRPr="00DB5B72">
        <w:t>Elements and Performance Crite</w:t>
      </w:r>
      <w:r w:rsidRPr="00DB5B72">
        <w:t>ria</w:t>
      </w:r>
    </w:p>
    <w:tbl>
      <w:tblPr>
        <w:tblW w:w="9520" w:type="dxa"/>
        <w:tblLayout w:type="fixed"/>
        <w:tblCellMar>
          <w:left w:w="62" w:type="dxa"/>
          <w:right w:w="62" w:type="dxa"/>
        </w:tblCellMar>
        <w:tblLook w:val="0000"/>
      </w:tblPr>
      <w:tblGrid>
        <w:gridCol w:w="2724"/>
        <w:gridCol w:w="703"/>
        <w:gridCol w:w="6093"/>
      </w:tblGrid>
      <w:tr w:rsidTr="00DB5B72">
        <w:tblPrEx>
          <w:tblW w:w="9520" w:type="dxa"/>
          <w:tblLayout w:type="fixed"/>
          <w:tblCellMar>
            <w:left w:w="62" w:type="dxa"/>
            <w:right w:w="62" w:type="dxa"/>
          </w:tblCellMar>
          <w:tblLook w:val="0000"/>
        </w:tblPrEx>
        <w:trPr>
          <w:tblHeader/>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B72" w:rsidP="00DB5B72">
            <w:pPr>
              <w:pStyle w:val="BodyText"/>
            </w:pPr>
            <w:r w:rsidRPr="00DB5B72">
              <w:rPr>
                <w:rStyle w:val="SpecialBold"/>
              </w:rPr>
              <w:t>Elements</w:t>
            </w:r>
          </w:p>
          <w:p w:rsidR="00000000" w:rsidRPr="00DB5B72" w:rsidP="00DB5B72">
            <w:pPr>
              <w:pStyle w:val="BodyText"/>
            </w:pPr>
            <w:r w:rsidRPr="00DB5B72">
              <w:t>Elements describe the essential outcomes.</w:t>
            </w:r>
          </w:p>
        </w:tc>
        <w:tc>
          <w:tcPr>
            <w:tcW w:w="6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B72" w:rsidP="00DB5B72">
            <w:pPr>
              <w:pStyle w:val="BodyText"/>
            </w:pPr>
            <w:r w:rsidRPr="00DB5B72">
              <w:rPr>
                <w:rStyle w:val="SpecialBold"/>
              </w:rPr>
              <w:t>Performance Criteria</w:t>
            </w:r>
          </w:p>
          <w:p w:rsidR="00000000" w:rsidP="00DB5B72">
            <w:pPr>
              <w:pStyle w:val="BodyText"/>
              <w:rPr>
                <w:lang w:val="en-NZ"/>
              </w:rPr>
            </w:pPr>
            <w:r w:rsidRPr="00DB5B72">
              <w:t>Performance criteria describe the performance needed to demonstrate achievement of the element.</w:t>
            </w:r>
          </w:p>
        </w:tc>
      </w:tr>
      <w:tr w:rsidTr="00DB5B72">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1. Prepare for pelmet assembly</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1.1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Identify job and pelmet requirements from work order and supplier instructions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1.2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Identify work health and safety (WHS) and personal protection requirements of assembly according to workplace procedures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1.3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Identify and select required materials, hardware, components, tools and equipment based on work order, and check their safe and effective operation</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1.4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 xml:space="preserve">Plan logical, safe and efficient work sequence that reflects work order and quality requirements, and </w:t>
            </w:r>
            <w:r w:rsidRPr="00DB5B72">
              <w:t>economically uses materials</w:t>
            </w:r>
          </w:p>
        </w:tc>
      </w:tr>
      <w:tr w:rsidTr="00DB5B72">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2. Prepare and assemble pelmet components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2.1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Set up required materials and equipment in line with work instructions and manufacturer specifications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2.2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Measure and cut components to specification and lay out ready for assemb</w:t>
            </w:r>
            <w:r w:rsidRPr="00DB5B72">
              <w:t>ly according to workplace procedures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2.3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Assemble components according to work instructions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2.4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Monitor work operations to identify problems and resolve within scope of own role or report to designated personnel in line with workplace procedures</w:t>
            </w:r>
          </w:p>
        </w:tc>
      </w:tr>
      <w:tr w:rsidTr="00DB5B72">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 Finalise assembly</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Check that completed assembled pelmet complies with quality and work order requirements, and rectify identified deficiencies within scope of own role</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Clean, package and store completed pelmet according to workplace procedures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Check tools and equipment, and tag and report faulty items according to workplace procedures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Clean, maintain and store remaining tools and equipment according to workplace procedures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3.5</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Clean work area and surfaces, and dispose of waste safely and sustainably according to workplace procedures</w:t>
            </w:r>
          </w:p>
        </w:tc>
      </w:tr>
      <w:tr w:rsidTr="00DB5B72">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3.6</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B72" w:rsidP="00DB5B72">
            <w:pPr>
              <w:pStyle w:val="BodyText"/>
            </w:pPr>
            <w:r w:rsidRPr="00DB5B72">
              <w:t>Legibly complete and process required workplace documentation according to workplace procedures</w:t>
            </w:r>
          </w:p>
        </w:tc>
      </w:tr>
    </w:tbl>
    <w:p w:rsidR="00315135" w:rsidP="00DB5B72">
      <w:pPr>
        <w:pStyle w:val="BodyText"/>
      </w:pPr>
    </w:p>
    <w:p w:rsidR="00315135" w:rsidP="00DB5B72">
      <w:pPr>
        <w:pStyle w:val="BodyText"/>
      </w:pPr>
    </w:p>
    <w:p w:rsidR="00000000" w:rsidRPr="00DB5B72" w:rsidP="00DB5B72">
      <w:pPr>
        <w:pStyle w:val="Heading1"/>
      </w:pPr>
      <w:bookmarkStart w:id="6" w:name="O_1088020"/>
      <w:bookmarkEnd w:id="6"/>
      <w:r w:rsidRPr="00DB5B72">
        <w:t>Foundation Skills</w:t>
      </w:r>
    </w:p>
    <w:tbl>
      <w:tblPr>
        <w:tblW w:w="9524" w:type="dxa"/>
        <w:tblLayout w:type="fixed"/>
        <w:tblCellMar>
          <w:left w:w="62" w:type="dxa"/>
          <w:right w:w="62" w:type="dxa"/>
        </w:tblCellMar>
        <w:tblLook w:val="0000"/>
      </w:tblPr>
      <w:tblGrid>
        <w:gridCol w:w="2764"/>
        <w:gridCol w:w="6760"/>
      </w:tblGrid>
      <w:tr w:rsidTr="00DB5B72">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This section describes those language, literacy, numeracy and employment skills that are essential to performance but not explicit in the performance criteria of this unit of competency.</w:t>
            </w:r>
          </w:p>
        </w:tc>
      </w:tr>
      <w:tr w:rsidTr="00DB5B7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B72" w:rsidP="00DB5B72">
            <w:pPr>
              <w:pStyle w:val="ListBullet"/>
            </w:pPr>
            <w:r w:rsidRPr="00DB5B72">
              <w:t>interpret, discuss and use mathematical inform</w:t>
            </w:r>
            <w:r w:rsidRPr="00DB5B72">
              <w:t>ation in pelmet specifications, work orders and instructions</w:t>
            </w:r>
          </w:p>
          <w:p w:rsidR="00000000" w:rsidP="00DB5B72">
            <w:pPr>
              <w:pStyle w:val="ListBullet"/>
              <w:rPr>
                <w:lang w:val="en-NZ"/>
              </w:rPr>
            </w:pPr>
            <w:r w:rsidRPr="00DB5B72">
              <w:t>use mathematical information to estimate and measure assembly requirements, including required tolerances</w:t>
            </w:r>
          </w:p>
        </w:tc>
      </w:tr>
      <w:tr w:rsidTr="00DB5B7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B72" w:rsidP="00DB5B72">
            <w:pPr>
              <w:pStyle w:val="ListBullet"/>
            </w:pPr>
            <w:r w:rsidRPr="00DB5B72">
              <w:t>communicate ideas and information to confirm work requirements and specifications and report work outcomes and problems:</w:t>
            </w:r>
          </w:p>
          <w:p w:rsidR="00000000" w:rsidRPr="00DB5B72" w:rsidP="00DB5B72">
            <w:pPr>
              <w:pStyle w:val="ListBullet2"/>
            </w:pPr>
            <w:r w:rsidRPr="00DB5B72">
              <w:t>speaking clearly</w:t>
            </w:r>
          </w:p>
          <w:p w:rsidR="00000000" w:rsidP="00DB5B72">
            <w:pPr>
              <w:pStyle w:val="ListBullet2"/>
              <w:rPr>
                <w:lang w:val="en-NZ"/>
              </w:rPr>
            </w:pPr>
            <w:r w:rsidRPr="00DB5B72">
              <w:t>asking questions to gain information</w:t>
            </w:r>
          </w:p>
        </w:tc>
      </w:tr>
      <w:tr w:rsidTr="00DB5B7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B72">
            <w:pPr>
              <w:pStyle w:val="BodyText"/>
              <w:rPr>
                <w:lang w:val="en-NZ"/>
              </w:rPr>
            </w:pPr>
            <w:r w:rsidRPr="00DB5B72">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B72" w:rsidP="00DB5B72">
            <w:pPr>
              <w:pStyle w:val="ListBullet"/>
            </w:pPr>
            <w:r w:rsidRPr="00DB5B72">
              <w:t>interpret routine workplace documentation, including:</w:t>
            </w:r>
          </w:p>
          <w:p w:rsidR="00000000" w:rsidRPr="00DB5B72" w:rsidP="00DB5B72">
            <w:pPr>
              <w:pStyle w:val="ListBullet2"/>
            </w:pPr>
            <w:r w:rsidRPr="00DB5B72">
              <w:t>WHS requirements and procedures</w:t>
            </w:r>
          </w:p>
          <w:p w:rsidR="00000000" w:rsidRPr="00DB5B72" w:rsidP="00DB5B72">
            <w:pPr>
              <w:pStyle w:val="ListBullet2"/>
            </w:pPr>
            <w:r w:rsidRPr="00DB5B72">
              <w:t>assembly requirements</w:t>
            </w:r>
          </w:p>
          <w:p w:rsidR="00000000" w:rsidRPr="00DB5B72" w:rsidP="00DB5B72">
            <w:pPr>
              <w:pStyle w:val="ListBullet2"/>
            </w:pPr>
            <w:r w:rsidRPr="00DB5B72">
              <w:t>work orders and pelmet specifications, including design, size, colour and quantity</w:t>
            </w:r>
          </w:p>
        </w:tc>
      </w:tr>
    </w:tbl>
    <w:p w:rsidR="00000000" w:rsidRPr="00DB5B72" w:rsidP="00DB5B72">
      <w:pPr>
        <w:pStyle w:val="BodyText"/>
      </w:pPr>
    </w:p>
    <w:p w:rsidR="00000000" w:rsidRPr="00DB5B72" w:rsidP="00DB5B72">
      <w:pPr>
        <w:pStyle w:val="AllowPageBreak"/>
      </w:pPr>
    </w:p>
    <w:p w:rsidR="00000000" w:rsidRPr="00DB5B72" w:rsidP="00DB5B72">
      <w:pPr>
        <w:pStyle w:val="Heading1"/>
      </w:pPr>
      <w:bookmarkStart w:id="7" w:name="O_1088022"/>
      <w:bookmarkEnd w:id="7"/>
      <w:r w:rsidRPr="00DB5B72">
        <w:t>Unit Mapping Information</w:t>
      </w:r>
    </w:p>
    <w:p w:rsidR="00000000" w:rsidRPr="00DB5B72" w:rsidP="00315135">
      <w:pPr>
        <w:pStyle w:val="BodyText"/>
      </w:pPr>
      <w:r w:rsidRPr="00DB5B72">
        <w:t>Release 1. Supersedes and is equivalent to MSFBA3008 Construct pelmets.</w:t>
      </w:r>
    </w:p>
    <w:p w:rsidR="00000000" w:rsidRPr="00DB5B72" w:rsidP="00DB5B72">
      <w:pPr>
        <w:pStyle w:val="Heading1"/>
      </w:pPr>
      <w:bookmarkStart w:id="8" w:name="O_1088029"/>
      <w:bookmarkEnd w:id="8"/>
      <w:r w:rsidRPr="00DB5B72">
        <w:t>Links</w:t>
      </w:r>
    </w:p>
    <w:p w:rsidR="00000000" w:rsidRPr="00DB5B72" w:rsidP="00315135">
      <w:pPr>
        <w:pStyle w:val="BodyText"/>
      </w:pPr>
      <w:r w:rsidRPr="00DB5B7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06EF1">
        <w:rPr>
          <w:rStyle w:val="Hyperlink"/>
        </w:rPr>
        <w:t>https://vetnet.gov.au/Pages/TrainingDocs.aspx?q=0601ab95-583a-4e93-b2d4-cfb27b03ed73</w:t>
      </w:r>
      <w:r>
        <w:fldChar w:fldCharType="end"/>
      </w:r>
    </w:p>
    <w:p w:rsidR="00000000" w:rsidRPr="00DB5B72" w:rsidP="00315135">
      <w:pPr>
        <w:pStyle w:val="BodyText"/>
        <w:sectPr w:rsidSect="00DB5B72">
          <w:headerReference w:type="default" r:id="rId10"/>
          <w:footerReference w:type="default" r:id="rId11"/>
          <w:pgSz w:w="11908" w:h="16833"/>
          <w:pgMar w:top="1702" w:right="1418" w:bottom="1702" w:left="1418" w:header="992" w:footer="992" w:gutter="0"/>
          <w:cols w:space="720"/>
          <w:noEndnote/>
          <w:docGrid w:linePitch="299"/>
        </w:sectPr>
      </w:pPr>
    </w:p>
    <w:p w:rsidR="00000000" w:rsidRPr="00DB5B72" w:rsidP="00DB5B72">
      <w:pPr>
        <w:pStyle w:val="SuperHeading"/>
      </w:pPr>
      <w:r w:rsidRPr="00DB5B72">
        <w:t>Assessment Requirements for MSFBA3014 A</w:t>
      </w:r>
      <w:r w:rsidRPr="00DB5B72">
        <w:t>ssemble pelmets</w:t>
      </w:r>
    </w:p>
    <w:p w:rsidR="00000000" w:rsidRPr="00DB5B72" w:rsidP="00DB5B72">
      <w:pPr>
        <w:pStyle w:val="Heading1"/>
      </w:pPr>
      <w:bookmarkStart w:id="9" w:name="O_1088024"/>
      <w:bookmarkEnd w:id="9"/>
      <w:r w:rsidRPr="00DB5B72">
        <w:t>Modification History</w:t>
      </w:r>
    </w:p>
    <w:p w:rsidR="00000000" w:rsidRPr="00DB5B72" w:rsidP="00315135">
      <w:pPr>
        <w:pStyle w:val="BodyText"/>
      </w:pPr>
      <w:r w:rsidRPr="00DB5B72">
        <w:t>Release 1. Supersedes and is equivalent to MSFBA3008 Construct pelmets.</w:t>
      </w:r>
    </w:p>
    <w:p w:rsidR="00000000" w:rsidRPr="00DB5B72" w:rsidP="00DB5B72">
      <w:pPr>
        <w:pStyle w:val="Heading1"/>
      </w:pPr>
      <w:bookmarkStart w:id="10" w:name="O_1088025"/>
      <w:bookmarkEnd w:id="10"/>
      <w:r w:rsidRPr="00DB5B72">
        <w:t>Performance Evidence</w:t>
      </w:r>
    </w:p>
    <w:p w:rsidR="00000000" w:rsidRPr="00DB5B72" w:rsidP="00315135">
      <w:pPr>
        <w:pStyle w:val="BodyText"/>
      </w:pPr>
      <w:r w:rsidRPr="00DB5B72">
        <w:t>There must be evidence the candidate has completed the tasks outlined in the elements, pe</w:t>
      </w:r>
      <w:r w:rsidRPr="00DB5B72">
        <w:t>rformance criteria, and foundation skills of this unit, which must include the ability to:</w:t>
      </w:r>
    </w:p>
    <w:p w:rsidR="00000000" w:rsidRPr="00DB5B72" w:rsidP="00DB5B72">
      <w:pPr>
        <w:pStyle w:val="ListBullet"/>
      </w:pPr>
      <w:r w:rsidRPr="00DB5B72">
        <w:t>cut pelmet component materials according to work orders to within +/- 1 mm and safely and correctly assemble pelmets for at least four of the following different st</w:t>
      </w:r>
      <w:r w:rsidRPr="00DB5B72">
        <w:t>yles of internal blinds:</w:t>
      </w:r>
    </w:p>
    <w:p w:rsidR="00000000" w:rsidRPr="00DB5B72" w:rsidP="00DB5B72">
      <w:pPr>
        <w:pStyle w:val="ListBullet"/>
      </w:pPr>
      <w:r w:rsidRPr="00DB5B72">
        <w:t>aluminium Venetian blinds</w:t>
      </w:r>
    </w:p>
    <w:p w:rsidR="00000000" w:rsidRPr="00DB5B72" w:rsidP="00DB5B72">
      <w:pPr>
        <w:pStyle w:val="ListBullet"/>
      </w:pPr>
      <w:r w:rsidRPr="00DB5B72">
        <w:t>plastic or timber Venetian blinds</w:t>
      </w:r>
    </w:p>
    <w:p w:rsidR="00000000" w:rsidRPr="00DB5B72" w:rsidP="00DB5B72">
      <w:pPr>
        <w:pStyle w:val="ListBullet"/>
      </w:pPr>
      <w:r w:rsidRPr="00DB5B72">
        <w:t>roller blinds</w:t>
      </w:r>
    </w:p>
    <w:p w:rsidR="00000000" w:rsidRPr="00DB5B72" w:rsidP="00DB5B72">
      <w:pPr>
        <w:pStyle w:val="ListBullet"/>
      </w:pPr>
      <w:r w:rsidRPr="00DB5B72">
        <w:t>Roman blinds</w:t>
      </w:r>
    </w:p>
    <w:p w:rsidR="00000000" w:rsidRPr="00DB5B72" w:rsidP="00DB5B72">
      <w:pPr>
        <w:pStyle w:val="ListBullet"/>
      </w:pPr>
      <w:r w:rsidRPr="00DB5B72">
        <w:t>vertical blinds.</w:t>
      </w:r>
    </w:p>
    <w:p w:rsidR="00000000" w:rsidRPr="00DB5B72" w:rsidP="00315135">
      <w:pPr>
        <w:pStyle w:val="BodyText"/>
      </w:pPr>
      <w:r w:rsidRPr="00DB5B72">
        <w:t>One of the above four assemblies must be for a bay window, box bay window or corner window.</w:t>
      </w:r>
    </w:p>
    <w:p w:rsidR="00000000" w:rsidRPr="00DB5B72" w:rsidP="00315135">
      <w:pPr>
        <w:pStyle w:val="BodyText"/>
      </w:pPr>
      <w:r w:rsidRPr="00DB5B72">
        <w:t>In the course of the four assemblies, the following pelmets must be assembled:</w:t>
      </w:r>
    </w:p>
    <w:p w:rsidR="00000000" w:rsidRPr="00DB5B72" w:rsidP="00DB5B72">
      <w:pPr>
        <w:pStyle w:val="ListBullet"/>
      </w:pPr>
      <w:r w:rsidRPr="00DB5B72">
        <w:t xml:space="preserve">metal </w:t>
      </w:r>
    </w:p>
    <w:p w:rsidR="00000000" w:rsidRPr="00DB5B72" w:rsidP="00DB5B72">
      <w:pPr>
        <w:pStyle w:val="ListBullet"/>
      </w:pPr>
      <w:r w:rsidRPr="00DB5B72">
        <w:t>timber</w:t>
      </w:r>
    </w:p>
    <w:p w:rsidR="00000000" w:rsidRPr="00DB5B72" w:rsidP="00DB5B72">
      <w:pPr>
        <w:pStyle w:val="ListBullet"/>
      </w:pPr>
      <w:r w:rsidRPr="00DB5B72">
        <w:t>wood weave.</w:t>
      </w:r>
    </w:p>
    <w:p w:rsidR="00000000" w:rsidRPr="00DB5B72" w:rsidP="00315135">
      <w:pPr>
        <w:pStyle w:val="BodyText"/>
      </w:pPr>
      <w:r w:rsidRPr="00DB5B72">
        <w:t>In the course of each of the above assemblies, the person must:</w:t>
      </w:r>
    </w:p>
    <w:p w:rsidR="00000000" w:rsidRPr="00DB5B72" w:rsidP="00DB5B72">
      <w:pPr>
        <w:pStyle w:val="ListBullet"/>
      </w:pPr>
      <w:r w:rsidRPr="00DB5B72">
        <w:t>interpret work order and locate required materials, tools and equipment</w:t>
      </w:r>
    </w:p>
    <w:p w:rsidR="00000000" w:rsidRPr="00DB5B72" w:rsidP="00DB5B72">
      <w:pPr>
        <w:pStyle w:val="ListBullet"/>
      </w:pPr>
      <w:r w:rsidRPr="00DB5B72">
        <w:t>select and se</w:t>
      </w:r>
      <w:r w:rsidRPr="00DB5B72">
        <w:t xml:space="preserve">t up required product and components according to manufacturer specifications, workplace procedures and quality requirements </w:t>
      </w:r>
    </w:p>
    <w:p w:rsidR="00000000" w:rsidRPr="00DB5B72" w:rsidP="00DB5B72">
      <w:pPr>
        <w:pStyle w:val="ListBullet"/>
      </w:pPr>
      <w:r w:rsidRPr="00DB5B72">
        <w:t>apply safe lifting and handling procedures</w:t>
      </w:r>
    </w:p>
    <w:p w:rsidR="00000000" w:rsidRPr="00DB5B72" w:rsidP="00DB5B72">
      <w:pPr>
        <w:pStyle w:val="ListBullet"/>
      </w:pPr>
      <w:r w:rsidRPr="00DB5B72">
        <w:t>follow work instructions and safe operating procedures to:</w:t>
      </w:r>
    </w:p>
    <w:p w:rsidR="00000000" w:rsidRPr="00DB5B72" w:rsidP="00DB5B72">
      <w:pPr>
        <w:pStyle w:val="ListBullet2"/>
      </w:pPr>
      <w:r w:rsidRPr="00DB5B72">
        <w:t xml:space="preserve">minimise risk of injury to </w:t>
      </w:r>
      <w:r w:rsidRPr="00DB5B72">
        <w:t>self and others</w:t>
      </w:r>
    </w:p>
    <w:p w:rsidR="00000000" w:rsidRPr="00DB5B72" w:rsidP="00DB5B72">
      <w:pPr>
        <w:pStyle w:val="ListBullet2"/>
      </w:pPr>
      <w:r w:rsidRPr="00DB5B72">
        <w:t>prevent damage to tools, equipment and products</w:t>
      </w:r>
    </w:p>
    <w:p w:rsidR="00000000" w:rsidRPr="00DB5B72" w:rsidP="00DB5B72">
      <w:pPr>
        <w:pStyle w:val="ListBullet2"/>
      </w:pPr>
      <w:r w:rsidRPr="00DB5B72">
        <w:t>maintain required production output and quality</w:t>
      </w:r>
    </w:p>
    <w:p w:rsidR="00000000" w:rsidRPr="00DB5B72" w:rsidP="00DB5B72">
      <w:pPr>
        <w:pStyle w:val="ListBullet2"/>
      </w:pPr>
      <w:r w:rsidRPr="00DB5B72">
        <w:t>use hand and power tools safely</w:t>
      </w:r>
    </w:p>
    <w:p w:rsidR="00000000" w:rsidRPr="00DB5B72" w:rsidP="00DB5B72">
      <w:pPr>
        <w:pStyle w:val="ListBullet2"/>
      </w:pPr>
      <w:r w:rsidRPr="00DB5B72">
        <w:t>use personal protective equipment (PPE)</w:t>
      </w:r>
    </w:p>
    <w:p w:rsidR="00000000" w:rsidRPr="00DB5B72" w:rsidP="00DB5B72">
      <w:pPr>
        <w:pStyle w:val="ListBullet"/>
      </w:pPr>
      <w:r w:rsidRPr="00DB5B72">
        <w:t>use and dispose of waste sustainably</w:t>
      </w:r>
    </w:p>
    <w:p w:rsidR="00000000" w:rsidRPr="00DB5B72" w:rsidP="00DB5B72">
      <w:pPr>
        <w:pStyle w:val="ListBullet"/>
      </w:pPr>
      <w:r w:rsidRPr="00DB5B72">
        <w:t>avoid backt</w:t>
      </w:r>
      <w:r w:rsidRPr="00DB5B72">
        <w:t>racking, work flow interruptions and wastage</w:t>
      </w:r>
    </w:p>
    <w:p w:rsidR="00000000" w:rsidRPr="00DB5B72" w:rsidP="00DB5B72">
      <w:pPr>
        <w:pStyle w:val="ListBullet"/>
      </w:pPr>
      <w:r w:rsidRPr="00DB5B72">
        <w:t>identify and resolve routine problems and faults encountered.</w:t>
      </w:r>
    </w:p>
    <w:p w:rsidR="00000000" w:rsidRPr="00DB5B72" w:rsidP="00DB5B72">
      <w:pPr>
        <w:pStyle w:val="AllowPageBreak"/>
      </w:pPr>
    </w:p>
    <w:p w:rsidR="00000000" w:rsidRPr="00DB5B72" w:rsidP="00DB5B72">
      <w:pPr>
        <w:pStyle w:val="Heading1"/>
      </w:pPr>
      <w:bookmarkStart w:id="11" w:name="O_1088026"/>
      <w:bookmarkEnd w:id="11"/>
      <w:r w:rsidRPr="00DB5B72">
        <w:t>Knowledge Evidence</w:t>
      </w:r>
    </w:p>
    <w:p w:rsidR="00000000" w:rsidRPr="00DB5B72" w:rsidP="00315135">
      <w:pPr>
        <w:pStyle w:val="BodyText"/>
      </w:pPr>
      <w:r w:rsidRPr="00DB5B72">
        <w:t>There must be evidence the candidate has knowledge of:</w:t>
      </w:r>
    </w:p>
    <w:p w:rsidR="00000000" w:rsidRPr="00DB5B72" w:rsidP="00DB5B72">
      <w:pPr>
        <w:pStyle w:val="ListBullet"/>
      </w:pPr>
      <w:r w:rsidRPr="00DB5B72">
        <w:t>features of assembly work orders and supplier instructi</w:t>
      </w:r>
      <w:r w:rsidRPr="00DB5B72">
        <w:t>ons relating to the pelmets in the performance evidence, and how to identify and interpret key information</w:t>
      </w:r>
    </w:p>
    <w:p w:rsidR="00000000" w:rsidRPr="00DB5B72" w:rsidP="00DB5B72">
      <w:pPr>
        <w:pStyle w:val="ListBullet"/>
      </w:pPr>
      <w:r w:rsidRPr="00DB5B72">
        <w:t>work order requirements, and industry-accepted quality indicators and requirements, relating to assembly work described in performance evidence:</w:t>
      </w:r>
    </w:p>
    <w:p w:rsidR="00000000" w:rsidRPr="00DB5B72" w:rsidP="00DB5B72">
      <w:pPr>
        <w:pStyle w:val="ListBullet2"/>
      </w:pPr>
      <w:r w:rsidRPr="00DB5B72">
        <w:t>key requirements of Australian standards and codes of practice for assembly</w:t>
      </w:r>
    </w:p>
    <w:p w:rsidR="00000000" w:rsidRPr="00DB5B72" w:rsidP="00DB5B72">
      <w:pPr>
        <w:pStyle w:val="ListBullet2"/>
      </w:pPr>
      <w:r w:rsidRPr="00DB5B72">
        <w:t>safety considerations and potential dangers associated with incorrect assembly</w:t>
      </w:r>
    </w:p>
    <w:p w:rsidR="00000000" w:rsidRPr="00DB5B72" w:rsidP="00DB5B72">
      <w:pPr>
        <w:pStyle w:val="ListBullet2"/>
      </w:pPr>
      <w:r w:rsidRPr="00DB5B72">
        <w:t>cutting patterns and sequences</w:t>
      </w:r>
    </w:p>
    <w:p w:rsidR="00000000" w:rsidRPr="00DB5B72" w:rsidP="00DB5B72">
      <w:pPr>
        <w:pStyle w:val="ListBullet2"/>
      </w:pPr>
      <w:r w:rsidRPr="00DB5B72">
        <w:t>typical work process problems and ways of resolving within scope of ow</w:t>
      </w:r>
      <w:r w:rsidRPr="00DB5B72">
        <w:t>n role</w:t>
      </w:r>
    </w:p>
    <w:p w:rsidR="00000000" w:rsidRPr="00DB5B72" w:rsidP="00DB5B72">
      <w:pPr>
        <w:pStyle w:val="ListBullet"/>
      </w:pPr>
      <w:r w:rsidRPr="00DB5B72">
        <w:t>work health and safety (WHS) regulations, standards, procedures and practices specific to assembly work described in performance evidence:</w:t>
      </w:r>
    </w:p>
    <w:p w:rsidR="00000000" w:rsidRPr="00DB5B72" w:rsidP="00DB5B72">
      <w:pPr>
        <w:pStyle w:val="ListBullet2"/>
      </w:pPr>
      <w:r w:rsidRPr="00DB5B72">
        <w:t>controlling hazards and risks</w:t>
      </w:r>
    </w:p>
    <w:p w:rsidR="00000000" w:rsidRPr="00DB5B72" w:rsidP="00DB5B72">
      <w:pPr>
        <w:pStyle w:val="ListBullet2"/>
      </w:pPr>
      <w:r w:rsidRPr="00DB5B72">
        <w:t>eliminating hazardous materials and substances</w:t>
      </w:r>
    </w:p>
    <w:p w:rsidR="00000000" w:rsidRPr="00DB5B72" w:rsidP="00DB5B72">
      <w:pPr>
        <w:pStyle w:val="ListBullet2"/>
      </w:pPr>
      <w:r w:rsidRPr="00DB5B72">
        <w:t>using firefighting equipment an</w:t>
      </w:r>
      <w:r w:rsidRPr="00DB5B72">
        <w:t>d first aid equipment</w:t>
      </w:r>
    </w:p>
    <w:p w:rsidR="00000000" w:rsidRPr="00DB5B72" w:rsidP="00DB5B72">
      <w:pPr>
        <w:pStyle w:val="ListBullet2"/>
      </w:pPr>
      <w:r w:rsidRPr="00DB5B72">
        <w:t>using personal protective equipment:</w:t>
      </w:r>
    </w:p>
    <w:p w:rsidR="00000000" w:rsidRPr="00DB5B72" w:rsidP="00DB5B72">
      <w:pPr>
        <w:pStyle w:val="ListBullet3"/>
      </w:pPr>
      <w:r w:rsidRPr="00DB5B72">
        <w:t>hearing protection</w:t>
      </w:r>
    </w:p>
    <w:p w:rsidR="00000000" w:rsidRPr="00DB5B72" w:rsidP="00DB5B72">
      <w:pPr>
        <w:pStyle w:val="ListBullet3"/>
      </w:pPr>
      <w:r w:rsidRPr="00DB5B72">
        <w:t>protective clothing and head wear</w:t>
      </w:r>
    </w:p>
    <w:p w:rsidR="00000000" w:rsidRPr="00DB5B72" w:rsidP="00DB5B72">
      <w:pPr>
        <w:pStyle w:val="ListBullet3"/>
      </w:pPr>
      <w:r w:rsidRPr="00DB5B72">
        <w:t>respiratory protection</w:t>
      </w:r>
    </w:p>
    <w:p w:rsidR="00000000" w:rsidRPr="00DB5B72" w:rsidP="00DB5B72">
      <w:pPr>
        <w:pStyle w:val="ListBullet3"/>
      </w:pPr>
      <w:r w:rsidRPr="00DB5B72">
        <w:t>safety footwear</w:t>
      </w:r>
    </w:p>
    <w:p w:rsidR="00000000" w:rsidRPr="00DB5B72" w:rsidP="00DB5B72">
      <w:pPr>
        <w:pStyle w:val="ListBullet3"/>
      </w:pPr>
      <w:r w:rsidRPr="00DB5B72">
        <w:t>safety glasses and goggles</w:t>
      </w:r>
    </w:p>
    <w:p w:rsidR="00000000" w:rsidRPr="00DB5B72" w:rsidP="00DB5B72">
      <w:pPr>
        <w:pStyle w:val="ListBullet"/>
      </w:pPr>
      <w:r w:rsidRPr="00DB5B72">
        <w:t>workplace procedures relating to:</w:t>
      </w:r>
    </w:p>
    <w:p w:rsidR="00000000" w:rsidRPr="00DB5B72" w:rsidP="00DB5B72">
      <w:pPr>
        <w:pStyle w:val="ListBullet2"/>
      </w:pPr>
      <w:r w:rsidRPr="00DB5B72">
        <w:t>communication channels and protocols</w:t>
      </w:r>
    </w:p>
    <w:p w:rsidR="00000000" w:rsidRPr="00DB5B72" w:rsidP="00DB5B72">
      <w:pPr>
        <w:pStyle w:val="ListBullet2"/>
      </w:pPr>
      <w:r w:rsidRPr="00DB5B72">
        <w:t>manual handling, including lifting and carrying</w:t>
      </w:r>
    </w:p>
    <w:p w:rsidR="00000000" w:rsidRPr="00DB5B72" w:rsidP="00DB5B72">
      <w:pPr>
        <w:pStyle w:val="ListBullet2"/>
      </w:pPr>
      <w:r w:rsidRPr="00DB5B72">
        <w:t>safely cutting and assembling pelmets</w:t>
      </w:r>
    </w:p>
    <w:p w:rsidR="00000000" w:rsidRPr="00DB5B72" w:rsidP="00DB5B72">
      <w:pPr>
        <w:pStyle w:val="ListBullet2"/>
      </w:pPr>
      <w:r w:rsidRPr="00DB5B72">
        <w:t>following manufacturer instructions and procedures</w:t>
      </w:r>
    </w:p>
    <w:p w:rsidR="00000000" w:rsidRPr="00DB5B72" w:rsidP="00DB5B72">
      <w:pPr>
        <w:pStyle w:val="ListBullet2"/>
      </w:pPr>
      <w:r w:rsidRPr="00DB5B72">
        <w:t>responding to emergencies and evacuations</w:t>
      </w:r>
    </w:p>
    <w:p w:rsidR="00000000" w:rsidRPr="00DB5B72" w:rsidP="00DB5B72">
      <w:pPr>
        <w:pStyle w:val="ListBullet2"/>
      </w:pPr>
      <w:r w:rsidRPr="00DB5B72">
        <w:t>cleaning, packaging and storing completed assembled pelmets</w:t>
      </w:r>
    </w:p>
    <w:p w:rsidR="00000000" w:rsidRPr="00DB5B72" w:rsidP="00DB5B72">
      <w:pPr>
        <w:pStyle w:val="ListBullet2"/>
      </w:pPr>
      <w:r w:rsidRPr="00DB5B72">
        <w:t>storing surplus u</w:t>
      </w:r>
      <w:r w:rsidRPr="00DB5B72">
        <w:t>nused items</w:t>
      </w:r>
    </w:p>
    <w:p w:rsidR="00000000" w:rsidRPr="00DB5B72" w:rsidP="00DB5B72">
      <w:pPr>
        <w:pStyle w:val="ListBullet2"/>
      </w:pPr>
      <w:r w:rsidRPr="00DB5B72">
        <w:t>assessing condition of cutting tools</w:t>
      </w:r>
    </w:p>
    <w:p w:rsidR="00000000" w:rsidRPr="00DB5B72" w:rsidP="00DB5B72">
      <w:pPr>
        <w:pStyle w:val="ListBullet2"/>
      </w:pPr>
      <w:r w:rsidRPr="00DB5B72">
        <w:t>tagging and reporting faulty tools and equipment</w:t>
      </w:r>
    </w:p>
    <w:p w:rsidR="00000000" w:rsidRPr="00DB5B72" w:rsidP="00DB5B72">
      <w:pPr>
        <w:pStyle w:val="ListBullet2"/>
      </w:pPr>
      <w:r w:rsidRPr="00DB5B72">
        <w:t>disposing of waste safely and in an environmentally sustainable manner</w:t>
      </w:r>
    </w:p>
    <w:p w:rsidR="00000000" w:rsidRPr="00DB5B72" w:rsidP="00DB5B72">
      <w:pPr>
        <w:pStyle w:val="ListBullet2"/>
      </w:pPr>
      <w:r w:rsidRPr="00DB5B72">
        <w:t>recycling and re-use guidelines</w:t>
      </w:r>
    </w:p>
    <w:p w:rsidR="00000000" w:rsidRPr="00DB5B72" w:rsidP="00DB5B72">
      <w:pPr>
        <w:pStyle w:val="ListBullet2"/>
      </w:pPr>
      <w:r w:rsidRPr="00DB5B72">
        <w:t>using, cleaning, maintaining and storing tools and equi</w:t>
      </w:r>
      <w:r w:rsidRPr="00DB5B72">
        <w:t>pment</w:t>
      </w:r>
    </w:p>
    <w:p w:rsidR="00000000" w:rsidRPr="00DB5B72" w:rsidP="00DB5B72">
      <w:pPr>
        <w:pStyle w:val="ListBullet2"/>
      </w:pPr>
      <w:r w:rsidRPr="00DB5B72">
        <w:t>recording and reporting assembly information</w:t>
      </w:r>
    </w:p>
    <w:p w:rsidR="00000000" w:rsidRPr="00DB5B72" w:rsidP="00DB5B72">
      <w:pPr>
        <w:pStyle w:val="ListBullet"/>
      </w:pPr>
      <w:r w:rsidRPr="00DB5B72">
        <w:t>techniques for measuring, cutting, setting up and assembling blinds described in performance evidence that:</w:t>
      </w:r>
    </w:p>
    <w:p w:rsidR="00000000" w:rsidRPr="00DB5B72" w:rsidP="00DB5B72">
      <w:pPr>
        <w:pStyle w:val="ListBullet2"/>
      </w:pPr>
      <w:r w:rsidRPr="00DB5B72">
        <w:t>conform to quality requirements</w:t>
      </w:r>
    </w:p>
    <w:p w:rsidR="00000000" w:rsidRPr="00DB5B72" w:rsidP="00DB5B72">
      <w:pPr>
        <w:pStyle w:val="ListBullet2"/>
      </w:pPr>
      <w:r w:rsidRPr="00DB5B72">
        <w:t>comply with supplier instructions and manufacturer specifications</w:t>
      </w:r>
    </w:p>
    <w:p w:rsidR="00000000" w:rsidRPr="00DB5B72" w:rsidP="00DB5B72">
      <w:pPr>
        <w:pStyle w:val="ListBullet2"/>
      </w:pPr>
      <w:r w:rsidRPr="00DB5B72">
        <w:t>maximise the appearance of finished work</w:t>
      </w:r>
    </w:p>
    <w:p w:rsidR="00000000" w:rsidRPr="00DB5B72" w:rsidP="00DB5B72">
      <w:pPr>
        <w:pStyle w:val="ListBullet2"/>
      </w:pPr>
      <w:r w:rsidRPr="00DB5B72">
        <w:t>provide for economical use of materials and labour</w:t>
      </w:r>
    </w:p>
    <w:p w:rsidR="00000000" w:rsidRPr="00DB5B72" w:rsidP="00DB5B72">
      <w:pPr>
        <w:pStyle w:val="ListBullet"/>
      </w:pPr>
      <w:r w:rsidRPr="00DB5B72">
        <w:t>mathematical methods for estimating and measuring assembly materials and openings, including fact</w:t>
      </w:r>
      <w:r w:rsidRPr="00DB5B72">
        <w:t>oring in required tolerances</w:t>
      </w:r>
    </w:p>
    <w:p w:rsidR="00000000" w:rsidRPr="00DB5B72" w:rsidP="00DB5B72">
      <w:pPr>
        <w:pStyle w:val="ListBullet"/>
      </w:pPr>
      <w:r w:rsidRPr="00DB5B72">
        <w:t>types of common problems that occur during assembly, and how to avoid and respond</w:t>
      </w:r>
    </w:p>
    <w:p w:rsidR="00000000" w:rsidRPr="00DB5B72" w:rsidP="00DB5B72">
      <w:pPr>
        <w:pStyle w:val="ListBullet"/>
      </w:pPr>
      <w:r w:rsidRPr="00DB5B72">
        <w:t>systems for storing and labelling materials required for assembly work and assembled pelmets</w:t>
      </w:r>
    </w:p>
    <w:p w:rsidR="00000000" w:rsidRPr="00DB5B72" w:rsidP="00DB5B72">
      <w:pPr>
        <w:pStyle w:val="ListBullet"/>
      </w:pPr>
      <w:r w:rsidRPr="00DB5B72">
        <w:t>types, characteristics, terminology, uses, maintenan</w:t>
      </w:r>
      <w:r w:rsidRPr="00DB5B72">
        <w:t>ce and limitations of the following items required for the assembly described in performance evidence:</w:t>
      </w:r>
    </w:p>
    <w:p w:rsidR="00000000" w:rsidRPr="00DB5B72" w:rsidP="00DB5B72">
      <w:pPr>
        <w:pStyle w:val="ListBullet2"/>
      </w:pPr>
      <w:r w:rsidRPr="00DB5B72">
        <w:t>pelmet components and materials</w:t>
      </w:r>
    </w:p>
    <w:p w:rsidR="00000000" w:rsidRPr="00DB5B72" w:rsidP="00DB5B72">
      <w:pPr>
        <w:pStyle w:val="ListBullet2"/>
      </w:pPr>
      <w:r w:rsidRPr="00DB5B72">
        <w:t xml:space="preserve">operating mechanisms </w:t>
      </w:r>
    </w:p>
    <w:p w:rsidR="00000000" w:rsidRPr="00DB5B72" w:rsidP="00DB5B72">
      <w:pPr>
        <w:pStyle w:val="ListBullet2"/>
      </w:pPr>
      <w:r w:rsidRPr="00DB5B72">
        <w:t>fittings and attachments</w:t>
      </w:r>
    </w:p>
    <w:p w:rsidR="00000000" w:rsidRPr="00DB5B72" w:rsidP="00DB5B72">
      <w:pPr>
        <w:pStyle w:val="ListBullet2"/>
      </w:pPr>
      <w:r w:rsidRPr="00DB5B72">
        <w:t>tools and equipment:</w:t>
      </w:r>
    </w:p>
    <w:p w:rsidR="00000000" w:rsidRPr="00DB5B72" w:rsidP="00DB5B72">
      <w:pPr>
        <w:pStyle w:val="ListBullet3"/>
      </w:pPr>
      <w:r w:rsidRPr="00DB5B72">
        <w:t>cutting tools</w:t>
      </w:r>
    </w:p>
    <w:p w:rsidR="00000000" w:rsidRPr="00DB5B72" w:rsidP="00DB5B72">
      <w:pPr>
        <w:pStyle w:val="ListBullet3"/>
      </w:pPr>
      <w:r w:rsidRPr="00DB5B72">
        <w:t>drills</w:t>
      </w:r>
    </w:p>
    <w:p w:rsidR="00000000" w:rsidRPr="00DB5B72" w:rsidP="00DB5B72">
      <w:pPr>
        <w:pStyle w:val="ListBullet3"/>
      </w:pPr>
      <w:r w:rsidRPr="00DB5B72">
        <w:t>glue guns</w:t>
      </w:r>
    </w:p>
    <w:p w:rsidR="00000000" w:rsidRPr="00DB5B72" w:rsidP="00DB5B72">
      <w:pPr>
        <w:pStyle w:val="ListBullet3"/>
      </w:pPr>
      <w:r w:rsidRPr="00DB5B72">
        <w:t>hammers</w:t>
      </w:r>
    </w:p>
    <w:p w:rsidR="00000000" w:rsidRPr="00DB5B72" w:rsidP="00DB5B72">
      <w:pPr>
        <w:pStyle w:val="ListBullet3"/>
      </w:pPr>
      <w:r w:rsidRPr="00DB5B72">
        <w:t>pop rivet guns</w:t>
      </w:r>
    </w:p>
    <w:p w:rsidR="00000000" w:rsidRPr="00DB5B72" w:rsidP="00DB5B72">
      <w:pPr>
        <w:pStyle w:val="ListBullet3"/>
      </w:pPr>
      <w:r w:rsidRPr="00DB5B72">
        <w:t>saws</w:t>
      </w:r>
    </w:p>
    <w:p w:rsidR="00000000" w:rsidRPr="00DB5B72" w:rsidP="00DB5B72">
      <w:pPr>
        <w:pStyle w:val="ListBullet3"/>
      </w:pPr>
      <w:r w:rsidRPr="00DB5B72">
        <w:t>screwdrivers</w:t>
      </w:r>
    </w:p>
    <w:p w:rsidR="00000000" w:rsidRPr="00DB5B72" w:rsidP="00DB5B72">
      <w:pPr>
        <w:pStyle w:val="ListBullet2"/>
      </w:pPr>
      <w:r w:rsidRPr="00DB5B72">
        <w:t>hardware:</w:t>
      </w:r>
    </w:p>
    <w:p w:rsidR="00000000" w:rsidRPr="00DB5B72" w:rsidP="00DB5B72">
      <w:pPr>
        <w:pStyle w:val="ListBullet3"/>
      </w:pPr>
      <w:r w:rsidRPr="00DB5B72">
        <w:t>screws</w:t>
      </w:r>
    </w:p>
    <w:p w:rsidR="00000000" w:rsidRPr="00DB5B72" w:rsidP="00DB5B72">
      <w:pPr>
        <w:pStyle w:val="ListBullet3"/>
      </w:pPr>
      <w:r w:rsidRPr="00DB5B72">
        <w:t>nails</w:t>
      </w:r>
    </w:p>
    <w:p w:rsidR="00000000" w:rsidRPr="00DB5B72" w:rsidP="00DB5B72">
      <w:pPr>
        <w:pStyle w:val="ListBullet3"/>
      </w:pPr>
      <w:r w:rsidRPr="00DB5B72">
        <w:t>pop rivets</w:t>
      </w:r>
    </w:p>
    <w:p w:rsidR="00000000" w:rsidRPr="00DB5B72" w:rsidP="00DB5B72">
      <w:pPr>
        <w:pStyle w:val="ListBullet"/>
      </w:pPr>
      <w:r w:rsidRPr="00DB5B72">
        <w:t>documentation requirements for assembly work described in performance evidence.</w:t>
      </w:r>
    </w:p>
    <w:p w:rsidR="00000000" w:rsidRPr="00DB5B72" w:rsidP="00DB5B72">
      <w:pPr>
        <w:pStyle w:val="AllowPageBreak"/>
      </w:pPr>
    </w:p>
    <w:p w:rsidR="00000000" w:rsidRPr="00DB5B72" w:rsidP="00DB5B72">
      <w:pPr>
        <w:pStyle w:val="Heading1"/>
      </w:pPr>
      <w:bookmarkStart w:id="12" w:name="O_1088027"/>
      <w:bookmarkEnd w:id="12"/>
      <w:r w:rsidRPr="00DB5B72">
        <w:t>Assessment Conditions</w:t>
      </w:r>
    </w:p>
    <w:p w:rsidR="00000000" w:rsidRPr="00DB5B72" w:rsidP="00315135">
      <w:pPr>
        <w:pStyle w:val="BodyText"/>
      </w:pPr>
      <w:r w:rsidRPr="00DB5B72">
        <w:t>Assessment must occur in the workplace, or in a simulated environment that reflects workplace conditions and contingencies.</w:t>
      </w:r>
    </w:p>
    <w:p w:rsidR="00000000" w:rsidRPr="00DB5B72" w:rsidP="00315135">
      <w:pPr>
        <w:pStyle w:val="BodyText"/>
      </w:pPr>
      <w:r w:rsidRPr="00DB5B72">
        <w:t>Access is required to tools, materials, equipment and specifications for the assembly described in the performance evidence above, i</w:t>
      </w:r>
      <w:r w:rsidRPr="00DB5B72">
        <w:t>ncluding:</w:t>
      </w:r>
    </w:p>
    <w:p w:rsidR="00000000" w:rsidRPr="00DB5B72" w:rsidP="00DB5B72">
      <w:pPr>
        <w:pStyle w:val="ListBullet"/>
      </w:pPr>
      <w:r w:rsidRPr="00DB5B72">
        <w:t>pelmets for blinds specified in the performance evidence</w:t>
      </w:r>
    </w:p>
    <w:p w:rsidR="00000000" w:rsidRPr="00DB5B72" w:rsidP="00DB5B72">
      <w:pPr>
        <w:pStyle w:val="ListBullet"/>
      </w:pPr>
      <w:r w:rsidRPr="00DB5B72">
        <w:t>PPE applicable to job requirements:</w:t>
      </w:r>
    </w:p>
    <w:p w:rsidR="00000000" w:rsidRPr="00DB5B72" w:rsidP="00DB5B72">
      <w:pPr>
        <w:pStyle w:val="ListBullet2"/>
      </w:pPr>
      <w:r w:rsidRPr="00DB5B72">
        <w:t>hearing protection</w:t>
      </w:r>
    </w:p>
    <w:p w:rsidR="00000000" w:rsidRPr="00DB5B72" w:rsidP="00DB5B72">
      <w:pPr>
        <w:pStyle w:val="ListBullet2"/>
      </w:pPr>
      <w:r w:rsidRPr="00DB5B72">
        <w:t>protective clothing and head wear</w:t>
      </w:r>
    </w:p>
    <w:p w:rsidR="00000000" w:rsidRPr="00DB5B72" w:rsidP="00DB5B72">
      <w:pPr>
        <w:pStyle w:val="ListBullet2"/>
      </w:pPr>
      <w:r w:rsidRPr="00DB5B72">
        <w:t>respiratory protection</w:t>
      </w:r>
    </w:p>
    <w:p w:rsidR="00000000" w:rsidRPr="00DB5B72" w:rsidP="00DB5B72">
      <w:pPr>
        <w:pStyle w:val="ListBullet2"/>
      </w:pPr>
      <w:r w:rsidRPr="00DB5B72">
        <w:t>safety footwear</w:t>
      </w:r>
    </w:p>
    <w:p w:rsidR="00000000" w:rsidRPr="00DB5B72" w:rsidP="00DB5B72">
      <w:pPr>
        <w:pStyle w:val="ListBullet2"/>
      </w:pPr>
      <w:r w:rsidRPr="00DB5B72">
        <w:t>safety glasses or goggles</w:t>
      </w:r>
    </w:p>
    <w:p w:rsidR="00000000" w:rsidRPr="00DB5B72" w:rsidP="00DB5B72">
      <w:pPr>
        <w:pStyle w:val="ListBullet"/>
      </w:pPr>
      <w:r w:rsidRPr="00DB5B72">
        <w:t>WHS documentation specific to th</w:t>
      </w:r>
      <w:r w:rsidRPr="00DB5B72">
        <w:t>e assembly</w:t>
      </w:r>
    </w:p>
    <w:p w:rsidR="00000000" w:rsidRPr="00DB5B72" w:rsidP="00DB5B72">
      <w:pPr>
        <w:pStyle w:val="ListBullet"/>
      </w:pPr>
      <w:r w:rsidRPr="00DB5B72">
        <w:t>tools and equipment specified in the knowledge evidence</w:t>
      </w:r>
    </w:p>
    <w:p w:rsidR="00000000" w:rsidRPr="00DB5B72" w:rsidP="00DB5B72">
      <w:pPr>
        <w:pStyle w:val="ListBullet"/>
      </w:pPr>
      <w:r w:rsidRPr="00DB5B72">
        <w:t>workplace documentation required for each assembly process, including:</w:t>
      </w:r>
    </w:p>
    <w:p w:rsidR="00000000" w:rsidRPr="00DB5B72" w:rsidP="00DB5B72">
      <w:pPr>
        <w:pStyle w:val="ListBullet2"/>
      </w:pPr>
      <w:r w:rsidRPr="00DB5B72">
        <w:t>work orders</w:t>
      </w:r>
    </w:p>
    <w:p w:rsidR="00000000" w:rsidRPr="00DB5B72" w:rsidP="00DB5B72">
      <w:pPr>
        <w:pStyle w:val="ListBullet2"/>
      </w:pPr>
      <w:r w:rsidRPr="00DB5B72">
        <w:t>workplace procedures</w:t>
      </w:r>
    </w:p>
    <w:p w:rsidR="00000000" w:rsidRPr="00DB5B72" w:rsidP="00DB5B72">
      <w:pPr>
        <w:pStyle w:val="ListBullet2"/>
      </w:pPr>
      <w:r w:rsidRPr="00DB5B72">
        <w:t>supplier instructions and manufacturer specifications.</w:t>
      </w:r>
    </w:p>
    <w:p w:rsidR="00000000" w:rsidRPr="00DB5B72" w:rsidP="00315135">
      <w:pPr>
        <w:pStyle w:val="BodyText"/>
      </w:pPr>
      <w:r w:rsidRPr="00DB5B72">
        <w:t>Assessors of this unit must satisfy the assessor requirements in applicable vocational education and training legislation, frameworks and/or standards.</w:t>
      </w:r>
    </w:p>
    <w:p w:rsidR="00000000" w:rsidRPr="00DB5B72" w:rsidP="00DB5B72">
      <w:pPr>
        <w:pStyle w:val="Heading1"/>
      </w:pPr>
      <w:bookmarkStart w:id="13" w:name="O_1088030"/>
      <w:bookmarkEnd w:id="13"/>
      <w:r w:rsidRPr="00DB5B72">
        <w:t>Links</w:t>
      </w:r>
    </w:p>
    <w:p w:rsidR="00000000" w:rsidRPr="00DB5B72" w:rsidP="00315135">
      <w:pPr>
        <w:pStyle w:val="BodyText"/>
      </w:pPr>
      <w:r w:rsidRPr="00DB5B7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06EF1">
        <w:rPr>
          <w:rStyle w:val="Hyperlink"/>
        </w:rPr>
        <w:t>https://vetnet.gov.au/Pages/TrainingDocs.aspx?q=0601ab95-583a-4e93-b2d4-cfb27b03ed73</w:t>
      </w:r>
      <w:r>
        <w:fldChar w:fldCharType="end"/>
      </w:r>
    </w:p>
    <w:p w:rsidR="00000000" w:rsidRPr="00DB5B72" w:rsidP="00DB5B72"/>
    <w:sectPr w:rsidSect="00DB5B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rsidRPr="00315135" w:rsidP="00315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5" w:rsidP="00DB5B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5135" w:rsidP="00DB5B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5135" w:rsidP="00DB5B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rsidP="00DB5B72">
    <w:pPr>
      <w:pStyle w:val="Footer"/>
      <w:framePr w:wrap="around"/>
    </w:pPr>
    <w:r>
      <w:fldChar w:fldCharType="begin"/>
    </w:r>
    <w:r>
      <w:instrText xml:space="preserve"> DOCPROPERTY  Subject  \* MERGEFORMAT </w:instrText>
    </w:r>
    <w:r>
      <w:fldChar w:fldCharType="separate"/>
    </w:r>
    <w:r w:rsidR="00315135">
      <w:t>Approved</w:t>
    </w:r>
    <w:r w:rsidR="00315135">
      <w:fldChar w:fldCharType="end"/>
    </w:r>
    <w:r>
      <w:tab/>
      <w:t xml:space="preserve">Page </w:t>
    </w:r>
    <w:r>
      <w:fldChar w:fldCharType="begin"/>
    </w:r>
    <w:r>
      <w:instrText xml:space="preserve"> PAGE  \* Arabic  \* MERGEFORMAT </w:instrText>
    </w:r>
    <w:r>
      <w:fldChar w:fldCharType="separate"/>
    </w:r>
    <w:r w:rsidR="003151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135">
      <w:rPr>
        <w:noProof/>
      </w:rPr>
      <w:t>5</w:t>
    </w:r>
    <w:r>
      <w:rPr>
        <w:noProof/>
      </w:rPr>
      <w:fldChar w:fldCharType="end"/>
    </w:r>
  </w:p>
  <w:p w:rsidR="00DB5B72" w:rsidP="00DB5B72">
    <w:pPr>
      <w:pStyle w:val="Footer"/>
      <w:framePr w:wrap="around"/>
    </w:pPr>
    <w:r>
      <w:t xml:space="preserve">© Commonwealth of Australia, </w:t>
    </w:r>
    <w:r>
      <w:fldChar w:fldCharType="begin"/>
    </w:r>
    <w:r>
      <w:instrText xml:space="preserve"> DATE  \@ "yyyy"  \* MERGEFORMAT </w:instrText>
    </w:r>
    <w:r>
      <w:fldChar w:fldCharType="separate"/>
    </w:r>
    <w:r w:rsidR="00315135">
      <w:rPr>
        <w:noProof/>
      </w:rPr>
      <w:t>2025</w:t>
    </w:r>
    <w:r>
      <w:fldChar w:fldCharType="end"/>
    </w:r>
    <w:r>
      <w:tab/>
    </w:r>
    <w:r>
      <w:fldChar w:fldCharType="begin"/>
    </w:r>
    <w:r>
      <w:instrText xml:space="preserve"> DOCPROPERTY  Author  \* MERGEFORMAT </w:instrText>
    </w:r>
    <w:r>
      <w:fldChar w:fldCharType="separate"/>
    </w:r>
    <w:r w:rsidR="00315135">
      <w:t>Skills Insight</w:t>
    </w:r>
    <w:r w:rsidR="00315135">
      <w:fldChar w:fldCharType="end"/>
    </w:r>
  </w:p>
  <w:p w:rsidR="00DB5B72" w:rsidP="00DB5B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B72" w:rsidRPr="00315135" w:rsidP="00315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5" w:rsidRPr="002D2AF8" w:rsidP="00DB5B72">
    <w:pPr>
      <w:pStyle w:val="Header"/>
      <w:framePr w:wrap="around"/>
    </w:pPr>
    <w:r>
      <w:fldChar w:fldCharType="begin"/>
    </w:r>
    <w:r>
      <w:instrText xml:space="preserve"> TITLE   \* MERGEFORMAT </w:instrText>
    </w:r>
    <w:r>
      <w:fldChar w:fldCharType="separate"/>
    </w:r>
    <w:r>
      <w:t>MSFBA3014 Assemble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135" w:rsidP="00DB5B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72" w:rsidRPr="002D2AF8" w:rsidP="00DB5B72">
    <w:pPr>
      <w:pStyle w:val="Header"/>
      <w:framePr w:wrap="around"/>
    </w:pPr>
    <w:r>
      <w:fldChar w:fldCharType="begin"/>
    </w:r>
    <w:r>
      <w:instrText xml:space="preserve"> TITLE   \* MERGEFORMAT </w:instrText>
    </w:r>
    <w:r>
      <w:fldChar w:fldCharType="separate"/>
    </w:r>
    <w:r w:rsidR="00315135">
      <w:t>MSFBA3014 Assemble pelmets</w:t>
    </w:r>
    <w:r w:rsidR="00315135">
      <w:fldChar w:fldCharType="end"/>
    </w:r>
    <w:r>
      <w:tab/>
      <w:t xml:space="preserve">Date this document was generated: </w:t>
    </w:r>
    <w:r>
      <w:fldChar w:fldCharType="begin"/>
    </w:r>
    <w:r>
      <w:instrText xml:space="preserve"> CREATEDATE  \@ "d MMMM yyyy"  \* MERGEFORMAT </w:instrText>
    </w:r>
    <w:r>
      <w:fldChar w:fldCharType="separate"/>
    </w:r>
    <w:r w:rsidR="00315135">
      <w:rPr>
        <w:noProof/>
      </w:rPr>
      <w:t>2 March 2025</w:t>
    </w:r>
    <w:r>
      <w:fldChar w:fldCharType="end"/>
    </w:r>
  </w:p>
  <w:p w:rsidR="00DB5B72" w:rsidP="00DB5B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2E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DE4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0C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B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B72"/>
    <w:pPr>
      <w:spacing w:before="360" w:after="60"/>
      <w:outlineLvl w:val="0"/>
    </w:pPr>
    <w:rPr>
      <w:sz w:val="32"/>
    </w:rPr>
  </w:style>
  <w:style w:type="paragraph" w:styleId="Heading2">
    <w:name w:val="heading 2"/>
    <w:basedOn w:val="HeadingBase"/>
    <w:next w:val="BodyText"/>
    <w:link w:val="Heading2Char"/>
    <w:qFormat/>
    <w:rsid w:val="00DB5B72"/>
    <w:pPr>
      <w:keepLines/>
      <w:spacing w:before="240" w:after="120"/>
      <w:outlineLvl w:val="1"/>
    </w:pPr>
    <w:rPr>
      <w:sz w:val="28"/>
      <w:szCs w:val="40"/>
    </w:rPr>
  </w:style>
  <w:style w:type="paragraph" w:styleId="Heading3">
    <w:name w:val="heading 3"/>
    <w:basedOn w:val="HeadingBase"/>
    <w:next w:val="BodyText"/>
    <w:link w:val="Heading3Char"/>
    <w:qFormat/>
    <w:rsid w:val="00DB5B72"/>
    <w:pPr>
      <w:spacing w:before="180" w:after="120"/>
      <w:outlineLvl w:val="2"/>
    </w:pPr>
    <w:rPr>
      <w:spacing w:val="-10"/>
      <w:kern w:val="32"/>
    </w:rPr>
  </w:style>
  <w:style w:type="paragraph" w:styleId="Heading4">
    <w:name w:val="heading 4"/>
    <w:basedOn w:val="HeadingBase"/>
    <w:next w:val="BodyText"/>
    <w:link w:val="Heading4Char"/>
    <w:qFormat/>
    <w:rsid w:val="00DB5B72"/>
    <w:pPr>
      <w:spacing w:before="160" w:after="120"/>
      <w:outlineLvl w:val="3"/>
    </w:pPr>
    <w:rPr>
      <w:sz w:val="22"/>
    </w:rPr>
  </w:style>
  <w:style w:type="paragraph" w:styleId="Heading5">
    <w:name w:val="heading 5"/>
    <w:basedOn w:val="HeadingBase"/>
    <w:next w:val="Normal"/>
    <w:link w:val="Heading5Char"/>
    <w:qFormat/>
    <w:rsid w:val="00DB5B72"/>
    <w:pPr>
      <w:spacing w:before="80"/>
      <w:outlineLvl w:val="4"/>
    </w:pPr>
    <w:rPr>
      <w:color w:val="918585"/>
      <w:sz w:val="20"/>
    </w:rPr>
  </w:style>
  <w:style w:type="paragraph" w:styleId="Heading6">
    <w:name w:val="heading 6"/>
    <w:basedOn w:val="HeadingBase"/>
    <w:next w:val="Normal"/>
    <w:link w:val="Heading6Char"/>
    <w:qFormat/>
    <w:rsid w:val="00DB5B72"/>
    <w:pPr>
      <w:spacing w:before="60"/>
      <w:outlineLvl w:val="5"/>
    </w:pPr>
    <w:rPr>
      <w:color w:val="918585"/>
      <w:sz w:val="20"/>
    </w:rPr>
  </w:style>
  <w:style w:type="paragraph" w:styleId="Heading7">
    <w:name w:val="heading 7"/>
    <w:basedOn w:val="Normal"/>
    <w:next w:val="Normal"/>
    <w:link w:val="Heading7Char"/>
    <w:qFormat/>
    <w:rsid w:val="00DB5B72"/>
    <w:pPr>
      <w:ind w:left="720"/>
      <w:outlineLvl w:val="6"/>
    </w:pPr>
    <w:rPr>
      <w:i/>
    </w:rPr>
  </w:style>
  <w:style w:type="paragraph" w:styleId="Heading8">
    <w:name w:val="heading 8"/>
    <w:basedOn w:val="Normal"/>
    <w:next w:val="Normal"/>
    <w:link w:val="Heading8Char"/>
    <w:qFormat/>
    <w:rsid w:val="00DB5B72"/>
    <w:pPr>
      <w:ind w:left="720"/>
      <w:outlineLvl w:val="7"/>
    </w:pPr>
    <w:rPr>
      <w:i/>
    </w:rPr>
  </w:style>
  <w:style w:type="paragraph" w:styleId="Heading9">
    <w:name w:val="heading 9"/>
    <w:basedOn w:val="Normal"/>
    <w:next w:val="Normal"/>
    <w:link w:val="Heading9Char"/>
    <w:qFormat/>
    <w:rsid w:val="00DB5B72"/>
    <w:pPr>
      <w:ind w:left="720"/>
      <w:outlineLvl w:val="8"/>
    </w:pPr>
    <w:rPr>
      <w:i/>
    </w:rPr>
  </w:style>
  <w:style w:type="character" w:default="1" w:styleId="DefaultParagraphFont">
    <w:name w:val="Default Paragraph Font"/>
    <w:uiPriority w:val="1"/>
    <w:unhideWhenUsed/>
    <w:rsid w:val="00DB5B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B72"/>
  </w:style>
  <w:style w:type="character" w:customStyle="1" w:styleId="Heading1Char">
    <w:name w:val="Heading 1 Char"/>
    <w:basedOn w:val="DefaultParagraphFont"/>
    <w:link w:val="Heading1"/>
    <w:rsid w:val="00DB5B72"/>
    <w:rPr>
      <w:rFonts w:ascii="Times New Roman" w:eastAsia="Times New Roman" w:hAnsi="Times New Roman" w:cs="Times New Roman"/>
      <w:b/>
      <w:sz w:val="32"/>
      <w:szCs w:val="20"/>
      <w:lang w:eastAsia="en-US"/>
    </w:rPr>
  </w:style>
  <w:style w:type="paragraph" w:styleId="BodyText">
    <w:name w:val="Body Text"/>
    <w:basedOn w:val="Normal"/>
    <w:link w:val="BodyTextChar"/>
    <w:rsid w:val="00DB5B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B72"/>
    <w:rPr>
      <w:rFonts w:ascii="Times New Roman" w:eastAsia="Times New Roman" w:hAnsi="Times New Roman" w:cs="Times New Roman"/>
      <w:sz w:val="24"/>
      <w:lang w:eastAsia="en-US"/>
    </w:rPr>
  </w:style>
  <w:style w:type="paragraph" w:styleId="ListBullet">
    <w:name w:val="List Bullet"/>
    <w:basedOn w:val="List"/>
    <w:rsid w:val="00DB5B72"/>
    <w:pPr>
      <w:numPr>
        <w:numId w:val="13"/>
      </w:numPr>
      <w:tabs>
        <w:tab w:val="clear" w:pos="340"/>
      </w:tabs>
      <w:spacing w:before="40" w:after="40"/>
    </w:pPr>
  </w:style>
  <w:style w:type="character" w:customStyle="1" w:styleId="SpecialBold">
    <w:name w:val="Special Bold"/>
    <w:basedOn w:val="DefaultParagraphFont"/>
    <w:rsid w:val="00DB5B72"/>
    <w:rPr>
      <w:b/>
      <w:spacing w:val="0"/>
    </w:rPr>
  </w:style>
  <w:style w:type="paragraph" w:styleId="ListBullet2">
    <w:name w:val="List Bullet 2"/>
    <w:basedOn w:val="List2"/>
    <w:rsid w:val="00DB5B72"/>
    <w:pPr>
      <w:numPr>
        <w:numId w:val="14"/>
      </w:numPr>
      <w:tabs>
        <w:tab w:val="clear" w:pos="680"/>
      </w:tabs>
    </w:pPr>
  </w:style>
  <w:style w:type="paragraph" w:customStyle="1" w:styleId="SuperHeading">
    <w:name w:val="SuperHeading"/>
    <w:basedOn w:val="Normal"/>
    <w:rsid w:val="00DB5B72"/>
    <w:pPr>
      <w:spacing w:before="240" w:after="120"/>
      <w:outlineLvl w:val="0"/>
    </w:pPr>
    <w:rPr>
      <w:rFonts w:ascii="Times New Roman" w:hAnsi="Times New Roman"/>
      <w:b/>
      <w:sz w:val="32"/>
    </w:rPr>
  </w:style>
  <w:style w:type="paragraph" w:customStyle="1" w:styleId="AllowPageBreak">
    <w:name w:val="AllowPageBreak"/>
    <w:rsid w:val="00DB5B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5B72"/>
    <w:pPr>
      <w:numPr>
        <w:numId w:val="3"/>
      </w:numPr>
      <w:tabs>
        <w:tab w:val="clear" w:pos="1021"/>
      </w:tabs>
      <w:ind w:left="1037" w:hanging="357"/>
    </w:pPr>
  </w:style>
  <w:style w:type="character" w:customStyle="1" w:styleId="Heading2Char">
    <w:name w:val="Heading 2 Char"/>
    <w:basedOn w:val="DefaultParagraphFont"/>
    <w:link w:val="Heading2"/>
    <w:rsid w:val="00DB5B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B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B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B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B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B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B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B72"/>
    <w:rPr>
      <w:rFonts w:ascii="Courier New" w:eastAsia="Times New Roman" w:hAnsi="Courier New" w:cs="Times New Roman"/>
      <w:i/>
      <w:szCs w:val="20"/>
      <w:lang w:eastAsia="en-US"/>
    </w:rPr>
  </w:style>
  <w:style w:type="paragraph" w:customStyle="1" w:styleId="HeadingBase">
    <w:name w:val="Heading Base"/>
    <w:rsid w:val="00DB5B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B72"/>
    <w:pPr>
      <w:tabs>
        <w:tab w:val="right" w:leader="dot" w:pos="9072"/>
      </w:tabs>
      <w:ind w:left="567"/>
    </w:pPr>
    <w:rPr>
      <w:szCs w:val="22"/>
    </w:rPr>
  </w:style>
  <w:style w:type="paragraph" w:customStyle="1" w:styleId="TOCBase">
    <w:name w:val="TOC Base"/>
    <w:rsid w:val="00DB5B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B72"/>
    <w:pPr>
      <w:tabs>
        <w:tab w:val="right" w:leader="dot" w:pos="9072"/>
      </w:tabs>
      <w:spacing w:before="40" w:after="40"/>
      <w:ind w:left="284"/>
    </w:pPr>
    <w:rPr>
      <w:rFonts w:ascii="Times New Roman" w:hAnsi="Times New Roman"/>
    </w:rPr>
  </w:style>
  <w:style w:type="paragraph" w:styleId="TOC1">
    <w:name w:val="toc 1"/>
    <w:basedOn w:val="TOCBase"/>
    <w:next w:val="Normal"/>
    <w:rsid w:val="00DB5B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B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B72"/>
    <w:rPr>
      <w:rFonts w:ascii="Times New Roman" w:eastAsia="Times New Roman" w:hAnsi="Times New Roman" w:cs="Times New Roman"/>
      <w:sz w:val="16"/>
      <w:lang w:eastAsia="en-US"/>
    </w:rPr>
  </w:style>
  <w:style w:type="paragraph" w:styleId="Title">
    <w:name w:val="Title"/>
    <w:basedOn w:val="HeadingBase"/>
    <w:link w:val="TitleChar"/>
    <w:qFormat/>
    <w:rsid w:val="00DB5B72"/>
    <w:pPr>
      <w:spacing w:before="5040"/>
      <w:jc w:val="center"/>
    </w:pPr>
    <w:rPr>
      <w:sz w:val="48"/>
      <w:szCs w:val="72"/>
      <w:lang w:val="en-US"/>
    </w:rPr>
  </w:style>
  <w:style w:type="character" w:customStyle="1" w:styleId="TitleChar">
    <w:name w:val="Title Char"/>
    <w:basedOn w:val="DefaultParagraphFont"/>
    <w:link w:val="Title"/>
    <w:rsid w:val="00DB5B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B72"/>
    <w:pPr>
      <w:tabs>
        <w:tab w:val="left" w:pos="3600"/>
        <w:tab w:val="left" w:pos="3958"/>
      </w:tabs>
    </w:pPr>
  </w:style>
  <w:style w:type="paragraph" w:styleId="List">
    <w:name w:val="List"/>
    <w:basedOn w:val="BodyText"/>
    <w:next w:val="BodyText"/>
    <w:rsid w:val="00DB5B72"/>
    <w:pPr>
      <w:tabs>
        <w:tab w:val="left" w:pos="340"/>
      </w:tabs>
      <w:spacing w:before="60" w:after="60"/>
      <w:ind w:left="340" w:hanging="340"/>
    </w:pPr>
  </w:style>
  <w:style w:type="paragraph" w:customStyle="1" w:styleId="Note">
    <w:name w:val="Note"/>
    <w:basedOn w:val="BodyText"/>
    <w:rsid w:val="00DB5B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B72"/>
    <w:pPr>
      <w:framePr w:wrap="auto" w:hAnchor="text" w:y="6049"/>
    </w:pPr>
    <w:rPr>
      <w:color w:val="000000"/>
      <w:sz w:val="40"/>
    </w:rPr>
  </w:style>
  <w:style w:type="paragraph" w:customStyle="1" w:styleId="TOCTitle">
    <w:name w:val="TOCTitle"/>
    <w:basedOn w:val="Heading1"/>
    <w:rsid w:val="00DB5B72"/>
    <w:pPr>
      <w:spacing w:after="240"/>
      <w:jc w:val="center"/>
      <w:outlineLvl w:val="9"/>
    </w:pPr>
    <w:rPr>
      <w:caps/>
    </w:rPr>
  </w:style>
  <w:style w:type="paragraph" w:customStyle="1" w:styleId="Version">
    <w:name w:val="Version"/>
    <w:rsid w:val="00DB5B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B72"/>
    <w:pPr>
      <w:keepNext w:val="0"/>
      <w:tabs>
        <w:tab w:val="right" w:pos="4176"/>
      </w:tabs>
      <w:ind w:left="198" w:hanging="198"/>
    </w:pPr>
    <w:rPr>
      <w:rFonts w:ascii="Garamond" w:hAnsi="Garamond"/>
    </w:rPr>
  </w:style>
  <w:style w:type="paragraph" w:styleId="IndexHeading">
    <w:name w:val="index heading"/>
    <w:basedOn w:val="Normal"/>
    <w:next w:val="Index1"/>
    <w:semiHidden/>
    <w:rsid w:val="00DB5B72"/>
    <w:pPr>
      <w:spacing w:before="120" w:after="120"/>
    </w:pPr>
    <w:rPr>
      <w:rFonts w:ascii="Arial" w:hAnsi="Arial"/>
      <w:b/>
      <w:color w:val="918585"/>
      <w:sz w:val="24"/>
    </w:rPr>
  </w:style>
  <w:style w:type="paragraph" w:styleId="Header">
    <w:name w:val="header"/>
    <w:basedOn w:val="Normal"/>
    <w:link w:val="HeaderChar"/>
    <w:rsid w:val="00DB5B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B72"/>
    <w:rPr>
      <w:rFonts w:ascii="Times New Roman" w:eastAsia="Times New Roman" w:hAnsi="Times New Roman" w:cs="Times New Roman"/>
      <w:sz w:val="16"/>
      <w:szCs w:val="20"/>
      <w:lang w:val="en-GB" w:eastAsia="en-US"/>
    </w:rPr>
  </w:style>
  <w:style w:type="paragraph" w:customStyle="1" w:styleId="Chapter">
    <w:name w:val="Chapter"/>
    <w:basedOn w:val="Normal"/>
    <w:rsid w:val="00DB5B72"/>
    <w:pPr>
      <w:spacing w:before="240"/>
    </w:pPr>
    <w:rPr>
      <w:rFonts w:ascii="Times New Roman" w:hAnsi="Times New Roman"/>
      <w:smallCaps/>
      <w:spacing w:val="80"/>
      <w:sz w:val="28"/>
    </w:rPr>
  </w:style>
  <w:style w:type="paragraph" w:customStyle="1" w:styleId="InChapter">
    <w:name w:val="InChapter"/>
    <w:basedOn w:val="Heading3"/>
    <w:rsid w:val="00DB5B72"/>
    <w:pPr>
      <w:spacing w:after="240"/>
      <w:outlineLvl w:val="9"/>
    </w:pPr>
    <w:rPr>
      <w:noProof/>
    </w:rPr>
  </w:style>
  <w:style w:type="paragraph" w:styleId="Index2">
    <w:name w:val="index 2"/>
    <w:basedOn w:val="Normal"/>
    <w:next w:val="Normal"/>
    <w:semiHidden/>
    <w:rsid w:val="00DB5B72"/>
    <w:pPr>
      <w:tabs>
        <w:tab w:val="right" w:pos="4176"/>
      </w:tabs>
      <w:ind w:left="568" w:hanging="284"/>
    </w:pPr>
    <w:rPr>
      <w:rFonts w:ascii="Garamond" w:hAnsi="Garamond"/>
    </w:rPr>
  </w:style>
  <w:style w:type="paragraph" w:customStyle="1" w:styleId="Byline">
    <w:name w:val="Byline"/>
    <w:rsid w:val="00DB5B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B72"/>
    <w:pPr>
      <w:tabs>
        <w:tab w:val="clear" w:pos="3600"/>
        <w:tab w:val="clear" w:pos="3958"/>
      </w:tabs>
      <w:jc w:val="right"/>
    </w:pPr>
  </w:style>
  <w:style w:type="character" w:styleId="Emphasis">
    <w:name w:val="Emphasis"/>
    <w:basedOn w:val="DefaultParagraphFont"/>
    <w:qFormat/>
    <w:rsid w:val="00DB5B72"/>
    <w:rPr>
      <w:i/>
    </w:rPr>
  </w:style>
  <w:style w:type="paragraph" w:styleId="Caption">
    <w:name w:val="caption"/>
    <w:basedOn w:val="BodyText"/>
    <w:next w:val="Normal"/>
    <w:qFormat/>
    <w:rsid w:val="00DB5B72"/>
    <w:pPr>
      <w:framePr w:w="2268" w:hSpace="181" w:vSpace="181" w:wrap="around" w:vAnchor="text" w:hAnchor="page" w:x="1135" w:y="285" w:anchorLock="1"/>
    </w:pPr>
    <w:rPr>
      <w:i/>
    </w:rPr>
  </w:style>
  <w:style w:type="paragraph" w:customStyle="1" w:styleId="MiniTOCTitle">
    <w:name w:val="MiniTOCTitle"/>
    <w:basedOn w:val="Heading4"/>
    <w:rsid w:val="00DB5B72"/>
    <w:pPr>
      <w:spacing w:before="240"/>
      <w:outlineLvl w:val="9"/>
    </w:pPr>
    <w:rPr>
      <w:noProof/>
      <w:sz w:val="24"/>
    </w:rPr>
  </w:style>
  <w:style w:type="paragraph" w:customStyle="1" w:styleId="MiniTOCItem">
    <w:name w:val="MiniTOCItem"/>
    <w:basedOn w:val="ListBullet"/>
    <w:rsid w:val="00DB5B72"/>
    <w:pPr>
      <w:numPr>
        <w:numId w:val="0"/>
      </w:numPr>
      <w:tabs>
        <w:tab w:val="right" w:leader="dot" w:pos="6521"/>
      </w:tabs>
      <w:spacing w:before="0" w:after="0"/>
    </w:pPr>
  </w:style>
  <w:style w:type="paragraph" w:customStyle="1" w:styleId="TOFTitle">
    <w:name w:val="TOFTitle"/>
    <w:basedOn w:val="TOCTitle"/>
    <w:rsid w:val="00DB5B72"/>
  </w:style>
  <w:style w:type="paragraph" w:styleId="TableofFigures">
    <w:name w:val="table of figures"/>
    <w:basedOn w:val="Normal"/>
    <w:next w:val="Normal"/>
    <w:semiHidden/>
    <w:rsid w:val="00DB5B72"/>
    <w:pPr>
      <w:tabs>
        <w:tab w:val="right" w:leader="dot" w:pos="9072"/>
      </w:tabs>
      <w:ind w:left="970" w:hanging="403"/>
    </w:pPr>
    <w:rPr>
      <w:rFonts w:ascii="Times New Roman" w:hAnsi="Times New Roman"/>
      <w:b/>
    </w:rPr>
  </w:style>
  <w:style w:type="paragraph" w:styleId="ListNumber">
    <w:name w:val="List Number"/>
    <w:basedOn w:val="List"/>
    <w:rsid w:val="00DB5B72"/>
    <w:pPr>
      <w:numPr>
        <w:numId w:val="16"/>
      </w:numPr>
      <w:tabs>
        <w:tab w:val="clear" w:pos="340"/>
      </w:tabs>
    </w:pPr>
  </w:style>
  <w:style w:type="character" w:customStyle="1" w:styleId="WingdingSymbols">
    <w:name w:val="Wingding Symbols"/>
    <w:rsid w:val="00DB5B72"/>
    <w:rPr>
      <w:rFonts w:ascii="Wingdings" w:hAnsi="Wingdings"/>
    </w:rPr>
  </w:style>
  <w:style w:type="paragraph" w:customStyle="1" w:styleId="TableHeading">
    <w:name w:val="Table Heading"/>
    <w:basedOn w:val="HeadingBase"/>
    <w:rsid w:val="00DB5B72"/>
    <w:pPr>
      <w:keepLines/>
      <w:pBdr>
        <w:bottom w:val="single" w:sz="6" w:space="1" w:color="918585"/>
      </w:pBdr>
      <w:spacing w:before="240"/>
    </w:pPr>
  </w:style>
  <w:style w:type="character" w:customStyle="1" w:styleId="HotSpot">
    <w:name w:val="HotSpot"/>
    <w:rsid w:val="00DB5B72"/>
    <w:rPr>
      <w:color w:val="0033CC"/>
      <w:u w:val="none"/>
    </w:rPr>
  </w:style>
  <w:style w:type="paragraph" w:customStyle="1" w:styleId="BodyTextRight">
    <w:name w:val="Body Text Right"/>
    <w:basedOn w:val="BodyText"/>
    <w:rsid w:val="00DB5B72"/>
    <w:pPr>
      <w:spacing w:before="0" w:after="0"/>
      <w:jc w:val="right"/>
    </w:pPr>
  </w:style>
  <w:style w:type="paragraph" w:styleId="Index3">
    <w:name w:val="index 3"/>
    <w:basedOn w:val="ListNumber2"/>
    <w:next w:val="Normal"/>
    <w:semiHidden/>
    <w:rsid w:val="00DB5B72"/>
    <w:pPr>
      <w:numPr>
        <w:numId w:val="0"/>
      </w:numPr>
      <w:tabs>
        <w:tab w:val="right" w:leader="dot" w:pos="4176"/>
      </w:tabs>
    </w:pPr>
  </w:style>
  <w:style w:type="paragraph" w:styleId="ListNumber2">
    <w:name w:val="List Number 2"/>
    <w:basedOn w:val="List2"/>
    <w:rsid w:val="00DB5B72"/>
    <w:pPr>
      <w:numPr>
        <w:numId w:val="11"/>
      </w:numPr>
      <w:tabs>
        <w:tab w:val="clear" w:pos="1060"/>
      </w:tabs>
    </w:pPr>
  </w:style>
  <w:style w:type="paragraph" w:customStyle="1" w:styleId="MarginNote">
    <w:name w:val="Margin Note"/>
    <w:basedOn w:val="BodyText"/>
    <w:rsid w:val="00DB5B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B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B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B72"/>
    <w:rPr>
      <w:sz w:val="32"/>
    </w:rPr>
  </w:style>
  <w:style w:type="paragraph" w:customStyle="1" w:styleId="HeadingProcedure">
    <w:name w:val="Heading Procedure"/>
    <w:basedOn w:val="HeadingBase"/>
    <w:next w:val="Normal"/>
    <w:rsid w:val="00DB5B72"/>
    <w:pPr>
      <w:tabs>
        <w:tab w:val="left" w:pos="0"/>
      </w:tabs>
      <w:spacing w:before="120" w:after="60"/>
    </w:pPr>
    <w:rPr>
      <w:i/>
      <w:color w:val="918585"/>
      <w:sz w:val="22"/>
    </w:rPr>
  </w:style>
  <w:style w:type="paragraph" w:customStyle="1" w:styleId="TableBodyText">
    <w:name w:val="Table Body Text"/>
    <w:basedOn w:val="BodyText"/>
    <w:rsid w:val="00DB5B72"/>
    <w:pPr>
      <w:spacing w:before="60" w:after="60"/>
    </w:pPr>
  </w:style>
  <w:style w:type="paragraph" w:styleId="ListContinue">
    <w:name w:val="List Continue"/>
    <w:basedOn w:val="List"/>
    <w:rsid w:val="00DB5B72"/>
    <w:pPr>
      <w:ind w:firstLine="0"/>
    </w:pPr>
  </w:style>
  <w:style w:type="paragraph" w:customStyle="1" w:styleId="ListNote">
    <w:name w:val="List Note"/>
    <w:basedOn w:val="List"/>
    <w:rsid w:val="00DB5B72"/>
    <w:pPr>
      <w:pBdr>
        <w:top w:val="single" w:sz="6" w:space="2" w:color="918585"/>
        <w:bottom w:val="single" w:sz="6" w:space="2" w:color="918585"/>
      </w:pBdr>
      <w:tabs>
        <w:tab w:val="left" w:pos="1021"/>
      </w:tabs>
      <w:ind w:firstLine="0"/>
    </w:pPr>
  </w:style>
  <w:style w:type="paragraph" w:customStyle="1" w:styleId="Warning">
    <w:name w:val="Warning"/>
    <w:basedOn w:val="BodyText"/>
    <w:rsid w:val="00DB5B72"/>
    <w:pPr>
      <w:shd w:val="clear" w:color="auto" w:fill="D9D9D9"/>
      <w:tabs>
        <w:tab w:val="left" w:pos="992"/>
      </w:tabs>
      <w:ind w:left="119" w:right="119"/>
    </w:pPr>
    <w:rPr>
      <w:sz w:val="20"/>
    </w:rPr>
  </w:style>
  <w:style w:type="paragraph" w:customStyle="1" w:styleId="MarginIcons">
    <w:name w:val="Margin Icons"/>
    <w:basedOn w:val="BodyText"/>
    <w:rsid w:val="00DB5B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B72"/>
    <w:rPr>
      <w:rFonts w:ascii="Courier New" w:hAnsi="Courier New"/>
    </w:rPr>
  </w:style>
  <w:style w:type="paragraph" w:customStyle="1" w:styleId="NoteBullet">
    <w:name w:val="Note Bullet"/>
    <w:basedOn w:val="Note"/>
    <w:rsid w:val="00DB5B72"/>
    <w:pPr>
      <w:tabs>
        <w:tab w:val="clear" w:pos="680"/>
      </w:tabs>
      <w:spacing w:before="60" w:after="60"/>
    </w:pPr>
  </w:style>
  <w:style w:type="paragraph" w:customStyle="1" w:styleId="SubHeading2">
    <w:name w:val="SubHeading2"/>
    <w:basedOn w:val="HeadingBase"/>
    <w:rsid w:val="00DB5B72"/>
    <w:pPr>
      <w:spacing w:before="240" w:after="60"/>
    </w:pPr>
    <w:rPr>
      <w:sz w:val="20"/>
    </w:rPr>
  </w:style>
  <w:style w:type="paragraph" w:customStyle="1" w:styleId="SubHeading1">
    <w:name w:val="SubHeading1"/>
    <w:basedOn w:val="HeadingBase"/>
    <w:rsid w:val="00DB5B72"/>
    <w:pPr>
      <w:spacing w:before="240" w:after="60"/>
    </w:pPr>
    <w:rPr>
      <w:color w:val="918585"/>
      <w:sz w:val="22"/>
    </w:rPr>
  </w:style>
  <w:style w:type="paragraph" w:customStyle="1" w:styleId="SideHeading">
    <w:name w:val="Side Heading"/>
    <w:basedOn w:val="HeadingBase"/>
    <w:rsid w:val="00DB5B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B72"/>
    <w:pPr>
      <w:numPr>
        <w:numId w:val="12"/>
      </w:numPr>
    </w:pPr>
  </w:style>
  <w:style w:type="paragraph" w:styleId="PlainText">
    <w:name w:val="Plain Text"/>
    <w:basedOn w:val="Normal"/>
    <w:link w:val="PlainTextChar"/>
    <w:rsid w:val="00DB5B72"/>
    <w:rPr>
      <w:sz w:val="20"/>
    </w:rPr>
  </w:style>
  <w:style w:type="character" w:customStyle="1" w:styleId="PlainTextChar">
    <w:name w:val="Plain Text Char"/>
    <w:basedOn w:val="DefaultParagraphFont"/>
    <w:link w:val="PlainText"/>
    <w:rsid w:val="00DB5B72"/>
    <w:rPr>
      <w:rFonts w:ascii="Courier New" w:eastAsia="Times New Roman" w:hAnsi="Courier New" w:cs="Times New Roman"/>
      <w:sz w:val="20"/>
      <w:szCs w:val="20"/>
      <w:lang w:eastAsia="en-US"/>
    </w:rPr>
  </w:style>
  <w:style w:type="character" w:customStyle="1" w:styleId="MenuOption">
    <w:name w:val="Menu Option"/>
    <w:basedOn w:val="DefaultParagraphFont"/>
    <w:rsid w:val="00DB5B72"/>
    <w:rPr>
      <w:b/>
      <w:smallCaps/>
    </w:rPr>
  </w:style>
  <w:style w:type="paragraph" w:customStyle="1" w:styleId="TableListNumber">
    <w:name w:val="Table List Number"/>
    <w:basedOn w:val="ListNumber"/>
    <w:rsid w:val="00DB5B72"/>
    <w:pPr>
      <w:numPr>
        <w:numId w:val="0"/>
      </w:numPr>
    </w:pPr>
  </w:style>
  <w:style w:type="paragraph" w:styleId="TOC4">
    <w:name w:val="toc 4"/>
    <w:basedOn w:val="TOCBase"/>
    <w:next w:val="Normal"/>
    <w:semiHidden/>
    <w:rsid w:val="00DB5B72"/>
    <w:pPr>
      <w:tabs>
        <w:tab w:val="right" w:leader="dot" w:pos="9071"/>
      </w:tabs>
      <w:ind w:left="1701"/>
    </w:pPr>
  </w:style>
  <w:style w:type="paragraph" w:customStyle="1" w:styleId="ListAlpha">
    <w:name w:val="List Alpha"/>
    <w:basedOn w:val="List"/>
    <w:rsid w:val="00DB5B72"/>
    <w:pPr>
      <w:numPr>
        <w:numId w:val="10"/>
      </w:numPr>
    </w:pPr>
  </w:style>
  <w:style w:type="paragraph" w:customStyle="1" w:styleId="ListAlpha2">
    <w:name w:val="List Alpha 2"/>
    <w:basedOn w:val="List2"/>
    <w:rsid w:val="00DB5B72"/>
    <w:pPr>
      <w:numPr>
        <w:numId w:val="9"/>
      </w:numPr>
    </w:pPr>
  </w:style>
  <w:style w:type="paragraph" w:styleId="List2">
    <w:name w:val="List 2"/>
    <w:basedOn w:val="BodyText"/>
    <w:rsid w:val="00DB5B72"/>
    <w:pPr>
      <w:tabs>
        <w:tab w:val="left" w:pos="680"/>
      </w:tabs>
      <w:spacing w:before="60" w:after="60"/>
      <w:ind w:left="680" w:hanging="340"/>
    </w:pPr>
  </w:style>
  <w:style w:type="paragraph" w:styleId="List3">
    <w:name w:val="List 3"/>
    <w:basedOn w:val="BodyText"/>
    <w:rsid w:val="00DB5B72"/>
    <w:pPr>
      <w:tabs>
        <w:tab w:val="left" w:pos="1021"/>
      </w:tabs>
      <w:spacing w:before="60" w:after="60"/>
      <w:ind w:left="1020" w:hanging="340"/>
    </w:pPr>
  </w:style>
  <w:style w:type="paragraph" w:styleId="List4">
    <w:name w:val="List 4"/>
    <w:basedOn w:val="BodyText"/>
    <w:rsid w:val="00DB5B72"/>
    <w:pPr>
      <w:tabs>
        <w:tab w:val="left" w:pos="1361"/>
      </w:tabs>
      <w:spacing w:before="60" w:after="60"/>
      <w:ind w:left="1361" w:hanging="340"/>
    </w:pPr>
  </w:style>
  <w:style w:type="paragraph" w:styleId="List5">
    <w:name w:val="List 5"/>
    <w:basedOn w:val="BodyText"/>
    <w:rsid w:val="00DB5B72"/>
    <w:pPr>
      <w:tabs>
        <w:tab w:val="left" w:pos="1701"/>
      </w:tabs>
      <w:spacing w:before="60" w:after="60"/>
      <w:ind w:left="1701" w:hanging="340"/>
    </w:pPr>
  </w:style>
  <w:style w:type="paragraph" w:styleId="ListBullet4">
    <w:name w:val="List Bullet 4"/>
    <w:basedOn w:val="List4"/>
    <w:rsid w:val="00DB5B72"/>
    <w:pPr>
      <w:numPr>
        <w:numId w:val="4"/>
      </w:numPr>
      <w:tabs>
        <w:tab w:val="clear" w:pos="1361"/>
      </w:tabs>
    </w:pPr>
  </w:style>
  <w:style w:type="paragraph" w:styleId="ListBullet5">
    <w:name w:val="List Bullet 5"/>
    <w:basedOn w:val="List5"/>
    <w:rsid w:val="00DB5B72"/>
    <w:pPr>
      <w:numPr>
        <w:numId w:val="5"/>
      </w:numPr>
    </w:pPr>
  </w:style>
  <w:style w:type="paragraph" w:styleId="ListContinue2">
    <w:name w:val="List Continue 2"/>
    <w:basedOn w:val="List2"/>
    <w:rsid w:val="00DB5B72"/>
    <w:pPr>
      <w:ind w:firstLine="0"/>
    </w:pPr>
  </w:style>
  <w:style w:type="paragraph" w:styleId="ListContinue3">
    <w:name w:val="List Continue 3"/>
    <w:basedOn w:val="List3"/>
    <w:rsid w:val="00DB5B72"/>
    <w:pPr>
      <w:ind w:left="1021" w:firstLine="0"/>
    </w:pPr>
  </w:style>
  <w:style w:type="paragraph" w:styleId="ListContinue4">
    <w:name w:val="List Continue 4"/>
    <w:basedOn w:val="List4"/>
    <w:rsid w:val="00DB5B72"/>
    <w:pPr>
      <w:ind w:firstLine="0"/>
    </w:pPr>
  </w:style>
  <w:style w:type="paragraph" w:styleId="ListContinue5">
    <w:name w:val="List Continue 5"/>
    <w:basedOn w:val="List5"/>
    <w:rsid w:val="00DB5B72"/>
    <w:pPr>
      <w:ind w:firstLine="0"/>
    </w:pPr>
  </w:style>
  <w:style w:type="paragraph" w:styleId="ListNumber3">
    <w:name w:val="List Number 3"/>
    <w:basedOn w:val="List3"/>
    <w:rsid w:val="00DB5B72"/>
    <w:pPr>
      <w:numPr>
        <w:numId w:val="6"/>
      </w:numPr>
    </w:pPr>
  </w:style>
  <w:style w:type="paragraph" w:styleId="ListNumber4">
    <w:name w:val="List Number 4"/>
    <w:basedOn w:val="List4"/>
    <w:rsid w:val="00DB5B72"/>
    <w:pPr>
      <w:numPr>
        <w:numId w:val="7"/>
      </w:numPr>
    </w:pPr>
  </w:style>
  <w:style w:type="paragraph" w:styleId="ListNumber5">
    <w:name w:val="List Number 5"/>
    <w:basedOn w:val="List5"/>
    <w:rsid w:val="00DB5B72"/>
    <w:pPr>
      <w:numPr>
        <w:numId w:val="8"/>
      </w:numPr>
    </w:pPr>
  </w:style>
  <w:style w:type="paragraph" w:styleId="BlockText">
    <w:name w:val="Block Text"/>
    <w:basedOn w:val="Normal"/>
    <w:rsid w:val="00DB5B72"/>
    <w:pPr>
      <w:spacing w:after="120"/>
      <w:ind w:left="1440" w:right="1440"/>
    </w:pPr>
  </w:style>
  <w:style w:type="character" w:customStyle="1" w:styleId="Subscript">
    <w:name w:val="Subscript"/>
    <w:basedOn w:val="DefaultParagraphFont"/>
    <w:rsid w:val="00DB5B72"/>
    <w:rPr>
      <w:sz w:val="16"/>
      <w:vertAlign w:val="subscript"/>
    </w:rPr>
  </w:style>
  <w:style w:type="character" w:customStyle="1" w:styleId="Superscript">
    <w:name w:val="Superscript"/>
    <w:basedOn w:val="DefaultParagraphFont"/>
    <w:rsid w:val="00DB5B72"/>
    <w:rPr>
      <w:sz w:val="16"/>
      <w:vertAlign w:val="superscript"/>
    </w:rPr>
  </w:style>
  <w:style w:type="character" w:customStyle="1" w:styleId="Symbols">
    <w:name w:val="Symbols"/>
    <w:basedOn w:val="DefaultParagraphFont"/>
    <w:rsid w:val="00DB5B72"/>
    <w:rPr>
      <w:rFonts w:ascii="Symbol" w:hAnsi="Symbol"/>
    </w:rPr>
  </w:style>
  <w:style w:type="character" w:customStyle="1" w:styleId="MenuOptions">
    <w:name w:val="Menu Options"/>
    <w:basedOn w:val="DefaultParagraphFont"/>
    <w:rsid w:val="00DB5B72"/>
    <w:rPr>
      <w:rFonts w:ascii="Arial Narrow" w:hAnsi="Arial Narrow"/>
      <w:smallCaps/>
    </w:rPr>
  </w:style>
  <w:style w:type="character" w:customStyle="1" w:styleId="Buttons">
    <w:name w:val="Buttons"/>
    <w:basedOn w:val="DefaultParagraphFont"/>
    <w:rsid w:val="00DB5B72"/>
    <w:rPr>
      <w:b/>
    </w:rPr>
  </w:style>
  <w:style w:type="character" w:customStyle="1" w:styleId="Underlined">
    <w:name w:val="Underlined"/>
    <w:basedOn w:val="DefaultParagraphFont"/>
    <w:rsid w:val="00DB5B72"/>
    <w:rPr>
      <w:u w:val="single"/>
    </w:rPr>
  </w:style>
  <w:style w:type="paragraph" w:customStyle="1" w:styleId="TableBodyTextRight">
    <w:name w:val="Table Body Text Right"/>
    <w:basedOn w:val="TableBodyText"/>
    <w:rsid w:val="00DB5B72"/>
    <w:pPr>
      <w:widowControl w:val="0"/>
      <w:autoSpaceDE w:val="0"/>
      <w:autoSpaceDN w:val="0"/>
      <w:adjustRightInd w:val="0"/>
      <w:jc w:val="right"/>
    </w:pPr>
    <w:rPr>
      <w:rFonts w:cs="Arial"/>
      <w:szCs w:val="18"/>
    </w:rPr>
  </w:style>
  <w:style w:type="paragraph" w:customStyle="1" w:styleId="CopyrightText">
    <w:name w:val="Copyright Text"/>
    <w:basedOn w:val="BodyText"/>
    <w:rsid w:val="00DB5B72"/>
    <w:rPr>
      <w:sz w:val="18"/>
    </w:rPr>
  </w:style>
  <w:style w:type="paragraph" w:customStyle="1" w:styleId="BodySmallRight">
    <w:name w:val="Body Small Right"/>
    <w:basedOn w:val="BodyTextRight"/>
    <w:rsid w:val="00DB5B72"/>
    <w:rPr>
      <w:sz w:val="18"/>
      <w:szCs w:val="18"/>
    </w:rPr>
  </w:style>
  <w:style w:type="paragraph" w:customStyle="1" w:styleId="MarginEdition">
    <w:name w:val="Margin Edition"/>
    <w:basedOn w:val="MarginNote"/>
    <w:rsid w:val="00DB5B72"/>
    <w:pPr>
      <w:spacing w:before="0" w:after="0"/>
    </w:pPr>
    <w:rPr>
      <w:rFonts w:ascii="Times New Roman" w:hAnsi="Times New Roman"/>
      <w:color w:val="999999"/>
    </w:rPr>
  </w:style>
  <w:style w:type="paragraph" w:customStyle="1" w:styleId="Spacer">
    <w:name w:val="Spacer"/>
    <w:basedOn w:val="Normal"/>
    <w:rsid w:val="00DB5B72"/>
    <w:rPr>
      <w:sz w:val="2"/>
      <w:szCs w:val="2"/>
    </w:rPr>
  </w:style>
  <w:style w:type="character" w:customStyle="1" w:styleId="Small">
    <w:name w:val="Small"/>
    <w:basedOn w:val="DefaultParagraphFont"/>
    <w:rsid w:val="00DB5B72"/>
    <w:rPr>
      <w:sz w:val="16"/>
    </w:rPr>
  </w:style>
  <w:style w:type="paragraph" w:customStyle="1" w:styleId="WideTable">
    <w:name w:val="Wide Table"/>
    <w:basedOn w:val="Normal"/>
    <w:rsid w:val="00DB5B72"/>
    <w:pPr>
      <w:ind w:left="-1418"/>
    </w:pPr>
    <w:rPr>
      <w:sz w:val="2"/>
      <w:szCs w:val="2"/>
    </w:rPr>
  </w:style>
  <w:style w:type="character" w:styleId="PageNumber">
    <w:name w:val="page number"/>
    <w:basedOn w:val="DefaultParagraphFont"/>
    <w:rsid w:val="00DB5B72"/>
  </w:style>
  <w:style w:type="paragraph" w:styleId="Quote">
    <w:name w:val="Quote"/>
    <w:basedOn w:val="Heading1"/>
    <w:link w:val="QuoteChar"/>
    <w:qFormat/>
    <w:rsid w:val="00DB5B72"/>
    <w:rPr>
      <w:b w:val="0"/>
      <w:sz w:val="72"/>
      <w:szCs w:val="72"/>
      <w:lang w:val="en-NZ"/>
    </w:rPr>
  </w:style>
  <w:style w:type="character" w:customStyle="1" w:styleId="QuoteChar">
    <w:name w:val="Quote Char"/>
    <w:basedOn w:val="DefaultParagraphFont"/>
    <w:link w:val="Quote"/>
    <w:rsid w:val="00DB5B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B72"/>
    <w:pPr>
      <w:pageBreakBefore/>
    </w:pPr>
  </w:style>
  <w:style w:type="paragraph" w:customStyle="1" w:styleId="Border">
    <w:name w:val="Border"/>
    <w:basedOn w:val="Normal"/>
    <w:qFormat/>
    <w:rsid w:val="00DB5B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B72"/>
    <w:rPr>
      <w:b/>
      <w:bCs/>
      <w:i/>
      <w:iCs/>
      <w:color w:val="auto"/>
    </w:rPr>
  </w:style>
  <w:style w:type="paragraph" w:styleId="IntenseQuote">
    <w:name w:val="Intense Quote"/>
    <w:basedOn w:val="Normal"/>
    <w:next w:val="Normal"/>
    <w:link w:val="IntenseQuoteChar"/>
    <w:uiPriority w:val="30"/>
    <w:qFormat/>
    <w:rsid w:val="00DB5B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B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B72"/>
    <w:rPr>
      <w:smallCaps/>
      <w:color w:val="auto"/>
      <w:u w:val="single"/>
    </w:rPr>
  </w:style>
  <w:style w:type="character" w:styleId="IntenseReference">
    <w:name w:val="Intense Reference"/>
    <w:basedOn w:val="DefaultParagraphFont"/>
    <w:uiPriority w:val="32"/>
    <w:qFormat/>
    <w:rsid w:val="00DB5B72"/>
    <w:rPr>
      <w:b/>
      <w:bCs/>
      <w:smallCaps/>
      <w:color w:val="auto"/>
      <w:spacing w:val="5"/>
      <w:u w:val="single"/>
    </w:rPr>
  </w:style>
  <w:style w:type="paragraph" w:customStyle="1" w:styleId="2ColumnHeading">
    <w:name w:val="2Column Heading"/>
    <w:basedOn w:val="BodyText"/>
    <w:qFormat/>
    <w:rsid w:val="00DB5B72"/>
    <w:pPr>
      <w:spacing w:after="60"/>
      <w:ind w:left="-2268"/>
    </w:pPr>
    <w:rPr>
      <w:b/>
    </w:rPr>
  </w:style>
  <w:style w:type="paragraph" w:customStyle="1" w:styleId="Heading1TOC">
    <w:name w:val="Heading1 TOC"/>
    <w:basedOn w:val="Normal"/>
    <w:qFormat/>
    <w:rsid w:val="00DB5B72"/>
    <w:pPr>
      <w:spacing w:before="240" w:after="120"/>
    </w:pPr>
    <w:rPr>
      <w:rFonts w:ascii="Times New Roman" w:hAnsi="Times New Roman"/>
      <w:b/>
      <w:sz w:val="32"/>
    </w:rPr>
  </w:style>
  <w:style w:type="paragraph" w:customStyle="1" w:styleId="Heading2TOC">
    <w:name w:val="Heading2 TOC"/>
    <w:basedOn w:val="Normal"/>
    <w:qFormat/>
    <w:rsid w:val="00DB5B72"/>
    <w:pPr>
      <w:spacing w:before="240" w:after="60"/>
    </w:pPr>
    <w:rPr>
      <w:rFonts w:ascii="Times New Roman" w:hAnsi="Times New Roman"/>
      <w:b/>
      <w:sz w:val="28"/>
    </w:rPr>
  </w:style>
  <w:style w:type="character" w:customStyle="1" w:styleId="Underline">
    <w:name w:val="Underline"/>
    <w:basedOn w:val="DefaultParagraphFont"/>
    <w:qFormat/>
    <w:rsid w:val="00DB5B72"/>
    <w:rPr>
      <w:u w:val="single"/>
    </w:rPr>
  </w:style>
  <w:style w:type="character" w:customStyle="1" w:styleId="BoldandItalics">
    <w:name w:val="Bold and Italics"/>
    <w:qFormat/>
    <w:rsid w:val="00DB5B72"/>
    <w:rPr>
      <w:b/>
      <w:i/>
      <w:u w:val="none"/>
    </w:rPr>
  </w:style>
  <w:style w:type="paragraph" w:styleId="BalloonText">
    <w:name w:val="Balloon Text"/>
    <w:basedOn w:val="Normal"/>
    <w:link w:val="BalloonTextChar"/>
    <w:rsid w:val="00DB5B72"/>
    <w:rPr>
      <w:rFonts w:ascii="Tahoma" w:hAnsi="Tahoma" w:cs="Tahoma"/>
      <w:sz w:val="16"/>
      <w:szCs w:val="16"/>
    </w:rPr>
  </w:style>
  <w:style w:type="character" w:customStyle="1" w:styleId="BalloonTextChar">
    <w:name w:val="Balloon Text Char"/>
    <w:basedOn w:val="DefaultParagraphFont"/>
    <w:link w:val="BalloonText"/>
    <w:rsid w:val="00DB5B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B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B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B72"/>
    <w:rPr>
      <w:b/>
      <w:color w:val="660033"/>
      <w:spacing w:val="0"/>
    </w:rPr>
  </w:style>
  <w:style w:type="paragraph" w:customStyle="1" w:styleId="Nameditemlist">
    <w:name w:val="Named item list"/>
    <w:basedOn w:val="BodyText"/>
    <w:qFormat/>
    <w:rsid w:val="00DB5B72"/>
    <w:pPr>
      <w:tabs>
        <w:tab w:val="left" w:pos="2835"/>
      </w:tabs>
      <w:ind w:left="2835" w:hanging="2835"/>
    </w:pPr>
  </w:style>
  <w:style w:type="paragraph" w:customStyle="1" w:styleId="BodyTextnopadding">
    <w:name w:val="Body Text no padding"/>
    <w:basedOn w:val="BodyText"/>
    <w:qFormat/>
    <w:rsid w:val="00DB5B72"/>
    <w:pPr>
      <w:spacing w:before="0" w:after="0"/>
    </w:pPr>
  </w:style>
  <w:style w:type="paragraph" w:customStyle="1" w:styleId="BodyTextBold">
    <w:name w:val="Body Text Bold"/>
    <w:basedOn w:val="BodyText"/>
    <w:qFormat/>
    <w:rsid w:val="00DB5B72"/>
    <w:rPr>
      <w:b/>
    </w:rPr>
  </w:style>
  <w:style w:type="character" w:styleId="Hyperlink">
    <w:name w:val="Hyperlink"/>
    <w:basedOn w:val="DefaultParagraphFont"/>
    <w:uiPriority w:val="99"/>
    <w:unhideWhenUsed/>
    <w:rsid w:val="00315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8357</Characters>
  <Application>Microsoft Office Word</Application>
  <DocSecurity>0</DocSecurity>
  <Lines>261</Lines>
  <Paragraphs>200</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MSFBA3014 Assemble pelmets</dc:title>
  <dc:subject>Approved</dc:subject>
  <dc:creator>Skills Insight</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