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77CE" w:rsidP="008777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MSFBA3012 Assemble interior blinds</w:t>
      </w:r>
      <w:r>
        <w:fldChar w:fldCharType="end"/>
      </w:r>
    </w:p>
    <w:p w:rsidR="008777CE" w:rsidP="008777CE">
      <w:pPr>
        <w:pStyle w:val="Version"/>
        <w:sectPr w:rsidSect="003279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7974" w:rsidP="00327974">
      <w:pPr>
        <w:pStyle w:val="SuperHeading"/>
      </w:pPr>
      <w:r w:rsidRPr="00327974">
        <w:t>Assessment Requirements for MSFBA3012 Assemble interior blinds</w:t>
      </w:r>
    </w:p>
    <w:p w:rsidR="00000000" w:rsidRPr="00327974" w:rsidP="00327974">
      <w:pPr>
        <w:pStyle w:val="Heading1"/>
      </w:pPr>
      <w:bookmarkStart w:id="1" w:name="O_1086565"/>
      <w:bookmarkEnd w:id="1"/>
      <w:r w:rsidRPr="00327974">
        <w:t>Modification History</w:t>
      </w:r>
    </w:p>
    <w:p w:rsidR="00000000" w:rsidRPr="00327974" w:rsidP="008777CE">
      <w:pPr>
        <w:pStyle w:val="BodyText"/>
      </w:pPr>
      <w:r w:rsidRPr="00327974">
        <w:t xml:space="preserve">Release 1. New unit of competency. </w:t>
      </w:r>
    </w:p>
    <w:p w:rsidR="00000000" w:rsidRPr="00327974" w:rsidP="00327974">
      <w:pPr>
        <w:pStyle w:val="Heading1"/>
      </w:pPr>
      <w:bookmarkStart w:id="2" w:name="O_1086566"/>
      <w:bookmarkEnd w:id="2"/>
      <w:r w:rsidRPr="00327974">
        <w:t>Performance Evidence</w:t>
      </w:r>
    </w:p>
    <w:p w:rsidR="00000000" w:rsidRPr="00327974" w:rsidP="008777CE">
      <w:pPr>
        <w:pStyle w:val="BodyText"/>
      </w:pPr>
      <w:r w:rsidRPr="00327974">
        <w:t xml:space="preserve">There must be evidence the </w:t>
      </w:r>
      <w:r w:rsidRPr="00327974">
        <w:t>candidate has completed the tasks outlined in the elements, performance criteria, and foundation skills of this unit, which must include the ability to:</w:t>
      </w:r>
    </w:p>
    <w:p w:rsidR="00000000" w:rsidRPr="00327974" w:rsidP="00327974">
      <w:pPr>
        <w:pStyle w:val="ListBullet"/>
      </w:pPr>
      <w:r w:rsidRPr="00327974">
        <w:t>safely and correctly assemble three of the following interior blinds:</w:t>
      </w:r>
    </w:p>
    <w:p w:rsidR="00000000" w:rsidRPr="00327974" w:rsidP="00327974">
      <w:pPr>
        <w:pStyle w:val="ListBullet2"/>
      </w:pPr>
      <w:r w:rsidRPr="00327974">
        <w:t>aluminium, plastic or timber Ve</w:t>
      </w:r>
      <w:r w:rsidRPr="00327974">
        <w:t>netian</w:t>
      </w:r>
    </w:p>
    <w:p w:rsidR="00000000" w:rsidRPr="00327974" w:rsidP="00327974">
      <w:pPr>
        <w:pStyle w:val="ListBullet2"/>
      </w:pPr>
      <w:r w:rsidRPr="00327974">
        <w:t>pleated style</w:t>
      </w:r>
    </w:p>
    <w:p w:rsidR="00000000" w:rsidRPr="00327974" w:rsidP="00327974">
      <w:pPr>
        <w:pStyle w:val="ListBullet2"/>
      </w:pPr>
      <w:r w:rsidRPr="00327974">
        <w:t>roll-up or pull-down</w:t>
      </w:r>
    </w:p>
    <w:p w:rsidR="00000000" w:rsidRPr="00327974" w:rsidP="00327974">
      <w:pPr>
        <w:pStyle w:val="ListBullet2"/>
      </w:pPr>
      <w:r w:rsidRPr="00327974">
        <w:t>roller</w:t>
      </w:r>
    </w:p>
    <w:p w:rsidR="00000000" w:rsidRPr="00327974" w:rsidP="00327974">
      <w:pPr>
        <w:pStyle w:val="ListBullet2"/>
      </w:pPr>
      <w:r w:rsidRPr="00327974">
        <w:t>wood-weave Roman</w:t>
      </w:r>
    </w:p>
    <w:p w:rsidR="00000000" w:rsidRPr="00327974" w:rsidP="00327974">
      <w:pPr>
        <w:pStyle w:val="ListBullet2"/>
      </w:pPr>
      <w:r w:rsidRPr="00327974">
        <w:t>vertical.</w:t>
      </w:r>
    </w:p>
    <w:p w:rsidR="00000000" w:rsidRPr="00327974" w:rsidP="00327974">
      <w:pPr>
        <w:pStyle w:val="BodyText"/>
      </w:pPr>
    </w:p>
    <w:p w:rsidR="00000000" w:rsidRPr="00327974" w:rsidP="008777CE">
      <w:pPr>
        <w:pStyle w:val="BodyText"/>
      </w:pPr>
      <w:r w:rsidRPr="00327974">
        <w:t>In the course of each of the above assemblies, the person must:</w:t>
      </w:r>
    </w:p>
    <w:p w:rsidR="00000000" w:rsidRPr="00327974" w:rsidP="00327974">
      <w:pPr>
        <w:pStyle w:val="ListBullet"/>
      </w:pPr>
      <w:r w:rsidRPr="00327974">
        <w:t>interpret work order, and locate required materials, tools and equipment</w:t>
      </w:r>
    </w:p>
    <w:p w:rsidR="00000000" w:rsidRPr="00327974" w:rsidP="00327974">
      <w:pPr>
        <w:pStyle w:val="ListBullet"/>
      </w:pPr>
      <w:r w:rsidRPr="00327974">
        <w:t xml:space="preserve">select and set up required product and components according to manufacturer specifications and workplace procedures and quality requirements </w:t>
      </w:r>
    </w:p>
    <w:p w:rsidR="00000000" w:rsidRPr="00327974" w:rsidP="00327974">
      <w:pPr>
        <w:pStyle w:val="ListBullet"/>
      </w:pPr>
      <w:r w:rsidRPr="00327974">
        <w:t>apply safe lifting and handling procedures</w:t>
      </w:r>
    </w:p>
    <w:p w:rsidR="00000000" w:rsidRPr="00327974" w:rsidP="00327974">
      <w:pPr>
        <w:pStyle w:val="ListBullet"/>
      </w:pPr>
      <w:r w:rsidRPr="00327974">
        <w:t>follow work instructions and safe operating procedures to:</w:t>
      </w:r>
    </w:p>
    <w:p w:rsidR="00000000" w:rsidRPr="00327974" w:rsidP="00327974">
      <w:pPr>
        <w:pStyle w:val="ListBullet2"/>
      </w:pPr>
      <w:r w:rsidRPr="00327974">
        <w:t>minimise ri</w:t>
      </w:r>
      <w:r w:rsidRPr="00327974">
        <w:t>sk of injury to self and others</w:t>
      </w:r>
    </w:p>
    <w:p w:rsidR="00000000" w:rsidRPr="00327974" w:rsidP="00327974">
      <w:pPr>
        <w:pStyle w:val="ListBullet2"/>
      </w:pPr>
      <w:r w:rsidRPr="00327974">
        <w:t>prevent damage to tools, equipment and products</w:t>
      </w:r>
    </w:p>
    <w:p w:rsidR="00000000" w:rsidRPr="00327974" w:rsidP="00327974">
      <w:pPr>
        <w:pStyle w:val="ListBullet2"/>
      </w:pPr>
      <w:r w:rsidRPr="00327974">
        <w:t>maintain required production output and quality</w:t>
      </w:r>
    </w:p>
    <w:p w:rsidR="00000000" w:rsidRPr="00327974" w:rsidP="00327974">
      <w:pPr>
        <w:pStyle w:val="ListBullet2"/>
      </w:pPr>
      <w:r w:rsidRPr="00327974">
        <w:t>use hand and power tools safely</w:t>
      </w:r>
    </w:p>
    <w:p w:rsidR="00000000" w:rsidRPr="00327974" w:rsidP="00327974">
      <w:pPr>
        <w:pStyle w:val="ListBullet2"/>
      </w:pPr>
      <w:r w:rsidRPr="00327974">
        <w:t>use personal protective equipment (PPE)</w:t>
      </w:r>
    </w:p>
    <w:p w:rsidR="00000000" w:rsidRPr="00327974" w:rsidP="00327974">
      <w:pPr>
        <w:pStyle w:val="ListBullet"/>
      </w:pPr>
      <w:r w:rsidRPr="00327974">
        <w:t>report material faults, damaged products and equipment</w:t>
      </w:r>
    </w:p>
    <w:p w:rsidR="00000000" w:rsidRPr="00327974" w:rsidP="00327974">
      <w:pPr>
        <w:pStyle w:val="ListBullet"/>
      </w:pPr>
      <w:r w:rsidRPr="00327974">
        <w:t>use and dispose of waste sustainably</w:t>
      </w:r>
    </w:p>
    <w:p w:rsidR="00000000" w:rsidRPr="00327974" w:rsidP="00327974">
      <w:pPr>
        <w:pStyle w:val="ListBullet"/>
      </w:pPr>
      <w:r w:rsidRPr="00327974">
        <w:t>avoid backtracking, work flow interruptions and wastage.</w:t>
      </w:r>
    </w:p>
    <w:p w:rsidR="00000000" w:rsidRPr="00327974" w:rsidP="00327974">
      <w:pPr>
        <w:pStyle w:val="AllowPageBreak"/>
      </w:pPr>
    </w:p>
    <w:p w:rsidR="00000000" w:rsidRPr="00327974" w:rsidP="00327974">
      <w:pPr>
        <w:pStyle w:val="Heading1"/>
      </w:pPr>
      <w:bookmarkStart w:id="3" w:name="O_1086567"/>
      <w:bookmarkEnd w:id="3"/>
      <w:r w:rsidRPr="00327974">
        <w:t>Knowledge Evidence</w:t>
      </w:r>
    </w:p>
    <w:p w:rsidR="00000000" w:rsidRPr="00327974" w:rsidP="008777CE">
      <w:pPr>
        <w:pStyle w:val="BodyText"/>
      </w:pPr>
      <w:r w:rsidRPr="00327974">
        <w:t>There must be evidence the candidate has knowledge of:</w:t>
      </w:r>
    </w:p>
    <w:p w:rsidR="00000000" w:rsidRPr="00327974" w:rsidP="00327974">
      <w:pPr>
        <w:pStyle w:val="ListBullet"/>
      </w:pPr>
      <w:r w:rsidRPr="00327974">
        <w:t>features of assembly work orders and supplier instructions relating to the blinds in the performance evidence, and how to identify and interpret key information</w:t>
      </w:r>
    </w:p>
    <w:p w:rsidR="00000000" w:rsidRPr="00327974" w:rsidP="00327974">
      <w:pPr>
        <w:pStyle w:val="ListBullet"/>
      </w:pPr>
      <w:r w:rsidRPr="00327974">
        <w:t>work order requirements, and industry-accepted quality indicators and requirements, relating to</w:t>
      </w:r>
      <w:r w:rsidRPr="00327974">
        <w:t xml:space="preserve"> assembly work described in performance evidence:</w:t>
      </w:r>
    </w:p>
    <w:p w:rsidR="00000000" w:rsidRPr="00327974" w:rsidP="00327974">
      <w:pPr>
        <w:pStyle w:val="ListBullet2"/>
      </w:pPr>
      <w:r w:rsidRPr="00327974">
        <w:t>key requirements of Australian standards and codes of practice for assembly</w:t>
      </w:r>
    </w:p>
    <w:p w:rsidR="00000000" w:rsidRPr="00327974" w:rsidP="00327974">
      <w:pPr>
        <w:pStyle w:val="ListBullet2"/>
      </w:pPr>
      <w:r w:rsidRPr="00327974">
        <w:t>safety considerations and potential dangers associated with incorrect assembly</w:t>
      </w:r>
    </w:p>
    <w:p w:rsidR="00000000" w:rsidRPr="00327974" w:rsidP="00327974">
      <w:pPr>
        <w:pStyle w:val="ListBullet2"/>
      </w:pPr>
      <w:r w:rsidRPr="00327974">
        <w:t>cutting patterns and sequences</w:t>
      </w:r>
    </w:p>
    <w:p w:rsidR="00000000" w:rsidRPr="00327974" w:rsidP="00327974">
      <w:pPr>
        <w:pStyle w:val="ListBullet2"/>
      </w:pPr>
      <w:r w:rsidRPr="00327974">
        <w:t>identifying work pr</w:t>
      </w:r>
      <w:r w:rsidRPr="00327974">
        <w:t>ocess problems and resolving within scope of own role</w:t>
      </w:r>
    </w:p>
    <w:p w:rsidR="00000000" w:rsidRPr="00327974" w:rsidP="00327974">
      <w:pPr>
        <w:pStyle w:val="ListBullet"/>
      </w:pPr>
      <w:r w:rsidRPr="00327974">
        <w:t>work health and safety (WHS) legislation, regulations, standards, codes of practice and procedures specific to assembly work described in performance evidence:</w:t>
      </w:r>
    </w:p>
    <w:p w:rsidR="00000000" w:rsidRPr="00327974" w:rsidP="00327974">
      <w:pPr>
        <w:pStyle w:val="ListBullet2"/>
      </w:pPr>
      <w:r w:rsidRPr="00327974">
        <w:t>legislation and codes of practice relati</w:t>
      </w:r>
      <w:r w:rsidRPr="00327974">
        <w:t>ng to child safety mechanisms</w:t>
      </w:r>
    </w:p>
    <w:p w:rsidR="00000000" w:rsidRPr="00327974" w:rsidP="00327974">
      <w:pPr>
        <w:pStyle w:val="ListBullet2"/>
      </w:pPr>
      <w:r w:rsidRPr="00327974">
        <w:t>controlling hazards and risks</w:t>
      </w:r>
    </w:p>
    <w:p w:rsidR="00000000" w:rsidRPr="00327974" w:rsidP="00327974">
      <w:pPr>
        <w:pStyle w:val="ListBullet2"/>
      </w:pPr>
      <w:r w:rsidRPr="00327974">
        <w:t>eliminating hazardous materials and substances</w:t>
      </w:r>
    </w:p>
    <w:p w:rsidR="00000000" w:rsidRPr="00327974" w:rsidP="00327974">
      <w:pPr>
        <w:pStyle w:val="ListBullet2"/>
      </w:pPr>
      <w:r w:rsidRPr="00327974">
        <w:t>using firefighting equipment and first aid equipment</w:t>
      </w:r>
    </w:p>
    <w:p w:rsidR="00000000" w:rsidRPr="00327974" w:rsidP="00327974">
      <w:pPr>
        <w:pStyle w:val="ListBullet2"/>
      </w:pPr>
      <w:r w:rsidRPr="00327974">
        <w:t>using personal protective equipment:</w:t>
      </w:r>
    </w:p>
    <w:p w:rsidR="00000000" w:rsidRPr="00327974" w:rsidP="00327974">
      <w:pPr>
        <w:pStyle w:val="ListBullet3"/>
      </w:pPr>
      <w:r w:rsidRPr="00327974">
        <w:t>hearing protection</w:t>
      </w:r>
    </w:p>
    <w:p w:rsidR="00000000" w:rsidRPr="00327974" w:rsidP="00327974">
      <w:pPr>
        <w:pStyle w:val="ListBullet3"/>
      </w:pPr>
      <w:r w:rsidRPr="00327974">
        <w:t>protective clothing and head wear</w:t>
      </w:r>
    </w:p>
    <w:p w:rsidR="00000000" w:rsidRPr="00327974" w:rsidP="00327974">
      <w:pPr>
        <w:pStyle w:val="ListBullet3"/>
      </w:pPr>
      <w:r w:rsidRPr="00327974">
        <w:t>respiratory protection</w:t>
      </w:r>
    </w:p>
    <w:p w:rsidR="00000000" w:rsidRPr="00327974" w:rsidP="00327974">
      <w:pPr>
        <w:pStyle w:val="ListBullet3"/>
      </w:pPr>
      <w:r w:rsidRPr="00327974">
        <w:t>safety footwear</w:t>
      </w:r>
    </w:p>
    <w:p w:rsidR="00000000" w:rsidRPr="00327974" w:rsidP="00327974">
      <w:pPr>
        <w:pStyle w:val="ListBullet3"/>
      </w:pPr>
      <w:r w:rsidRPr="00327974">
        <w:t>safety glasses and goggles</w:t>
      </w:r>
    </w:p>
    <w:p w:rsidR="00000000" w:rsidRPr="00327974" w:rsidP="00327974">
      <w:pPr>
        <w:pStyle w:val="ListBullet"/>
      </w:pPr>
      <w:r w:rsidRPr="00327974">
        <w:t>workplace procedures relating to:</w:t>
      </w:r>
    </w:p>
    <w:p w:rsidR="00000000" w:rsidRPr="00327974" w:rsidP="00327974">
      <w:pPr>
        <w:pStyle w:val="ListBullet2"/>
      </w:pPr>
      <w:r w:rsidRPr="00327974">
        <w:t>communication channels and protocols</w:t>
      </w:r>
    </w:p>
    <w:p w:rsidR="00000000" w:rsidRPr="00327974" w:rsidP="00327974">
      <w:pPr>
        <w:pStyle w:val="ListBullet2"/>
      </w:pPr>
      <w:r w:rsidRPr="00327974">
        <w:t>manual handling, including lifting and carrying</w:t>
      </w:r>
    </w:p>
    <w:p w:rsidR="00000000" w:rsidRPr="00327974" w:rsidP="00327974">
      <w:pPr>
        <w:pStyle w:val="ListBullet2"/>
      </w:pPr>
      <w:r w:rsidRPr="00327974">
        <w:t>safely cutting and assembling blinds</w:t>
      </w:r>
    </w:p>
    <w:p w:rsidR="00000000" w:rsidRPr="00327974" w:rsidP="00327974">
      <w:pPr>
        <w:pStyle w:val="ListBullet2"/>
      </w:pPr>
      <w:r w:rsidRPr="00327974">
        <w:t>following manufacturer instructions and procedures</w:t>
      </w:r>
    </w:p>
    <w:p w:rsidR="00000000" w:rsidRPr="00327974" w:rsidP="00327974">
      <w:pPr>
        <w:pStyle w:val="ListBullet2"/>
      </w:pPr>
      <w:r w:rsidRPr="00327974">
        <w:t>responding to emergencies and evacuations</w:t>
      </w:r>
    </w:p>
    <w:p w:rsidR="00000000" w:rsidRPr="00327974" w:rsidP="00327974">
      <w:pPr>
        <w:pStyle w:val="ListBullet2"/>
      </w:pPr>
      <w:r w:rsidRPr="00327974">
        <w:t>cleaning and storing completed assembled blinds</w:t>
      </w:r>
    </w:p>
    <w:p w:rsidR="00000000" w:rsidRPr="00327974" w:rsidP="00327974">
      <w:pPr>
        <w:pStyle w:val="ListBullet2"/>
      </w:pPr>
      <w:r w:rsidRPr="00327974">
        <w:t>storing surplus unused items</w:t>
      </w:r>
    </w:p>
    <w:p w:rsidR="00000000" w:rsidRPr="00327974" w:rsidP="00327974">
      <w:pPr>
        <w:pStyle w:val="ListBullet2"/>
      </w:pPr>
      <w:r w:rsidRPr="00327974">
        <w:t>assessing condition of cutting tools</w:t>
      </w:r>
    </w:p>
    <w:p w:rsidR="00000000" w:rsidRPr="00327974" w:rsidP="00327974">
      <w:pPr>
        <w:pStyle w:val="ListBullet2"/>
      </w:pPr>
      <w:r w:rsidRPr="00327974">
        <w:t>tagging and reporting faulty tools and equipment</w:t>
      </w:r>
    </w:p>
    <w:p w:rsidR="00000000" w:rsidRPr="00327974" w:rsidP="00327974">
      <w:pPr>
        <w:pStyle w:val="ListBullet2"/>
      </w:pPr>
      <w:r w:rsidRPr="00327974">
        <w:t>disposing of waste safely and in an environmentally sustainable manner</w:t>
      </w:r>
    </w:p>
    <w:p w:rsidR="00000000" w:rsidRPr="00327974" w:rsidP="00327974">
      <w:pPr>
        <w:pStyle w:val="ListBullet2"/>
      </w:pPr>
      <w:r w:rsidRPr="00327974">
        <w:t>recycling and re-use guidelines</w:t>
      </w:r>
    </w:p>
    <w:p w:rsidR="00000000" w:rsidRPr="00327974" w:rsidP="00327974">
      <w:pPr>
        <w:pStyle w:val="ListBullet2"/>
      </w:pPr>
      <w:r w:rsidRPr="00327974">
        <w:t>using, cleaning, maintaining and storing tools and equipment</w:t>
      </w:r>
    </w:p>
    <w:p w:rsidR="00000000" w:rsidRPr="00327974" w:rsidP="00327974">
      <w:pPr>
        <w:pStyle w:val="ListBullet2"/>
      </w:pPr>
      <w:r w:rsidRPr="00327974">
        <w:t>recording and reporting assembly information</w:t>
      </w:r>
    </w:p>
    <w:p w:rsidR="00000000" w:rsidRPr="00327974" w:rsidP="00327974">
      <w:pPr>
        <w:pStyle w:val="ListBullet"/>
      </w:pPr>
      <w:r w:rsidRPr="00327974">
        <w:t xml:space="preserve">techniques for measuring, cutting, setting up </w:t>
      </w:r>
      <w:r w:rsidRPr="00327974">
        <w:t>and assembling blinds described in performance evidence that:</w:t>
      </w:r>
    </w:p>
    <w:p w:rsidR="00000000" w:rsidRPr="00327974" w:rsidP="00327974">
      <w:pPr>
        <w:pStyle w:val="ListBullet2"/>
      </w:pPr>
      <w:r w:rsidRPr="00327974">
        <w:t>conform to quality requirements</w:t>
      </w:r>
    </w:p>
    <w:p w:rsidR="00000000" w:rsidRPr="00327974" w:rsidP="00327974">
      <w:pPr>
        <w:pStyle w:val="ListBullet2"/>
      </w:pPr>
      <w:r w:rsidRPr="00327974">
        <w:t>comply with supplier instructions and manufacturer specifications</w:t>
      </w:r>
    </w:p>
    <w:p w:rsidR="00000000" w:rsidRPr="00327974" w:rsidP="00327974">
      <w:pPr>
        <w:pStyle w:val="ListBullet2"/>
      </w:pPr>
      <w:r w:rsidRPr="00327974">
        <w:t>maximise the appearance of the finished work</w:t>
      </w:r>
    </w:p>
    <w:p w:rsidR="00000000" w:rsidRPr="00327974" w:rsidP="00327974">
      <w:pPr>
        <w:pStyle w:val="ListBullet2"/>
      </w:pPr>
      <w:r w:rsidRPr="00327974">
        <w:t>provide for the</w:t>
      </w:r>
      <w:r w:rsidRPr="00327974">
        <w:t xml:space="preserve"> most economical use of materials and labour</w:t>
      </w:r>
    </w:p>
    <w:p w:rsidR="00000000" w:rsidRPr="00327974" w:rsidP="00327974">
      <w:pPr>
        <w:pStyle w:val="ListBullet"/>
      </w:pPr>
      <w:r w:rsidRPr="00327974">
        <w:t>mathematical methods for estimating and measuring assembly materials and openings, including factoring in required tolerances</w:t>
      </w:r>
    </w:p>
    <w:p w:rsidR="00000000" w:rsidRPr="00327974" w:rsidP="00327974">
      <w:pPr>
        <w:pStyle w:val="ListBullet"/>
      </w:pPr>
      <w:r w:rsidRPr="00327974">
        <w:t>types of common problems that occur during assembly, and how to avoid and respond</w:t>
      </w:r>
    </w:p>
    <w:p w:rsidR="00000000" w:rsidRPr="00327974" w:rsidP="00327974">
      <w:pPr>
        <w:pStyle w:val="ListBullet"/>
      </w:pPr>
      <w:r w:rsidRPr="00327974">
        <w:t>sy</w:t>
      </w:r>
      <w:r w:rsidRPr="00327974">
        <w:t>stems for storing and labelling materials required for assembly work</w:t>
      </w:r>
    </w:p>
    <w:p w:rsidR="00000000" w:rsidRPr="00327974" w:rsidP="00327974">
      <w:pPr>
        <w:pStyle w:val="ListBullet"/>
      </w:pPr>
      <w:r w:rsidRPr="00327974">
        <w:t>types, characteristics, terminology, uses, maintenance and limitations of the following items required for the assembly described in performance evidence:</w:t>
      </w:r>
    </w:p>
    <w:p w:rsidR="00000000" w:rsidRPr="00327974" w:rsidP="00327974">
      <w:pPr>
        <w:pStyle w:val="ListBullet2"/>
      </w:pPr>
      <w:r w:rsidRPr="00327974">
        <w:t>blind components and materials</w:t>
      </w:r>
    </w:p>
    <w:p w:rsidR="00000000" w:rsidRPr="00327974" w:rsidP="00327974">
      <w:pPr>
        <w:pStyle w:val="ListBullet2"/>
      </w:pPr>
      <w:r w:rsidRPr="00327974">
        <w:t>operating mechanisms required for type of blind being assembled</w:t>
      </w:r>
    </w:p>
    <w:p w:rsidR="00000000" w:rsidRPr="00327974" w:rsidP="00327974">
      <w:pPr>
        <w:pStyle w:val="ListBullet2"/>
      </w:pPr>
      <w:r w:rsidRPr="00327974">
        <w:t>fittings and attachments, including threads</w:t>
      </w:r>
    </w:p>
    <w:p w:rsidR="00000000" w:rsidRPr="00327974" w:rsidP="00327974">
      <w:pPr>
        <w:pStyle w:val="ListBullet2"/>
      </w:pPr>
      <w:r w:rsidRPr="00327974">
        <w:t>tools and equipment used to assemble blinds, and procedures for their safe use, operation and maintenance:</w:t>
      </w:r>
    </w:p>
    <w:p w:rsidR="00000000" w:rsidRPr="00327974" w:rsidP="00327974">
      <w:pPr>
        <w:pStyle w:val="ListBullet3"/>
      </w:pPr>
      <w:r w:rsidRPr="00327974">
        <w:t>cutting tools</w:t>
      </w:r>
    </w:p>
    <w:p w:rsidR="00000000" w:rsidRPr="00327974" w:rsidP="00327974">
      <w:pPr>
        <w:pStyle w:val="ListBullet3"/>
      </w:pPr>
      <w:r w:rsidRPr="00327974">
        <w:t>cutting bench</w:t>
      </w:r>
    </w:p>
    <w:p w:rsidR="00000000" w:rsidRPr="00327974" w:rsidP="00327974">
      <w:pPr>
        <w:pStyle w:val="ListBullet3"/>
      </w:pPr>
      <w:r w:rsidRPr="00327974">
        <w:t>saws</w:t>
      </w:r>
    </w:p>
    <w:p w:rsidR="00000000" w:rsidRPr="00327974" w:rsidP="00327974">
      <w:pPr>
        <w:pStyle w:val="ListBullet"/>
      </w:pPr>
      <w:r w:rsidRPr="00327974">
        <w:t>documentation requirements for assembly work described in performance evidence.</w:t>
      </w:r>
    </w:p>
    <w:p w:rsidR="00000000" w:rsidRPr="00327974" w:rsidP="00327974">
      <w:pPr>
        <w:pStyle w:val="AllowPageBreak"/>
      </w:pPr>
    </w:p>
    <w:p w:rsidR="00000000" w:rsidRPr="00327974" w:rsidP="00327974">
      <w:pPr>
        <w:pStyle w:val="Heading1"/>
      </w:pPr>
      <w:bookmarkStart w:id="4" w:name="O_1086568"/>
      <w:bookmarkEnd w:id="4"/>
      <w:r w:rsidRPr="00327974">
        <w:t>Assessment Conditions</w:t>
      </w:r>
    </w:p>
    <w:p w:rsidR="00000000" w:rsidRPr="00327974" w:rsidP="008777CE">
      <w:pPr>
        <w:pStyle w:val="BodyText"/>
      </w:pPr>
      <w:r w:rsidRPr="00327974">
        <w:t>Assessment must occur in the workplace, or in a simulated environment that reflects workplace conditions and contingencies.</w:t>
      </w:r>
    </w:p>
    <w:p w:rsidR="00000000" w:rsidRPr="00327974" w:rsidP="008777CE">
      <w:pPr>
        <w:pStyle w:val="BodyText"/>
      </w:pPr>
      <w:r w:rsidRPr="00327974">
        <w:t>Access is r</w:t>
      </w:r>
      <w:r w:rsidRPr="00327974">
        <w:t>equired to tools, materials, equipment and specifications for the assembly described in the performance evidence above, including:</w:t>
      </w:r>
    </w:p>
    <w:p w:rsidR="00000000" w:rsidRPr="00327974" w:rsidP="00327974">
      <w:pPr>
        <w:pStyle w:val="ListBullet"/>
      </w:pPr>
      <w:r w:rsidRPr="00327974">
        <w:t>blinds specified in the performance evidence</w:t>
      </w:r>
    </w:p>
    <w:p w:rsidR="00000000" w:rsidRPr="00327974" w:rsidP="00327974">
      <w:pPr>
        <w:pStyle w:val="ListBullet"/>
      </w:pPr>
      <w:r w:rsidRPr="00327974">
        <w:t>PPE applicable to job requirements</w:t>
      </w:r>
    </w:p>
    <w:p w:rsidR="00000000" w:rsidRPr="00327974" w:rsidP="00327974">
      <w:pPr>
        <w:pStyle w:val="ListBullet"/>
      </w:pPr>
      <w:r w:rsidRPr="00327974">
        <w:t>WHS documentation specific to the assembly</w:t>
      </w:r>
    </w:p>
    <w:p w:rsidR="00000000" w:rsidRPr="00327974" w:rsidP="00327974">
      <w:pPr>
        <w:pStyle w:val="ListBullet"/>
      </w:pPr>
      <w:r w:rsidRPr="00327974">
        <w:t>t</w:t>
      </w:r>
      <w:r w:rsidRPr="00327974">
        <w:t>ools and equipment specified in the knowledge evidence</w:t>
      </w:r>
    </w:p>
    <w:p w:rsidR="00000000" w:rsidRPr="00327974" w:rsidP="00327974">
      <w:pPr>
        <w:pStyle w:val="ListBullet"/>
      </w:pPr>
      <w:r w:rsidRPr="00327974">
        <w:t>workplace documentation required for each assembly process, including:</w:t>
      </w:r>
    </w:p>
    <w:p w:rsidR="00000000" w:rsidRPr="00327974" w:rsidP="00327974">
      <w:pPr>
        <w:pStyle w:val="ListBullet2"/>
      </w:pPr>
      <w:r w:rsidRPr="00327974">
        <w:t>work orders</w:t>
      </w:r>
    </w:p>
    <w:p w:rsidR="00000000" w:rsidRPr="00327974" w:rsidP="00327974">
      <w:pPr>
        <w:pStyle w:val="ListBullet2"/>
      </w:pPr>
      <w:r w:rsidRPr="00327974">
        <w:t xml:space="preserve">workplace procedures </w:t>
      </w:r>
    </w:p>
    <w:p w:rsidR="00000000" w:rsidRPr="00327974" w:rsidP="00327974">
      <w:pPr>
        <w:pStyle w:val="ListBullet2"/>
      </w:pPr>
      <w:r w:rsidRPr="00327974">
        <w:t>supplier instructions and manufacturer specifications.</w:t>
      </w:r>
    </w:p>
    <w:p w:rsidR="00000000" w:rsidRPr="00327974" w:rsidP="00327974">
      <w:pPr>
        <w:pStyle w:val="BodyText"/>
      </w:pPr>
    </w:p>
    <w:p w:rsidR="00000000" w:rsidRPr="00327974" w:rsidP="008777CE">
      <w:pPr>
        <w:pStyle w:val="BodyText"/>
      </w:pPr>
      <w:r w:rsidRPr="00327974">
        <w:t>Assessors of thi</w:t>
      </w:r>
      <w:r w:rsidRPr="00327974">
        <w:t>s unit must satisfy the assessor requirements in applicable vocational education and training legislation, frameworks and/or standards.</w:t>
      </w:r>
    </w:p>
    <w:p w:rsidR="00000000" w:rsidRPr="00327974" w:rsidP="00327974">
      <w:pPr>
        <w:pStyle w:val="Heading1"/>
      </w:pPr>
      <w:bookmarkStart w:id="5" w:name="O_1086571"/>
      <w:bookmarkEnd w:id="5"/>
      <w:r w:rsidRPr="00327974">
        <w:t>Links</w:t>
      </w:r>
    </w:p>
    <w:p w:rsidR="00000000" w:rsidRPr="00327974" w:rsidP="008777CE">
      <w:pPr>
        <w:pStyle w:val="BodyText"/>
      </w:pPr>
      <w:r w:rsidRPr="003279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341BDB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327974" w:rsidP="00327974"/>
    <w:sectPr w:rsidSect="003279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9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974" w:rsidRPr="008777CE" w:rsidP="008777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9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7CE" w:rsidP="003279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77CE" w:rsidP="003279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777CE" w:rsidP="003279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9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7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7974" w:rsidRPr="008777CE" w:rsidP="008777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9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7CE" w:rsidRPr="002D2AF8" w:rsidP="003279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MSFBA3012 Assemble interior blinds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8777CE" w:rsidP="003279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42C8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54E1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4AE8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79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79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79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79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79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79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79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79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79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79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79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7974"/>
  </w:style>
  <w:style w:type="character" w:customStyle="1" w:styleId="Heading1Char">
    <w:name w:val="Heading 1 Char"/>
    <w:basedOn w:val="DefaultParagraphFont"/>
    <w:link w:val="Heading1"/>
    <w:rsid w:val="003279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79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79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797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2797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279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79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2797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279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79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79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79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79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79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79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79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79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79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79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79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79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79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79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79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79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79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79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79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27974"/>
    <w:rPr>
      <w:b/>
      <w:spacing w:val="0"/>
    </w:rPr>
  </w:style>
  <w:style w:type="paragraph" w:customStyle="1" w:styleId="SuperTitle">
    <w:name w:val="SuperTitle"/>
    <w:basedOn w:val="Title"/>
    <w:rsid w:val="003279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79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79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79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79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79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79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79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79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79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79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79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7974"/>
    <w:rPr>
      <w:i/>
    </w:rPr>
  </w:style>
  <w:style w:type="paragraph" w:styleId="Caption">
    <w:name w:val="caption"/>
    <w:basedOn w:val="BodyText"/>
    <w:next w:val="Normal"/>
    <w:qFormat/>
    <w:rsid w:val="003279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79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79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7974"/>
  </w:style>
  <w:style w:type="paragraph" w:styleId="TableofFigures">
    <w:name w:val="table of figures"/>
    <w:basedOn w:val="Normal"/>
    <w:next w:val="Normal"/>
    <w:semiHidden/>
    <w:rsid w:val="003279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797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27974"/>
    <w:rPr>
      <w:rFonts w:ascii="Wingdings" w:hAnsi="Wingdings"/>
    </w:rPr>
  </w:style>
  <w:style w:type="paragraph" w:customStyle="1" w:styleId="TableHeading">
    <w:name w:val="Table Heading"/>
    <w:basedOn w:val="HeadingBase"/>
    <w:rsid w:val="003279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7974"/>
    <w:rPr>
      <w:color w:val="0033CC"/>
      <w:u w:val="none"/>
    </w:rPr>
  </w:style>
  <w:style w:type="paragraph" w:customStyle="1" w:styleId="BodyTextRight">
    <w:name w:val="Body Text Right"/>
    <w:basedOn w:val="BodyText"/>
    <w:rsid w:val="003279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79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797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79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79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79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7974"/>
    <w:rPr>
      <w:sz w:val="32"/>
    </w:rPr>
  </w:style>
  <w:style w:type="paragraph" w:customStyle="1" w:styleId="HeadingProcedure">
    <w:name w:val="Heading Procedure"/>
    <w:basedOn w:val="HeadingBase"/>
    <w:next w:val="Normal"/>
    <w:rsid w:val="003279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7974"/>
    <w:pPr>
      <w:spacing w:before="60" w:after="60"/>
    </w:pPr>
  </w:style>
  <w:style w:type="paragraph" w:styleId="ListContinue">
    <w:name w:val="List Continue"/>
    <w:basedOn w:val="List"/>
    <w:rsid w:val="00327974"/>
    <w:pPr>
      <w:ind w:firstLine="0"/>
    </w:pPr>
  </w:style>
  <w:style w:type="paragraph" w:customStyle="1" w:styleId="ListNote">
    <w:name w:val="List Note"/>
    <w:basedOn w:val="List"/>
    <w:rsid w:val="003279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79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79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7974"/>
    <w:rPr>
      <w:rFonts w:ascii="Courier New" w:hAnsi="Courier New"/>
    </w:rPr>
  </w:style>
  <w:style w:type="paragraph" w:customStyle="1" w:styleId="NoteBullet">
    <w:name w:val="Note Bullet"/>
    <w:basedOn w:val="Note"/>
    <w:rsid w:val="003279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79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79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79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797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279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79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7974"/>
    <w:rPr>
      <w:b/>
      <w:smallCaps/>
    </w:rPr>
  </w:style>
  <w:style w:type="paragraph" w:customStyle="1" w:styleId="TableListNumber">
    <w:name w:val="Table List Number"/>
    <w:basedOn w:val="ListNumber"/>
    <w:rsid w:val="003279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79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7974"/>
    <w:pPr>
      <w:numPr>
        <w:numId w:val="10"/>
      </w:numPr>
    </w:pPr>
  </w:style>
  <w:style w:type="paragraph" w:customStyle="1" w:styleId="ListAlpha2">
    <w:name w:val="List Alpha 2"/>
    <w:basedOn w:val="List2"/>
    <w:rsid w:val="00327974"/>
    <w:pPr>
      <w:numPr>
        <w:numId w:val="9"/>
      </w:numPr>
    </w:pPr>
  </w:style>
  <w:style w:type="paragraph" w:styleId="List2">
    <w:name w:val="List 2"/>
    <w:basedOn w:val="BodyText"/>
    <w:rsid w:val="003279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79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79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797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2797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27974"/>
    <w:pPr>
      <w:numPr>
        <w:numId w:val="5"/>
      </w:numPr>
    </w:pPr>
  </w:style>
  <w:style w:type="paragraph" w:styleId="ListContinue2">
    <w:name w:val="List Continue 2"/>
    <w:basedOn w:val="List2"/>
    <w:rsid w:val="00327974"/>
    <w:pPr>
      <w:ind w:firstLine="0"/>
    </w:pPr>
  </w:style>
  <w:style w:type="paragraph" w:styleId="ListContinue3">
    <w:name w:val="List Continue 3"/>
    <w:basedOn w:val="List3"/>
    <w:rsid w:val="00327974"/>
    <w:pPr>
      <w:ind w:left="1021" w:firstLine="0"/>
    </w:pPr>
  </w:style>
  <w:style w:type="paragraph" w:styleId="ListContinue4">
    <w:name w:val="List Continue 4"/>
    <w:basedOn w:val="List4"/>
    <w:rsid w:val="00327974"/>
    <w:pPr>
      <w:ind w:firstLine="0"/>
    </w:pPr>
  </w:style>
  <w:style w:type="paragraph" w:styleId="ListContinue5">
    <w:name w:val="List Continue 5"/>
    <w:basedOn w:val="List5"/>
    <w:rsid w:val="00327974"/>
    <w:pPr>
      <w:ind w:firstLine="0"/>
    </w:pPr>
  </w:style>
  <w:style w:type="paragraph" w:styleId="ListNumber3">
    <w:name w:val="List Number 3"/>
    <w:basedOn w:val="List3"/>
    <w:rsid w:val="00327974"/>
    <w:pPr>
      <w:numPr>
        <w:numId w:val="6"/>
      </w:numPr>
    </w:pPr>
  </w:style>
  <w:style w:type="paragraph" w:styleId="ListNumber4">
    <w:name w:val="List Number 4"/>
    <w:basedOn w:val="List4"/>
    <w:rsid w:val="00327974"/>
    <w:pPr>
      <w:numPr>
        <w:numId w:val="7"/>
      </w:numPr>
    </w:pPr>
  </w:style>
  <w:style w:type="paragraph" w:styleId="ListNumber5">
    <w:name w:val="List Number 5"/>
    <w:basedOn w:val="List5"/>
    <w:rsid w:val="00327974"/>
    <w:pPr>
      <w:numPr>
        <w:numId w:val="8"/>
      </w:numPr>
    </w:pPr>
  </w:style>
  <w:style w:type="paragraph" w:styleId="BlockText">
    <w:name w:val="Block Text"/>
    <w:basedOn w:val="Normal"/>
    <w:rsid w:val="003279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79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7974"/>
    <w:rPr>
      <w:sz w:val="16"/>
      <w:vertAlign w:val="superscript"/>
    </w:rPr>
  </w:style>
  <w:style w:type="character" w:customStyle="1" w:styleId="Symbols">
    <w:name w:val="Symbols"/>
    <w:basedOn w:val="DefaultParagraphFont"/>
    <w:rsid w:val="00327974"/>
    <w:rPr>
      <w:rFonts w:ascii="Symbol" w:hAnsi="Symbol"/>
    </w:rPr>
  </w:style>
  <w:style w:type="character" w:customStyle="1" w:styleId="MenuOptions">
    <w:name w:val="Menu Options"/>
    <w:basedOn w:val="DefaultParagraphFont"/>
    <w:rsid w:val="003279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7974"/>
    <w:rPr>
      <w:b/>
    </w:rPr>
  </w:style>
  <w:style w:type="character" w:customStyle="1" w:styleId="Underlined">
    <w:name w:val="Underlined"/>
    <w:basedOn w:val="DefaultParagraphFont"/>
    <w:rsid w:val="00327974"/>
    <w:rPr>
      <w:u w:val="single"/>
    </w:rPr>
  </w:style>
  <w:style w:type="paragraph" w:customStyle="1" w:styleId="TableBodyTextRight">
    <w:name w:val="Table Body Text Right"/>
    <w:basedOn w:val="TableBodyText"/>
    <w:rsid w:val="003279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7974"/>
    <w:rPr>
      <w:sz w:val="18"/>
    </w:rPr>
  </w:style>
  <w:style w:type="paragraph" w:customStyle="1" w:styleId="BodySmallRight">
    <w:name w:val="Body Small Right"/>
    <w:basedOn w:val="BodyTextRight"/>
    <w:rsid w:val="00327974"/>
    <w:rPr>
      <w:sz w:val="18"/>
      <w:szCs w:val="18"/>
    </w:rPr>
  </w:style>
  <w:style w:type="paragraph" w:customStyle="1" w:styleId="MarginEdition">
    <w:name w:val="Margin Edition"/>
    <w:basedOn w:val="MarginNote"/>
    <w:rsid w:val="003279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7974"/>
    <w:rPr>
      <w:sz w:val="2"/>
      <w:szCs w:val="2"/>
    </w:rPr>
  </w:style>
  <w:style w:type="character" w:customStyle="1" w:styleId="Small">
    <w:name w:val="Small"/>
    <w:basedOn w:val="DefaultParagraphFont"/>
    <w:rsid w:val="00327974"/>
    <w:rPr>
      <w:sz w:val="16"/>
    </w:rPr>
  </w:style>
  <w:style w:type="paragraph" w:customStyle="1" w:styleId="WideTable">
    <w:name w:val="Wide Table"/>
    <w:basedOn w:val="Normal"/>
    <w:rsid w:val="003279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7974"/>
  </w:style>
  <w:style w:type="paragraph" w:styleId="Quote">
    <w:name w:val="Quote"/>
    <w:basedOn w:val="Heading1"/>
    <w:link w:val="QuoteChar"/>
    <w:qFormat/>
    <w:rsid w:val="003279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79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7974"/>
    <w:pPr>
      <w:pageBreakBefore/>
    </w:pPr>
  </w:style>
  <w:style w:type="paragraph" w:customStyle="1" w:styleId="Border">
    <w:name w:val="Border"/>
    <w:basedOn w:val="Normal"/>
    <w:qFormat/>
    <w:rsid w:val="003279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79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79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79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79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79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79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79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79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7974"/>
    <w:rPr>
      <w:u w:val="single"/>
    </w:rPr>
  </w:style>
  <w:style w:type="character" w:customStyle="1" w:styleId="BoldandItalics">
    <w:name w:val="Bold and Italics"/>
    <w:qFormat/>
    <w:rsid w:val="00327974"/>
    <w:rPr>
      <w:b/>
      <w:i/>
      <w:u w:val="none"/>
    </w:rPr>
  </w:style>
  <w:style w:type="paragraph" w:styleId="BalloonText">
    <w:name w:val="Balloon Text"/>
    <w:basedOn w:val="Normal"/>
    <w:link w:val="BalloonTextChar"/>
    <w:rsid w:val="003279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79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79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79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79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79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7974"/>
    <w:pPr>
      <w:spacing w:before="0" w:after="0"/>
    </w:pPr>
  </w:style>
  <w:style w:type="paragraph" w:customStyle="1" w:styleId="BodyTextBold">
    <w:name w:val="Body Text Bold"/>
    <w:basedOn w:val="BodyText"/>
    <w:qFormat/>
    <w:rsid w:val="00327974"/>
    <w:rPr>
      <w:b/>
    </w:rPr>
  </w:style>
  <w:style w:type="character" w:styleId="Hyperlink">
    <w:name w:val="Hyperlink"/>
    <w:basedOn w:val="DefaultParagraphFont"/>
    <w:uiPriority w:val="99"/>
    <w:unhideWhenUsed/>
    <w:rsid w:val="008777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686</Words>
  <Characters>4613</Characters>
  <Application>Microsoft Office Word</Application>
  <DocSecurity>0</DocSecurity>
  <Lines>115</Lines>
  <Paragraphs>105</Paragraphs>
  <ScaleCrop>false</ScaleCrop>
  <Company>Author-it Software Corporation Ltd.</Company>
  <LinksUpToDate>false</LinksUpToDate>
  <CharactersWithSpaces>5194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MSFBA3012 Assemble interior blinds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2022-12-21T05:59:00Z</dcterms:created>
  <dcterms:modified xsi:type="dcterms:W3CDTF">2022-12-21T05:59:00Z</dcterms:modified>
</cp:coreProperties>
</file>