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34D" w:rsidP="009B53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MSFBA3010 Assess suitability of blinds or awnings</w:t>
      </w:r>
      <w:r>
        <w:fldChar w:fldCharType="end"/>
      </w:r>
    </w:p>
    <w:p w:rsidR="009B534D" w:rsidP="009B534D">
      <w:pPr>
        <w:pStyle w:val="Version"/>
        <w:sectPr w:rsidSect="00E22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484" w:rsidP="00E22484">
      <w:pPr>
        <w:pStyle w:val="SuperHeading"/>
      </w:pPr>
      <w:r w:rsidRPr="00E22484">
        <w:t>Assessment Requirements for MSFBA3010 Assess suitability of blinds or awnings</w:t>
      </w:r>
    </w:p>
    <w:p w:rsidR="00000000" w:rsidRPr="00E22484" w:rsidP="00E22484">
      <w:pPr>
        <w:pStyle w:val="Heading1"/>
      </w:pPr>
      <w:bookmarkStart w:id="1" w:name="O_630290"/>
      <w:bookmarkEnd w:id="1"/>
      <w:r w:rsidRPr="00E22484">
        <w:t>Modification History</w:t>
      </w:r>
    </w:p>
    <w:p w:rsidR="00000000" w:rsidRPr="00E22484" w:rsidP="00E22484">
      <w:pPr>
        <w:pStyle w:val="BodyText"/>
      </w:pPr>
      <w:r w:rsidRPr="00E22484">
        <w:t>Release 1 - New unit of competency</w:t>
      </w:r>
    </w:p>
    <w:p w:rsidR="00000000" w:rsidRPr="00E22484" w:rsidP="00E22484">
      <w:pPr>
        <w:pStyle w:val="AllowPageBreak"/>
      </w:pPr>
    </w:p>
    <w:p w:rsidR="00000000" w:rsidRPr="00E22484" w:rsidP="00E22484">
      <w:pPr>
        <w:pStyle w:val="Heading1"/>
      </w:pPr>
      <w:bookmarkStart w:id="2" w:name="O_630293"/>
      <w:bookmarkEnd w:id="2"/>
      <w:r w:rsidRPr="00E22484">
        <w:t>Performance Evidence</w:t>
      </w:r>
    </w:p>
    <w:p w:rsidR="00000000" w:rsidRPr="00E22484" w:rsidP="00E22484">
      <w:pPr>
        <w:pStyle w:val="ListBullet"/>
      </w:pPr>
      <w:r w:rsidRPr="00E22484">
        <w:t>Locate, interpret and apply information relevant to assessing suitability of blinds and awnings to a range of building and locations</w:t>
      </w:r>
    </w:p>
    <w:p w:rsidR="00000000" w:rsidRPr="00E22484" w:rsidP="00E22484">
      <w:pPr>
        <w:pStyle w:val="ListBullet"/>
      </w:pPr>
      <w:r w:rsidRPr="00E22484">
        <w:t>Greet customer in an appropriate manner, use appropriate questioning techniques and provide feedback to customer to satisfy</w:t>
      </w:r>
      <w:r w:rsidRPr="00E22484">
        <w:t xml:space="preserve"> customer needs and requirements</w:t>
      </w:r>
    </w:p>
    <w:p w:rsidR="00000000" w:rsidRPr="00E22484" w:rsidP="00E22484">
      <w:pPr>
        <w:pStyle w:val="ListBullet"/>
      </w:pPr>
      <w:r w:rsidRPr="00E22484">
        <w:t>Identify and select practical solutions to problems using analytical skills and monitor and evaluate solutions</w:t>
      </w:r>
    </w:p>
    <w:p w:rsidR="00000000" w:rsidRPr="00E22484" w:rsidP="00E22484">
      <w:pPr>
        <w:pStyle w:val="ListBullet"/>
      </w:pPr>
      <w:r w:rsidRPr="00E22484">
        <w:t>Resolve conflict through negotiation</w:t>
      </w:r>
    </w:p>
    <w:p w:rsidR="00000000" w:rsidRPr="00E22484" w:rsidP="00E22484">
      <w:pPr>
        <w:pStyle w:val="ListBullet"/>
      </w:pPr>
      <w:r w:rsidRPr="00E22484">
        <w:t>Show independence and initiative in making decisions</w:t>
      </w:r>
    </w:p>
    <w:p w:rsidR="00000000" w:rsidRPr="00E22484" w:rsidP="00E22484">
      <w:pPr>
        <w:pStyle w:val="ListBullet"/>
      </w:pPr>
      <w:r w:rsidRPr="00E22484">
        <w:t>Use information techno</w:t>
      </w:r>
      <w:r w:rsidRPr="00E22484">
        <w:t>logy (IT) to organise information</w:t>
      </w:r>
    </w:p>
    <w:p w:rsidR="00000000" w:rsidRPr="00E22484" w:rsidP="00E22484">
      <w:pPr>
        <w:pStyle w:val="ListBullet"/>
      </w:pPr>
      <w:r w:rsidRPr="00E2248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22484" w:rsidP="00E22484">
      <w:pPr>
        <w:pStyle w:val="ListBullet"/>
      </w:pPr>
      <w:r w:rsidRPr="00E22484">
        <w:t>Avoid backtracking, work</w:t>
      </w:r>
      <w:r w:rsidRPr="00E22484">
        <w:t xml:space="preserve"> flow interruptions or wastage</w:t>
      </w:r>
    </w:p>
    <w:p w:rsidR="00000000" w:rsidRPr="00E22484" w:rsidP="00E22484">
      <w:pPr>
        <w:pStyle w:val="ListBullet"/>
      </w:pPr>
      <w:r w:rsidRPr="00E22484">
        <w:t>Work with others and in a team by recognising dependencies and using cooperative approaches to optimise work flow and productivity</w:t>
      </w:r>
    </w:p>
    <w:p w:rsidR="00000000" w:rsidRPr="00E22484" w:rsidP="00E22484">
      <w:pPr>
        <w:pStyle w:val="AllowPageBreak"/>
      </w:pPr>
    </w:p>
    <w:p w:rsidR="00000000" w:rsidRPr="00E22484" w:rsidP="00E22484">
      <w:pPr>
        <w:pStyle w:val="Heading1"/>
      </w:pPr>
      <w:bookmarkStart w:id="3" w:name="O_630292"/>
      <w:bookmarkEnd w:id="3"/>
      <w:r w:rsidRPr="00E22484">
        <w:t>Knowledge Evidence</w:t>
      </w:r>
    </w:p>
    <w:p w:rsidR="00000000" w:rsidRPr="00E22484" w:rsidP="00E22484">
      <w:pPr>
        <w:pStyle w:val="ListBullet"/>
      </w:pPr>
      <w:r w:rsidRPr="00E22484">
        <w:t>State or territory WHS legislation, regulations, standard</w:t>
      </w:r>
      <w:r w:rsidRPr="00E22484">
        <w:t>s and codes of practice relevant to the full range of processes for assessing suitability of blinds and awnings for situations</w:t>
      </w:r>
    </w:p>
    <w:p w:rsidR="00000000" w:rsidRPr="00E22484" w:rsidP="00E22484">
      <w:pPr>
        <w:pStyle w:val="ListBullet"/>
      </w:pPr>
      <w:r w:rsidRPr="00E22484">
        <w:t>Organisational and site standards, requirements, policies and procedures for assessing suitability of blinds and awnings for situ</w:t>
      </w:r>
      <w:r w:rsidRPr="00E22484">
        <w:t>ations</w:t>
      </w:r>
    </w:p>
    <w:p w:rsidR="00000000" w:rsidRPr="00E22484" w:rsidP="00E22484">
      <w:pPr>
        <w:pStyle w:val="ListBullet"/>
      </w:pPr>
      <w:r w:rsidRPr="00E22484">
        <w:t>Reading and interpreting workplace documents, including work orders, work instructions and operator instructions</w:t>
      </w:r>
    </w:p>
    <w:p w:rsidR="00000000" w:rsidRPr="00E22484" w:rsidP="00E22484">
      <w:pPr>
        <w:pStyle w:val="ListBullet"/>
      </w:pPr>
      <w:r w:rsidRPr="00E22484">
        <w:t>Established lines of communication and protocols</w:t>
      </w:r>
    </w:p>
    <w:p w:rsidR="00000000" w:rsidRPr="00E22484" w:rsidP="00E22484">
      <w:pPr>
        <w:pStyle w:val="ListBullet"/>
      </w:pPr>
      <w:r w:rsidRPr="00E22484">
        <w:t>Types of tools and equipment used for assessing suitability of blinds and awnings for s</w:t>
      </w:r>
      <w:r w:rsidRPr="00E22484">
        <w:t>ituations and procedures for their safe use, operation and maintenance</w:t>
      </w:r>
    </w:p>
    <w:p w:rsidR="00000000" w:rsidRPr="00E22484" w:rsidP="00E22484">
      <w:pPr>
        <w:pStyle w:val="ListBullet"/>
      </w:pPr>
      <w:r w:rsidRPr="00E22484">
        <w:t>Types and styles of buildings and legislation that applies to their construction and modification/decoration</w:t>
      </w:r>
    </w:p>
    <w:p w:rsidR="00000000" w:rsidRPr="00E22484" w:rsidP="00E22484">
      <w:pPr>
        <w:pStyle w:val="ListBullet"/>
      </w:pPr>
      <w:r w:rsidRPr="00E22484">
        <w:t>Terms used to describe components of blinds and awnings</w:t>
      </w:r>
    </w:p>
    <w:p w:rsidR="00000000" w:rsidRPr="00E22484" w:rsidP="00E22484">
      <w:pPr>
        <w:pStyle w:val="ListBullet"/>
      </w:pPr>
      <w:r w:rsidRPr="00E22484">
        <w:t>Characteristics of materials used in the construction and installation of blinds and awnings</w:t>
      </w:r>
    </w:p>
    <w:p w:rsidR="00000000" w:rsidRPr="00E22484" w:rsidP="00E22484">
      <w:pPr>
        <w:pStyle w:val="ListBullet"/>
      </w:pPr>
      <w:r w:rsidRPr="00E22484">
        <w:t>Storage systems and labelling</w:t>
      </w:r>
    </w:p>
    <w:p w:rsidR="00000000" w:rsidRPr="00E22484" w:rsidP="00E22484">
      <w:pPr>
        <w:pStyle w:val="ListBullet"/>
      </w:pPr>
      <w:r w:rsidRPr="00E22484">
        <w:t>Procedures for the recording, reporting and maintenance of workplace records and information</w:t>
      </w:r>
    </w:p>
    <w:p w:rsidR="00000000" w:rsidRPr="00E22484" w:rsidP="00E22484">
      <w:pPr>
        <w:pStyle w:val="ListBullet"/>
      </w:pPr>
      <w:r w:rsidRPr="00E22484">
        <w:t>Mathematical techniques for estimation a</w:t>
      </w:r>
      <w:r w:rsidRPr="00E22484">
        <w:t>nd measurement</w:t>
      </w:r>
    </w:p>
    <w:p w:rsidR="00000000" w:rsidRPr="00E22484" w:rsidP="00E22484">
      <w:pPr>
        <w:pStyle w:val="AllowPageBreak"/>
      </w:pPr>
    </w:p>
    <w:p w:rsidR="00000000" w:rsidRPr="00E22484" w:rsidP="00E22484">
      <w:pPr>
        <w:pStyle w:val="Heading1"/>
      </w:pPr>
      <w:bookmarkStart w:id="4" w:name="O_630291"/>
      <w:bookmarkEnd w:id="4"/>
      <w:r w:rsidRPr="00E22484">
        <w:t>Assessment Conditions</w:t>
      </w:r>
    </w:p>
    <w:p w:rsidR="00000000" w:rsidRPr="00E22484" w:rsidP="00E22484">
      <w:pPr>
        <w:pStyle w:val="ListBullet"/>
      </w:pPr>
      <w:r w:rsidRPr="00E22484">
        <w:t>Assessors must:</w:t>
      </w:r>
    </w:p>
    <w:p w:rsidR="00000000" w:rsidRPr="00E22484" w:rsidP="00E22484">
      <w:pPr>
        <w:pStyle w:val="ListBullet2"/>
      </w:pPr>
      <w:r w:rsidRPr="00E22484">
        <w:t>hold training and assessment competencies as determined by the National Skills Standards Council (NSSC) or it successors</w:t>
      </w:r>
    </w:p>
    <w:p w:rsidR="00000000" w:rsidRPr="00E22484" w:rsidP="00E22484">
      <w:pPr>
        <w:pStyle w:val="ListBullet2"/>
      </w:pPr>
      <w:r w:rsidRPr="00E22484">
        <w:t xml:space="preserve">have vocational competency in the furnishing industry at least </w:t>
      </w:r>
      <w:r w:rsidRPr="00E22484">
        <w:t xml:space="preserve">to the level being assessed with broad industry knowledge and experience, usually combined with a relevant industry qualification </w:t>
      </w:r>
    </w:p>
    <w:p w:rsidR="00000000" w:rsidRPr="00E22484" w:rsidP="00E22484">
      <w:pPr>
        <w:pStyle w:val="ListBullet2"/>
      </w:pPr>
      <w:r w:rsidRPr="00E22484">
        <w:t>be familiar with the current skills and knowledge used and have relevant, current experience in the furnishing industry.</w:t>
      </w:r>
    </w:p>
    <w:p w:rsidR="00000000" w:rsidRPr="00E22484" w:rsidP="00E22484">
      <w:pPr>
        <w:pStyle w:val="ListBullet"/>
      </w:pPr>
      <w:r w:rsidRPr="00E22484">
        <w:t>Ass</w:t>
      </w:r>
      <w:r w:rsidRPr="00E22484">
        <w:t xml:space="preserve">essment methods must confirm consistency of performance over time rather than a single assessment event and in a range of workplace relevant contexts. </w:t>
      </w:r>
    </w:p>
    <w:p w:rsidR="00000000" w:rsidRPr="00E22484" w:rsidP="00E22484">
      <w:pPr>
        <w:pStyle w:val="ListBullet"/>
      </w:pPr>
      <w:r w:rsidRPr="00E22484">
        <w:t>Assessment must be by observation of relevant tasks with questioning on underpinning knowledge and, wher</w:t>
      </w:r>
      <w:r w:rsidRPr="00E22484">
        <w:t xml:space="preserve">e applicable, multimedia evidence, supervisor’s reports, projects and work samples. </w:t>
      </w:r>
    </w:p>
    <w:p w:rsidR="00000000" w:rsidRPr="00E22484" w:rsidP="00E22484">
      <w:pPr>
        <w:pStyle w:val="ListBullet"/>
      </w:pPr>
      <w:r w:rsidRPr="00E22484">
        <w:t>Assessment is to be conducted on single units of competency or in conjunction with other related units of competency. Foundation skills are integral to competent performan</w:t>
      </w:r>
      <w:r w:rsidRPr="00E22484">
        <w:t>ce in the unit and should not be assessed separately.</w:t>
      </w:r>
    </w:p>
    <w:p w:rsidR="00000000" w:rsidRPr="00E22484" w:rsidP="00E22484">
      <w:pPr>
        <w:pStyle w:val="ListBullet"/>
      </w:pPr>
      <w:r w:rsidRPr="00E22484">
        <w:t>Assessment must occur on the job or in a workplace simulated facility with relevant process, equipment, materials, work instructions and deadlines.</w:t>
      </w:r>
    </w:p>
    <w:p w:rsidR="00000000" w:rsidRPr="00E22484" w:rsidP="00E22484">
      <w:pPr>
        <w:pStyle w:val="ListBullet"/>
      </w:pPr>
      <w:r w:rsidRPr="00E22484">
        <w:t>Access is required to materials and equipment relevant to assessing suitability of blinds and awnings for situations.</w:t>
      </w:r>
    </w:p>
    <w:p w:rsidR="00000000" w:rsidRPr="00E22484" w:rsidP="00E22484">
      <w:pPr>
        <w:pStyle w:val="AllowPageBreak"/>
      </w:pPr>
    </w:p>
    <w:p w:rsidR="00000000" w:rsidRPr="00E22484" w:rsidP="00E22484">
      <w:pPr>
        <w:pStyle w:val="Heading1"/>
      </w:pPr>
      <w:bookmarkStart w:id="5" w:name="O_630289"/>
      <w:bookmarkEnd w:id="5"/>
      <w:r w:rsidRPr="00E22484">
        <w:t>Links</w:t>
      </w:r>
    </w:p>
    <w:p w:rsidR="00000000" w:rsidRPr="00E22484" w:rsidP="00E22484">
      <w:pPr>
        <w:pStyle w:val="BodyText"/>
      </w:pPr>
      <w:r w:rsidRPr="00E22484">
        <w:t>Companion Volume implementation guides are found in VETNet - https://vetnet.education.gov.au/Pages/TrainingDocs.asp</w:t>
      </w:r>
      <w:r w:rsidRPr="00E22484">
        <w:t>x?q=0601ab95-583a-4e93-b2d4-cfb27b03ed73</w:t>
      </w:r>
    </w:p>
    <w:p w:rsidR="00000000" w:rsidRPr="00E22484" w:rsidP="00E22484"/>
    <w:sectPr w:rsidSect="00E224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84" w:rsidRPr="009B534D" w:rsidP="009B53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D" w:rsidP="00E22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34D" w:rsidP="00E22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534D" w:rsidP="00E22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484" w:rsidRPr="009B534D" w:rsidP="009B53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34D" w:rsidRPr="002D2AF8" w:rsidP="00E22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MSFBA3010 Assess suitability of blinds or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9B534D" w:rsidP="00E22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A224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02F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9802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484"/>
  </w:style>
  <w:style w:type="character" w:customStyle="1" w:styleId="Heading1Char">
    <w:name w:val="Heading 1 Char"/>
    <w:basedOn w:val="DefaultParagraphFont"/>
    <w:link w:val="Heading1"/>
    <w:rsid w:val="00E22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48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4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2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484"/>
    <w:rPr>
      <w:b/>
      <w:spacing w:val="0"/>
    </w:rPr>
  </w:style>
  <w:style w:type="paragraph" w:customStyle="1" w:styleId="SuperTitle">
    <w:name w:val="SuperTitle"/>
    <w:basedOn w:val="Title"/>
    <w:rsid w:val="00E22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484"/>
    <w:rPr>
      <w:i/>
    </w:rPr>
  </w:style>
  <w:style w:type="paragraph" w:styleId="Caption">
    <w:name w:val="caption"/>
    <w:basedOn w:val="BodyText"/>
    <w:next w:val="Normal"/>
    <w:qFormat/>
    <w:rsid w:val="00E22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484"/>
  </w:style>
  <w:style w:type="paragraph" w:styleId="TableofFigures">
    <w:name w:val="table of figures"/>
    <w:basedOn w:val="Normal"/>
    <w:next w:val="Normal"/>
    <w:semiHidden/>
    <w:rsid w:val="00E22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484"/>
    <w:pPr>
      <w:numPr>
        <w:numId w:val="11"/>
      </w:numPr>
    </w:pPr>
  </w:style>
  <w:style w:type="character" w:customStyle="1" w:styleId="WingdingSymbols">
    <w:name w:val="Wingding Symbols"/>
    <w:rsid w:val="00E22484"/>
    <w:rPr>
      <w:rFonts w:ascii="Wingdings" w:hAnsi="Wingdings"/>
    </w:rPr>
  </w:style>
  <w:style w:type="paragraph" w:customStyle="1" w:styleId="TableHeading">
    <w:name w:val="Table Heading"/>
    <w:basedOn w:val="HeadingBase"/>
    <w:rsid w:val="00E22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484"/>
    <w:rPr>
      <w:color w:val="0033CC"/>
      <w:u w:val="none"/>
    </w:rPr>
  </w:style>
  <w:style w:type="paragraph" w:customStyle="1" w:styleId="BodyTextRight">
    <w:name w:val="Body Text Right"/>
    <w:basedOn w:val="BodyText"/>
    <w:rsid w:val="00E22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4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484"/>
    <w:rPr>
      <w:sz w:val="32"/>
    </w:rPr>
  </w:style>
  <w:style w:type="paragraph" w:customStyle="1" w:styleId="HeadingProcedure">
    <w:name w:val="Heading Procedure"/>
    <w:basedOn w:val="HeadingBase"/>
    <w:next w:val="Normal"/>
    <w:rsid w:val="00E22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484"/>
    <w:pPr>
      <w:spacing w:before="60" w:after="60"/>
    </w:pPr>
  </w:style>
  <w:style w:type="paragraph" w:styleId="ListContinue">
    <w:name w:val="List Continue"/>
    <w:basedOn w:val="List"/>
    <w:rsid w:val="00E22484"/>
    <w:pPr>
      <w:ind w:firstLine="0"/>
    </w:pPr>
  </w:style>
  <w:style w:type="paragraph" w:customStyle="1" w:styleId="ListNote">
    <w:name w:val="List Note"/>
    <w:basedOn w:val="List"/>
    <w:rsid w:val="00E22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484"/>
    <w:rPr>
      <w:rFonts w:ascii="Courier New" w:hAnsi="Courier New"/>
    </w:rPr>
  </w:style>
  <w:style w:type="paragraph" w:customStyle="1" w:styleId="NoteBullet">
    <w:name w:val="Note Bullet"/>
    <w:basedOn w:val="Note"/>
    <w:rsid w:val="00E22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4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2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484"/>
    <w:rPr>
      <w:b/>
      <w:smallCaps/>
    </w:rPr>
  </w:style>
  <w:style w:type="paragraph" w:customStyle="1" w:styleId="TableListNumber">
    <w:name w:val="Table List Number"/>
    <w:basedOn w:val="ListNumber"/>
    <w:rsid w:val="00E22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484"/>
    <w:pPr>
      <w:numPr>
        <w:numId w:val="9"/>
      </w:numPr>
    </w:pPr>
  </w:style>
  <w:style w:type="paragraph" w:customStyle="1" w:styleId="ListAlpha2">
    <w:name w:val="List Alpha 2"/>
    <w:basedOn w:val="List2"/>
    <w:rsid w:val="00E22484"/>
    <w:pPr>
      <w:numPr>
        <w:numId w:val="8"/>
      </w:numPr>
    </w:pPr>
  </w:style>
  <w:style w:type="paragraph" w:styleId="List2">
    <w:name w:val="List 2"/>
    <w:basedOn w:val="BodyText"/>
    <w:rsid w:val="00E22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48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4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484"/>
    <w:pPr>
      <w:numPr>
        <w:numId w:val="4"/>
      </w:numPr>
    </w:pPr>
  </w:style>
  <w:style w:type="paragraph" w:styleId="ListContinue2">
    <w:name w:val="List Continue 2"/>
    <w:basedOn w:val="List2"/>
    <w:rsid w:val="00E22484"/>
    <w:pPr>
      <w:ind w:firstLine="0"/>
    </w:pPr>
  </w:style>
  <w:style w:type="paragraph" w:styleId="ListContinue3">
    <w:name w:val="List Continue 3"/>
    <w:basedOn w:val="List3"/>
    <w:rsid w:val="00E22484"/>
    <w:pPr>
      <w:ind w:left="1021" w:firstLine="0"/>
    </w:pPr>
  </w:style>
  <w:style w:type="paragraph" w:styleId="ListContinue4">
    <w:name w:val="List Continue 4"/>
    <w:basedOn w:val="List4"/>
    <w:rsid w:val="00E22484"/>
    <w:pPr>
      <w:ind w:firstLine="0"/>
    </w:pPr>
  </w:style>
  <w:style w:type="paragraph" w:styleId="ListContinue5">
    <w:name w:val="List Continue 5"/>
    <w:basedOn w:val="List5"/>
    <w:rsid w:val="00E22484"/>
    <w:pPr>
      <w:ind w:firstLine="0"/>
    </w:pPr>
  </w:style>
  <w:style w:type="paragraph" w:styleId="ListNumber3">
    <w:name w:val="List Number 3"/>
    <w:basedOn w:val="List3"/>
    <w:rsid w:val="00E22484"/>
    <w:pPr>
      <w:numPr>
        <w:numId w:val="5"/>
      </w:numPr>
    </w:pPr>
  </w:style>
  <w:style w:type="paragraph" w:styleId="ListNumber4">
    <w:name w:val="List Number 4"/>
    <w:basedOn w:val="List4"/>
    <w:rsid w:val="00E22484"/>
    <w:pPr>
      <w:numPr>
        <w:numId w:val="6"/>
      </w:numPr>
    </w:pPr>
  </w:style>
  <w:style w:type="paragraph" w:styleId="ListNumber5">
    <w:name w:val="List Number 5"/>
    <w:basedOn w:val="List5"/>
    <w:rsid w:val="00E22484"/>
    <w:pPr>
      <w:numPr>
        <w:numId w:val="7"/>
      </w:numPr>
    </w:pPr>
  </w:style>
  <w:style w:type="paragraph" w:styleId="BlockText">
    <w:name w:val="Block Text"/>
    <w:basedOn w:val="Normal"/>
    <w:rsid w:val="00E22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484"/>
    <w:rPr>
      <w:sz w:val="16"/>
      <w:vertAlign w:val="superscript"/>
    </w:rPr>
  </w:style>
  <w:style w:type="character" w:customStyle="1" w:styleId="Symbols">
    <w:name w:val="Symbols"/>
    <w:basedOn w:val="DefaultParagraphFont"/>
    <w:rsid w:val="00E22484"/>
    <w:rPr>
      <w:rFonts w:ascii="Symbol" w:hAnsi="Symbol"/>
    </w:rPr>
  </w:style>
  <w:style w:type="character" w:customStyle="1" w:styleId="MenuOptions">
    <w:name w:val="Menu Options"/>
    <w:basedOn w:val="DefaultParagraphFont"/>
    <w:rsid w:val="00E22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484"/>
    <w:rPr>
      <w:b/>
    </w:rPr>
  </w:style>
  <w:style w:type="character" w:customStyle="1" w:styleId="Underlined">
    <w:name w:val="Underlined"/>
    <w:basedOn w:val="DefaultParagraphFont"/>
    <w:rsid w:val="00E22484"/>
    <w:rPr>
      <w:u w:val="single"/>
    </w:rPr>
  </w:style>
  <w:style w:type="paragraph" w:customStyle="1" w:styleId="TableBodyTextRight">
    <w:name w:val="Table Body Text Right"/>
    <w:basedOn w:val="TableBodyText"/>
    <w:rsid w:val="00E22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484"/>
    <w:rPr>
      <w:sz w:val="18"/>
    </w:rPr>
  </w:style>
  <w:style w:type="paragraph" w:customStyle="1" w:styleId="BodySmallRight">
    <w:name w:val="Body Small Right"/>
    <w:basedOn w:val="BodyTextRight"/>
    <w:rsid w:val="00E22484"/>
    <w:rPr>
      <w:sz w:val="18"/>
      <w:szCs w:val="18"/>
    </w:rPr>
  </w:style>
  <w:style w:type="paragraph" w:customStyle="1" w:styleId="MarginEdition">
    <w:name w:val="Margin Edition"/>
    <w:basedOn w:val="MarginNote"/>
    <w:rsid w:val="00E22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484"/>
    <w:rPr>
      <w:sz w:val="2"/>
      <w:szCs w:val="2"/>
    </w:rPr>
  </w:style>
  <w:style w:type="character" w:customStyle="1" w:styleId="Small">
    <w:name w:val="Small"/>
    <w:basedOn w:val="DefaultParagraphFont"/>
    <w:rsid w:val="00E22484"/>
    <w:rPr>
      <w:sz w:val="16"/>
    </w:rPr>
  </w:style>
  <w:style w:type="paragraph" w:customStyle="1" w:styleId="WideTable">
    <w:name w:val="Wide Table"/>
    <w:basedOn w:val="Normal"/>
    <w:rsid w:val="00E22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484"/>
  </w:style>
  <w:style w:type="paragraph" w:styleId="Quote">
    <w:name w:val="Quote"/>
    <w:basedOn w:val="Heading1"/>
    <w:link w:val="QuoteChar"/>
    <w:qFormat/>
    <w:rsid w:val="00E22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484"/>
    <w:pPr>
      <w:pageBreakBefore/>
    </w:pPr>
  </w:style>
  <w:style w:type="paragraph" w:customStyle="1" w:styleId="Border">
    <w:name w:val="Border"/>
    <w:basedOn w:val="Normal"/>
    <w:qFormat/>
    <w:rsid w:val="00E22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484"/>
    <w:rPr>
      <w:u w:val="single"/>
    </w:rPr>
  </w:style>
  <w:style w:type="character" w:customStyle="1" w:styleId="BoldandItalics">
    <w:name w:val="Bold and Italics"/>
    <w:qFormat/>
    <w:rsid w:val="00E22484"/>
    <w:rPr>
      <w:b/>
      <w:i/>
      <w:u w:val="none"/>
    </w:rPr>
  </w:style>
  <w:style w:type="paragraph" w:styleId="BalloonText">
    <w:name w:val="Balloon Text"/>
    <w:basedOn w:val="Normal"/>
    <w:link w:val="BalloonTextChar"/>
    <w:rsid w:val="00E22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48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3260</Characters>
  <Application>Microsoft Office Word</Application>
  <DocSecurity>0</DocSecurity>
  <Lines>71</Lines>
  <Paragraphs>39</Paragraphs>
  <ScaleCrop>false</ScaleCrop>
  <Company>Author-it Software Corporation Ltd.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MSFBA3010 Assess suitability of blinds or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2018-12-03T08:08:00Z</dcterms:created>
  <dcterms:modified xsi:type="dcterms:W3CDTF">2018-12-03T08:08:00Z</dcterms:modified>
</cp:coreProperties>
</file>