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50BB" w:rsidP="00BC50BB">
      <w:pPr>
        <w:pStyle w:val="Title"/>
      </w:pPr>
      <w:r>
        <w:fldChar w:fldCharType="begin"/>
      </w:r>
      <w:r>
        <w:instrText xml:space="preserve"> TITLE   \* MERGEFORMAT </w:instrText>
      </w:r>
      <w:r>
        <w:fldChar w:fldCharType="separate"/>
      </w:r>
      <w:r>
        <w:t>MSFBA3008 Construct pelmets</w:t>
      </w:r>
      <w:r>
        <w:fldChar w:fldCharType="end"/>
      </w:r>
    </w:p>
    <w:p w:rsidR="00BC50BB" w:rsidP="00BC50BB">
      <w:pPr>
        <w:pStyle w:val="Version"/>
        <w:sectPr w:rsidSect="001119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199F" w:rsidP="0011199F">
      <w:pPr>
        <w:pStyle w:val="SuperHeading"/>
      </w:pPr>
      <w:r w:rsidRPr="0011199F">
        <w:t>MSFBA3008 Construct pelmets</w:t>
      </w:r>
    </w:p>
    <w:p w:rsidR="00000000" w:rsidRPr="0011199F" w:rsidP="0011199F">
      <w:pPr>
        <w:pStyle w:val="Heading1"/>
      </w:pPr>
      <w:bookmarkStart w:id="1" w:name="O_630256"/>
      <w:bookmarkEnd w:id="1"/>
      <w:r w:rsidRPr="0011199F">
        <w:t>Modification History</w:t>
      </w:r>
    </w:p>
    <w:p w:rsidR="00000000" w:rsidRPr="0011199F" w:rsidP="00BC50BB">
      <w:pPr>
        <w:pStyle w:val="BodyText"/>
      </w:pPr>
      <w:r w:rsidRPr="0011199F">
        <w:t>Release 1 - New unit of competency</w:t>
      </w:r>
    </w:p>
    <w:p w:rsidR="00000000" w:rsidRPr="0011199F" w:rsidP="0011199F">
      <w:pPr>
        <w:pStyle w:val="Heading1"/>
      </w:pPr>
      <w:bookmarkStart w:id="2" w:name="O_630264"/>
      <w:bookmarkEnd w:id="2"/>
      <w:r w:rsidRPr="0011199F">
        <w:t>Application</w:t>
      </w:r>
    </w:p>
    <w:p w:rsidR="00000000" w:rsidRPr="0011199F" w:rsidP="00BC50BB">
      <w:pPr>
        <w:pStyle w:val="BodyText"/>
      </w:pPr>
      <w:r w:rsidRPr="0011199F">
        <w:t xml:space="preserve">This unit of competency covers cutting, preparing and assembling pelmet components for internal blind installations. It applies in a workplace and on-site residential and </w:t>
      </w:r>
      <w:r w:rsidRPr="0011199F">
        <w:t>commercial environment and may be conducted in small to large scale enterprises.</w:t>
      </w:r>
    </w:p>
    <w:p w:rsidR="00BC50BB" w:rsidP="00BC50BB">
      <w:pPr>
        <w:pStyle w:val="BodyText"/>
      </w:pPr>
      <w:r w:rsidRPr="0011199F">
        <w:t>No licensing, legislative or certification requirements apply to this unit at the time of publication.</w:t>
      </w:r>
    </w:p>
    <w:p w:rsidR="00000000" w:rsidRPr="0011199F" w:rsidP="0011199F">
      <w:pPr>
        <w:pStyle w:val="Heading1"/>
      </w:pPr>
      <w:bookmarkStart w:id="3" w:name="O_630263"/>
      <w:bookmarkEnd w:id="3"/>
      <w:r w:rsidRPr="0011199F">
        <w:t>Pre-requisite Unit</w:t>
      </w:r>
    </w:p>
    <w:p w:rsidR="00000000" w:rsidRPr="0011199F" w:rsidP="0011199F">
      <w:pPr>
        <w:pStyle w:val="Heading1"/>
      </w:pPr>
      <w:bookmarkStart w:id="4" w:name="O_630262"/>
      <w:bookmarkEnd w:id="4"/>
      <w:r w:rsidRPr="0011199F">
        <w:t>Competency Field</w:t>
      </w:r>
    </w:p>
    <w:p w:rsidR="00000000" w:rsidRPr="0011199F" w:rsidP="0011199F">
      <w:pPr>
        <w:pStyle w:val="Heading1"/>
      </w:pPr>
      <w:bookmarkStart w:id="5" w:name="O_630261"/>
      <w:bookmarkEnd w:id="5"/>
      <w:r w:rsidRPr="0011199F">
        <w:t>Unit Sector</w:t>
      </w:r>
    </w:p>
    <w:p w:rsidR="00000000" w:rsidRPr="0011199F" w:rsidP="00BC50BB">
      <w:pPr>
        <w:pStyle w:val="BodyText"/>
      </w:pPr>
      <w:r w:rsidRPr="0011199F">
        <w:t>Blinds and awnings</w:t>
      </w:r>
    </w:p>
    <w:p w:rsidR="00000000" w:rsidRPr="0011199F" w:rsidP="0011199F">
      <w:pPr>
        <w:pStyle w:val="Heading1"/>
      </w:pPr>
      <w:bookmarkStart w:id="6" w:name="O_630260"/>
      <w:bookmarkEnd w:id="6"/>
      <w:r w:rsidRPr="0011199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1199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1199F">
            <w:pPr>
              <w:pStyle w:val="BodyText"/>
              <w:rPr>
                <w:lang w:val="en-NZ"/>
              </w:rPr>
            </w:pPr>
            <w:r w:rsidRPr="0011199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1199F">
            <w:pPr>
              <w:pStyle w:val="BodyText"/>
              <w:rPr>
                <w:lang w:val="en-NZ"/>
              </w:rPr>
            </w:pPr>
            <w:r w:rsidRPr="0011199F">
              <w:t>Performance criteria describe the performance needed to demonstrate achievement of the element.</w:t>
            </w:r>
          </w:p>
        </w:tc>
      </w:tr>
      <w:tr w:rsidTr="0011199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1199F">
            <w:pPr>
              <w:pStyle w:val="BodyText"/>
              <w:rPr>
                <w:lang w:val="en-NZ"/>
              </w:rPr>
            </w:pPr>
            <w:r w:rsidRPr="0011199F">
              <w:t>1</w:t>
            </w:r>
          </w:p>
        </w:tc>
        <w:tc>
          <w:tcPr>
            <w:tcW w:w="1962" w:type="dxa"/>
            <w:vMerge w:val="restart"/>
            <w:tcBorders>
              <w:top w:val="nil"/>
              <w:left w:val="nil"/>
              <w:bottom w:val="nil"/>
              <w:right w:val="nil"/>
            </w:tcBorders>
            <w:tcMar>
              <w:top w:w="0" w:type="dxa"/>
              <w:left w:w="62" w:type="dxa"/>
              <w:bottom w:w="0" w:type="dxa"/>
              <w:right w:w="62" w:type="dxa"/>
            </w:tcMar>
          </w:tcPr>
          <w:p w:rsidR="00000000" w:rsidP="0011199F">
            <w:pPr>
              <w:pStyle w:val="BodyText"/>
              <w:rPr>
                <w:lang w:val="en-NZ"/>
              </w:rPr>
            </w:pPr>
            <w:r w:rsidRPr="0011199F">
              <w:t>Plan and prepare for work</w:t>
            </w:r>
          </w:p>
        </w:tc>
        <w:tc>
          <w:tcPr>
            <w:tcW w:w="770" w:type="dxa"/>
            <w:tcBorders>
              <w:top w:val="nil"/>
              <w:left w:val="nil"/>
              <w:bottom w:val="nil"/>
              <w:right w:val="nil"/>
            </w:tcBorders>
            <w:tcMar>
              <w:top w:w="0" w:type="dxa"/>
              <w:left w:w="62" w:type="dxa"/>
              <w:bottom w:w="0" w:type="dxa"/>
              <w:right w:w="62" w:type="dxa"/>
            </w:tcMar>
          </w:tcPr>
          <w:p w:rsidR="00000000" w:rsidP="0011199F">
            <w:pPr>
              <w:pStyle w:val="BodyText"/>
              <w:rPr>
                <w:lang w:val="en-NZ"/>
              </w:rPr>
            </w:pPr>
            <w:r w:rsidRPr="0011199F">
              <w:t>1.1</w:t>
            </w:r>
          </w:p>
        </w:tc>
        <w:tc>
          <w:tcPr>
            <w:tcW w:w="5610" w:type="dxa"/>
            <w:tcBorders>
              <w:top w:val="nil"/>
              <w:left w:val="nil"/>
              <w:bottom w:val="nil"/>
              <w:right w:val="nil"/>
            </w:tcBorders>
            <w:tcMar>
              <w:top w:w="0" w:type="dxa"/>
              <w:left w:w="62" w:type="dxa"/>
              <w:bottom w:w="0" w:type="dxa"/>
              <w:right w:w="62" w:type="dxa"/>
            </w:tcMar>
          </w:tcPr>
          <w:p w:rsidR="00000000" w:rsidP="0011199F">
            <w:pPr>
              <w:pStyle w:val="BodyText"/>
              <w:rPr>
                <w:lang w:val="en-NZ"/>
              </w:rPr>
            </w:pPr>
            <w:r w:rsidRPr="0011199F">
              <w:t>Work health and safety (WHS) requirements, legislative requirements and workplace practices are observed throughout the work</w:t>
            </w:r>
          </w:p>
        </w:tc>
      </w:tr>
      <w:tr w:rsidTr="0011199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199F">
            <w:pPr>
              <w:pStyle w:val="BodyText"/>
              <w:rPr>
                <w:lang w:val="en-NZ"/>
              </w:rPr>
            </w:pPr>
            <w:r w:rsidRPr="0011199F">
              <w:t>1.2</w:t>
            </w:r>
          </w:p>
        </w:tc>
        <w:tc>
          <w:tcPr>
            <w:tcW w:w="5610" w:type="dxa"/>
            <w:tcBorders>
              <w:top w:val="nil"/>
              <w:left w:val="nil"/>
              <w:bottom w:val="nil"/>
              <w:right w:val="nil"/>
            </w:tcBorders>
            <w:tcMar>
              <w:top w:w="0" w:type="dxa"/>
              <w:left w:w="62" w:type="dxa"/>
              <w:bottom w:w="0" w:type="dxa"/>
              <w:right w:w="62" w:type="dxa"/>
            </w:tcMar>
          </w:tcPr>
          <w:p w:rsidR="00000000" w:rsidP="0011199F">
            <w:pPr>
              <w:pStyle w:val="BodyText"/>
              <w:rPr>
                <w:lang w:val="en-NZ"/>
              </w:rPr>
            </w:pPr>
            <w:r w:rsidRPr="0011199F">
              <w:t>Personal protective equipment is selected and used</w:t>
            </w:r>
          </w:p>
        </w:tc>
      </w:tr>
      <w:tr w:rsidTr="0011199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199F">
            <w:pPr>
              <w:pStyle w:val="BodyText"/>
              <w:rPr>
                <w:lang w:val="en-NZ"/>
              </w:rPr>
            </w:pPr>
            <w:r w:rsidRPr="0011199F">
              <w:t>1.3</w:t>
            </w:r>
          </w:p>
        </w:tc>
        <w:tc>
          <w:tcPr>
            <w:tcW w:w="5610" w:type="dxa"/>
            <w:tcBorders>
              <w:top w:val="nil"/>
              <w:left w:val="nil"/>
              <w:bottom w:val="nil"/>
              <w:right w:val="nil"/>
            </w:tcBorders>
            <w:tcMar>
              <w:top w:w="0" w:type="dxa"/>
              <w:left w:w="62" w:type="dxa"/>
              <w:bottom w:w="0" w:type="dxa"/>
              <w:right w:w="62" w:type="dxa"/>
            </w:tcMar>
          </w:tcPr>
          <w:p w:rsidR="00000000" w:rsidP="0011199F">
            <w:pPr>
              <w:pStyle w:val="BodyText"/>
              <w:rPr>
                <w:lang w:val="en-NZ"/>
              </w:rPr>
            </w:pPr>
            <w:r w:rsidRPr="0011199F">
              <w:t>Type of pelmet to be constructed is identified from work order</w:t>
            </w:r>
          </w:p>
        </w:tc>
      </w:tr>
      <w:tr w:rsidTr="0011199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199F">
            <w:pPr>
              <w:pStyle w:val="BodyText"/>
              <w:rPr>
                <w:lang w:val="en-NZ"/>
              </w:rPr>
            </w:pPr>
            <w:r w:rsidRPr="0011199F">
              <w:t>1.4</w:t>
            </w:r>
          </w:p>
        </w:tc>
        <w:tc>
          <w:tcPr>
            <w:tcW w:w="5610" w:type="dxa"/>
            <w:tcBorders>
              <w:top w:val="nil"/>
              <w:left w:val="nil"/>
              <w:bottom w:val="nil"/>
              <w:right w:val="nil"/>
            </w:tcBorders>
            <w:tcMar>
              <w:top w:w="0" w:type="dxa"/>
              <w:left w:w="62" w:type="dxa"/>
              <w:bottom w:w="0" w:type="dxa"/>
              <w:right w:w="62" w:type="dxa"/>
            </w:tcMar>
          </w:tcPr>
          <w:p w:rsidR="00000000" w:rsidP="0011199F">
            <w:pPr>
              <w:pStyle w:val="BodyText"/>
              <w:rPr>
                <w:lang w:val="en-NZ"/>
              </w:rPr>
            </w:pPr>
            <w:r w:rsidRPr="0011199F">
              <w:t>Tools and equipment are selected and checked for safe operation</w:t>
            </w:r>
          </w:p>
        </w:tc>
      </w:tr>
      <w:tr w:rsidTr="0011199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199F">
            <w:pPr>
              <w:pStyle w:val="BodyText"/>
              <w:rPr>
                <w:lang w:val="en-NZ"/>
              </w:rPr>
            </w:pPr>
            <w:r w:rsidRPr="0011199F">
              <w:t>1.5</w:t>
            </w:r>
          </w:p>
        </w:tc>
        <w:tc>
          <w:tcPr>
            <w:tcW w:w="5610" w:type="dxa"/>
            <w:tcBorders>
              <w:top w:val="nil"/>
              <w:left w:val="nil"/>
              <w:bottom w:val="nil"/>
              <w:right w:val="nil"/>
            </w:tcBorders>
            <w:tcMar>
              <w:top w:w="0" w:type="dxa"/>
              <w:left w:w="62" w:type="dxa"/>
              <w:bottom w:w="0" w:type="dxa"/>
              <w:right w:w="62" w:type="dxa"/>
            </w:tcMar>
          </w:tcPr>
          <w:p w:rsidR="00000000" w:rsidP="0011199F">
            <w:pPr>
              <w:pStyle w:val="BodyText"/>
              <w:rPr>
                <w:lang w:val="en-NZ"/>
              </w:rPr>
            </w:pPr>
            <w:r w:rsidRPr="0011199F">
              <w:t>Materials and hardware are identified and selected</w:t>
            </w:r>
          </w:p>
        </w:tc>
      </w:tr>
      <w:tr w:rsidTr="0011199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199F">
            <w:pPr>
              <w:pStyle w:val="BodyText"/>
              <w:rPr>
                <w:lang w:val="en-NZ"/>
              </w:rPr>
            </w:pPr>
            <w:r w:rsidRPr="0011199F">
              <w:t>1.6</w:t>
            </w:r>
          </w:p>
        </w:tc>
        <w:tc>
          <w:tcPr>
            <w:tcW w:w="5610" w:type="dxa"/>
            <w:tcBorders>
              <w:top w:val="nil"/>
              <w:left w:val="nil"/>
              <w:bottom w:val="nil"/>
              <w:right w:val="nil"/>
            </w:tcBorders>
            <w:tcMar>
              <w:top w:w="0" w:type="dxa"/>
              <w:left w:w="62" w:type="dxa"/>
              <w:bottom w:w="0" w:type="dxa"/>
              <w:right w:w="62" w:type="dxa"/>
            </w:tcMar>
          </w:tcPr>
          <w:p w:rsidR="00000000" w:rsidP="0011199F">
            <w:pPr>
              <w:pStyle w:val="BodyText"/>
              <w:rPr>
                <w:lang w:val="en-NZ"/>
              </w:rPr>
            </w:pPr>
            <w:r w:rsidRPr="0011199F">
              <w:t>Work sequence is planned to conform with quality requirem</w:t>
            </w:r>
            <w:r w:rsidRPr="0011199F">
              <w:t>ents, minimise time and economically use materials</w:t>
            </w:r>
          </w:p>
        </w:tc>
      </w:tr>
      <w:tr w:rsidTr="0011199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1199F">
            <w:pPr>
              <w:pStyle w:val="BodyText"/>
              <w:rPr>
                <w:lang w:val="en-NZ"/>
              </w:rPr>
            </w:pPr>
            <w:r w:rsidRPr="0011199F">
              <w:t>2</w:t>
            </w:r>
          </w:p>
        </w:tc>
        <w:tc>
          <w:tcPr>
            <w:tcW w:w="1962" w:type="dxa"/>
            <w:vMerge w:val="restart"/>
            <w:tcBorders>
              <w:top w:val="nil"/>
              <w:left w:val="nil"/>
              <w:bottom w:val="nil"/>
              <w:right w:val="nil"/>
            </w:tcBorders>
            <w:tcMar>
              <w:top w:w="0" w:type="dxa"/>
              <w:left w:w="62" w:type="dxa"/>
              <w:bottom w:w="0" w:type="dxa"/>
              <w:right w:w="62" w:type="dxa"/>
            </w:tcMar>
          </w:tcPr>
          <w:p w:rsidR="00000000" w:rsidP="0011199F">
            <w:pPr>
              <w:pStyle w:val="BodyText"/>
              <w:rPr>
                <w:lang w:val="en-NZ"/>
              </w:rPr>
            </w:pPr>
            <w:r w:rsidRPr="0011199F">
              <w:t>Prepare and assemble pelmet components</w:t>
            </w:r>
          </w:p>
        </w:tc>
        <w:tc>
          <w:tcPr>
            <w:tcW w:w="770" w:type="dxa"/>
            <w:tcBorders>
              <w:top w:val="nil"/>
              <w:left w:val="nil"/>
              <w:bottom w:val="nil"/>
              <w:right w:val="nil"/>
            </w:tcBorders>
            <w:tcMar>
              <w:top w:w="0" w:type="dxa"/>
              <w:left w:w="62" w:type="dxa"/>
              <w:bottom w:w="0" w:type="dxa"/>
              <w:right w:w="62" w:type="dxa"/>
            </w:tcMar>
          </w:tcPr>
          <w:p w:rsidR="00000000" w:rsidP="0011199F">
            <w:pPr>
              <w:pStyle w:val="BodyText"/>
              <w:rPr>
                <w:lang w:val="en-NZ"/>
              </w:rPr>
            </w:pPr>
            <w:r w:rsidRPr="0011199F">
              <w:t>2.1</w:t>
            </w:r>
          </w:p>
        </w:tc>
        <w:tc>
          <w:tcPr>
            <w:tcW w:w="5610" w:type="dxa"/>
            <w:tcBorders>
              <w:top w:val="nil"/>
              <w:left w:val="nil"/>
              <w:bottom w:val="nil"/>
              <w:right w:val="nil"/>
            </w:tcBorders>
            <w:tcMar>
              <w:top w:w="0" w:type="dxa"/>
              <w:left w:w="62" w:type="dxa"/>
              <w:bottom w:w="0" w:type="dxa"/>
              <w:right w:w="62" w:type="dxa"/>
            </w:tcMar>
          </w:tcPr>
          <w:p w:rsidR="00000000" w:rsidP="0011199F">
            <w:pPr>
              <w:pStyle w:val="BodyText"/>
              <w:rPr>
                <w:lang w:val="en-NZ"/>
              </w:rPr>
            </w:pPr>
            <w:r w:rsidRPr="0011199F">
              <w:t>Components are measured and cut to specification and laid out ready for assembly</w:t>
            </w:r>
          </w:p>
        </w:tc>
      </w:tr>
      <w:tr w:rsidTr="0011199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199F">
            <w:pPr>
              <w:pStyle w:val="BodyText"/>
              <w:rPr>
                <w:lang w:val="en-NZ"/>
              </w:rPr>
            </w:pPr>
            <w:r w:rsidRPr="0011199F">
              <w:t>2.2</w:t>
            </w:r>
          </w:p>
        </w:tc>
        <w:tc>
          <w:tcPr>
            <w:tcW w:w="5610" w:type="dxa"/>
            <w:tcBorders>
              <w:top w:val="nil"/>
              <w:left w:val="nil"/>
              <w:bottom w:val="nil"/>
              <w:right w:val="nil"/>
            </w:tcBorders>
            <w:tcMar>
              <w:top w:w="0" w:type="dxa"/>
              <w:left w:w="62" w:type="dxa"/>
              <w:bottom w:w="0" w:type="dxa"/>
              <w:right w:w="62" w:type="dxa"/>
            </w:tcMar>
          </w:tcPr>
          <w:p w:rsidR="00000000" w:rsidP="0011199F">
            <w:pPr>
              <w:pStyle w:val="BodyText"/>
              <w:rPr>
                <w:lang w:val="en-NZ"/>
              </w:rPr>
            </w:pPr>
            <w:r w:rsidRPr="0011199F">
              <w:t>Components are assembled according to work instructions</w:t>
            </w:r>
          </w:p>
        </w:tc>
      </w:tr>
      <w:tr w:rsidTr="0011199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199F">
            <w:pPr>
              <w:pStyle w:val="BodyText"/>
              <w:rPr>
                <w:lang w:val="en-NZ"/>
              </w:rPr>
            </w:pPr>
            <w:r w:rsidRPr="0011199F">
              <w:t>2.3</w:t>
            </w:r>
          </w:p>
        </w:tc>
        <w:tc>
          <w:tcPr>
            <w:tcW w:w="5610" w:type="dxa"/>
            <w:tcBorders>
              <w:top w:val="nil"/>
              <w:left w:val="nil"/>
              <w:bottom w:val="nil"/>
              <w:right w:val="nil"/>
            </w:tcBorders>
            <w:tcMar>
              <w:top w:w="0" w:type="dxa"/>
              <w:left w:w="62" w:type="dxa"/>
              <w:bottom w:w="0" w:type="dxa"/>
              <w:right w:w="62" w:type="dxa"/>
            </w:tcMar>
          </w:tcPr>
          <w:p w:rsidR="00000000" w:rsidP="0011199F">
            <w:pPr>
              <w:pStyle w:val="BodyText"/>
              <w:rPr>
                <w:lang w:val="en-NZ"/>
              </w:rPr>
            </w:pPr>
            <w:r w:rsidRPr="0011199F">
              <w:t>Problems occurring during work operations are identified and reported following workplace practices</w:t>
            </w:r>
          </w:p>
        </w:tc>
      </w:tr>
      <w:tr w:rsidTr="0011199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1199F">
            <w:pPr>
              <w:pStyle w:val="BodyText"/>
              <w:rPr>
                <w:lang w:val="en-NZ"/>
              </w:rPr>
            </w:pPr>
            <w:r w:rsidRPr="0011199F">
              <w:t>3</w:t>
            </w:r>
          </w:p>
        </w:tc>
        <w:tc>
          <w:tcPr>
            <w:tcW w:w="1962" w:type="dxa"/>
            <w:vMerge w:val="restart"/>
            <w:tcBorders>
              <w:top w:val="nil"/>
              <w:left w:val="nil"/>
              <w:bottom w:val="nil"/>
              <w:right w:val="nil"/>
            </w:tcBorders>
            <w:tcMar>
              <w:top w:w="0" w:type="dxa"/>
              <w:left w:w="62" w:type="dxa"/>
              <w:bottom w:w="0" w:type="dxa"/>
              <w:right w:w="62" w:type="dxa"/>
            </w:tcMar>
          </w:tcPr>
          <w:p w:rsidR="00000000" w:rsidP="0011199F">
            <w:pPr>
              <w:pStyle w:val="BodyText"/>
              <w:rPr>
                <w:lang w:val="en-NZ"/>
              </w:rPr>
            </w:pPr>
            <w:r w:rsidRPr="0011199F">
              <w:t>Complete work</w:t>
            </w:r>
          </w:p>
        </w:tc>
        <w:tc>
          <w:tcPr>
            <w:tcW w:w="770" w:type="dxa"/>
            <w:tcBorders>
              <w:top w:val="nil"/>
              <w:left w:val="nil"/>
              <w:bottom w:val="nil"/>
              <w:right w:val="nil"/>
            </w:tcBorders>
            <w:tcMar>
              <w:top w:w="0" w:type="dxa"/>
              <w:left w:w="62" w:type="dxa"/>
              <w:bottom w:w="0" w:type="dxa"/>
              <w:right w:w="62" w:type="dxa"/>
            </w:tcMar>
          </w:tcPr>
          <w:p w:rsidR="00000000" w:rsidP="0011199F">
            <w:pPr>
              <w:pStyle w:val="BodyText"/>
              <w:rPr>
                <w:lang w:val="en-NZ"/>
              </w:rPr>
            </w:pPr>
            <w:r w:rsidRPr="0011199F">
              <w:t>3.1</w:t>
            </w:r>
          </w:p>
        </w:tc>
        <w:tc>
          <w:tcPr>
            <w:tcW w:w="5610" w:type="dxa"/>
            <w:tcBorders>
              <w:top w:val="nil"/>
              <w:left w:val="nil"/>
              <w:bottom w:val="nil"/>
              <w:right w:val="nil"/>
            </w:tcBorders>
            <w:tcMar>
              <w:top w:w="0" w:type="dxa"/>
              <w:left w:w="62" w:type="dxa"/>
              <w:bottom w:w="0" w:type="dxa"/>
              <w:right w:w="62" w:type="dxa"/>
            </w:tcMar>
          </w:tcPr>
          <w:p w:rsidR="00000000" w:rsidP="0011199F">
            <w:pPr>
              <w:pStyle w:val="BodyText"/>
              <w:rPr>
                <w:lang w:val="en-NZ"/>
              </w:rPr>
            </w:pPr>
            <w:r w:rsidRPr="0011199F">
              <w:t>Completed work is cleaned, packaged and stored according to workplace practices</w:t>
            </w:r>
          </w:p>
        </w:tc>
      </w:tr>
      <w:tr w:rsidTr="0011199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199F">
            <w:pPr>
              <w:pStyle w:val="BodyText"/>
              <w:rPr>
                <w:lang w:val="en-NZ"/>
              </w:rPr>
            </w:pPr>
            <w:r w:rsidRPr="0011199F">
              <w:t>3.2</w:t>
            </w:r>
          </w:p>
        </w:tc>
        <w:tc>
          <w:tcPr>
            <w:tcW w:w="5610" w:type="dxa"/>
            <w:tcBorders>
              <w:top w:val="nil"/>
              <w:left w:val="nil"/>
              <w:bottom w:val="nil"/>
              <w:right w:val="nil"/>
            </w:tcBorders>
            <w:tcMar>
              <w:top w:w="0" w:type="dxa"/>
              <w:left w:w="62" w:type="dxa"/>
              <w:bottom w:w="0" w:type="dxa"/>
              <w:right w:w="62" w:type="dxa"/>
            </w:tcMar>
          </w:tcPr>
          <w:p w:rsidR="00000000" w:rsidP="0011199F">
            <w:pPr>
              <w:pStyle w:val="BodyText"/>
              <w:rPr>
                <w:lang w:val="en-NZ"/>
              </w:rPr>
            </w:pPr>
            <w:r w:rsidRPr="0011199F">
              <w:t>Tools and equipment are cleaned, maintained and stored</w:t>
            </w:r>
          </w:p>
        </w:tc>
      </w:tr>
      <w:tr w:rsidTr="0011199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199F">
            <w:pPr>
              <w:pStyle w:val="BodyText"/>
              <w:rPr>
                <w:lang w:val="en-NZ"/>
              </w:rPr>
            </w:pPr>
            <w:r w:rsidRPr="0011199F">
              <w:t>3.3</w:t>
            </w:r>
          </w:p>
        </w:tc>
        <w:tc>
          <w:tcPr>
            <w:tcW w:w="5610" w:type="dxa"/>
            <w:tcBorders>
              <w:top w:val="nil"/>
              <w:left w:val="nil"/>
              <w:bottom w:val="nil"/>
              <w:right w:val="nil"/>
            </w:tcBorders>
            <w:tcMar>
              <w:top w:w="0" w:type="dxa"/>
              <w:left w:w="62" w:type="dxa"/>
              <w:bottom w:w="0" w:type="dxa"/>
              <w:right w:w="62" w:type="dxa"/>
            </w:tcMar>
          </w:tcPr>
          <w:p w:rsidR="00000000" w:rsidP="0011199F">
            <w:pPr>
              <w:pStyle w:val="BodyText"/>
              <w:rPr>
                <w:lang w:val="en-NZ"/>
              </w:rPr>
            </w:pPr>
            <w:r w:rsidRPr="0011199F">
              <w:t>Faulty tools and equipment are tagged and reported to appropriate personnel</w:t>
            </w:r>
          </w:p>
        </w:tc>
      </w:tr>
      <w:tr w:rsidTr="0011199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199F">
            <w:pPr>
              <w:pStyle w:val="BodyText"/>
              <w:rPr>
                <w:lang w:val="en-NZ"/>
              </w:rPr>
            </w:pPr>
            <w:r w:rsidRPr="0011199F">
              <w:t>3.4</w:t>
            </w:r>
          </w:p>
        </w:tc>
        <w:tc>
          <w:tcPr>
            <w:tcW w:w="5610" w:type="dxa"/>
            <w:tcBorders>
              <w:top w:val="nil"/>
              <w:left w:val="nil"/>
              <w:bottom w:val="nil"/>
              <w:right w:val="nil"/>
            </w:tcBorders>
            <w:tcMar>
              <w:top w:w="0" w:type="dxa"/>
              <w:left w:w="62" w:type="dxa"/>
              <w:bottom w:w="0" w:type="dxa"/>
              <w:right w:w="62" w:type="dxa"/>
            </w:tcMar>
          </w:tcPr>
          <w:p w:rsidR="00000000" w:rsidP="0011199F">
            <w:pPr>
              <w:pStyle w:val="BodyText"/>
              <w:rPr>
                <w:lang w:val="en-NZ"/>
              </w:rPr>
            </w:pPr>
            <w:r w:rsidRPr="0011199F">
              <w:t>Work area is cleaned and waste is disposed of in accordance with industry and enterprise specific policies and procedures</w:t>
            </w:r>
          </w:p>
        </w:tc>
      </w:tr>
      <w:tr w:rsidTr="0011199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199F">
            <w:pPr>
              <w:pStyle w:val="BodyText"/>
              <w:rPr>
                <w:lang w:val="en-NZ"/>
              </w:rPr>
            </w:pPr>
            <w:r w:rsidRPr="0011199F">
              <w:t>3.5</w:t>
            </w:r>
          </w:p>
        </w:tc>
        <w:tc>
          <w:tcPr>
            <w:tcW w:w="5610" w:type="dxa"/>
            <w:tcBorders>
              <w:top w:val="nil"/>
              <w:left w:val="nil"/>
              <w:bottom w:val="nil"/>
              <w:right w:val="nil"/>
            </w:tcBorders>
            <w:tcMar>
              <w:top w:w="0" w:type="dxa"/>
              <w:left w:w="62" w:type="dxa"/>
              <w:bottom w:w="0" w:type="dxa"/>
              <w:right w:w="62" w:type="dxa"/>
            </w:tcMar>
          </w:tcPr>
          <w:p w:rsidR="00000000" w:rsidRPr="0011199F" w:rsidP="0011199F">
            <w:pPr>
              <w:pStyle w:val="BodyText"/>
            </w:pPr>
            <w:r w:rsidRPr="0011199F">
              <w:t>Workplace documentation is completed</w:t>
            </w:r>
          </w:p>
        </w:tc>
      </w:tr>
    </w:tbl>
    <w:p w:rsidR="00BC50BB" w:rsidP="0011199F">
      <w:pPr>
        <w:pStyle w:val="BodyText"/>
      </w:pPr>
    </w:p>
    <w:p w:rsidR="00BC50BB" w:rsidP="0011199F">
      <w:pPr>
        <w:pStyle w:val="BodyText"/>
      </w:pPr>
    </w:p>
    <w:p w:rsidR="00000000" w:rsidRPr="0011199F" w:rsidP="0011199F">
      <w:pPr>
        <w:pStyle w:val="Heading1"/>
      </w:pPr>
      <w:bookmarkStart w:id="7" w:name="O_630259"/>
      <w:bookmarkEnd w:id="7"/>
      <w:r w:rsidRPr="0011199F">
        <w:t>Foundation Skills</w:t>
      </w:r>
    </w:p>
    <w:p w:rsidR="00BC50BB" w:rsidP="00BC50BB">
      <w:pPr>
        <w:pStyle w:val="BodyText"/>
      </w:pPr>
      <w:r w:rsidRPr="0011199F">
        <w:t>Foundation skills essential to performance are expli</w:t>
      </w:r>
      <w:r w:rsidRPr="0011199F">
        <w:t>cit in the performance criteria of this unit of competency. Detail on appropriate performance levels for each furnishing unit of competency in reading, writing, oral communication and numeracy utilising the Australian Core Skills Framework (ACSF) are provi</w:t>
      </w:r>
      <w:r w:rsidRPr="0011199F">
        <w:t xml:space="preserve">ded in the Furnishing Training Package Implementation Guide. </w:t>
      </w:r>
    </w:p>
    <w:p w:rsidR="00000000" w:rsidRPr="0011199F" w:rsidP="0011199F">
      <w:pPr>
        <w:pStyle w:val="Heading1"/>
      </w:pPr>
      <w:bookmarkStart w:id="8" w:name="O_630258"/>
      <w:bookmarkEnd w:id="8"/>
      <w:r w:rsidRPr="0011199F">
        <w:t>Range of Conditions</w:t>
      </w:r>
    </w:p>
    <w:tbl>
      <w:tblPr>
        <w:tblW w:w="0" w:type="auto"/>
        <w:tblLayout w:type="fixed"/>
        <w:tblCellMar>
          <w:left w:w="62" w:type="dxa"/>
          <w:right w:w="62" w:type="dxa"/>
        </w:tblCellMar>
        <w:tblLook w:val="0000"/>
      </w:tblPr>
      <w:tblGrid>
        <w:gridCol w:w="2760"/>
        <w:gridCol w:w="6312"/>
      </w:tblGrid>
      <w:tr w:rsidTr="0011199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1199F">
            <w:pPr>
              <w:pStyle w:val="BodyText"/>
              <w:rPr>
                <w:lang w:val="en-NZ"/>
              </w:rPr>
            </w:pPr>
            <w:r w:rsidRPr="0011199F">
              <w:t xml:space="preserve">Specifies different work environments and conditions that may affect performance. Essential operating conditions that may be present (depending on the work </w:t>
            </w:r>
            <w:r w:rsidRPr="0011199F">
              <w:t>situation, needs of the candidate, accessibility of the item, and local industry and regional contexts) are included. Range is restricted to essential operating conditions and any other variables essential to the work environment.</w:t>
            </w:r>
          </w:p>
        </w:tc>
      </w:tr>
      <w:tr w:rsidTr="0011199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1199F">
            <w:pPr>
              <w:pStyle w:val="BodyText"/>
              <w:rPr>
                <w:lang w:val="en-NZ"/>
              </w:rPr>
            </w:pPr>
            <w:r w:rsidRPr="0011199F">
              <w:rPr>
                <w:rStyle w:val="SpecialBold"/>
              </w:rPr>
              <w:t>WHS requirement</w:t>
            </w:r>
            <w:r w:rsidRPr="0011199F">
              <w:rPr>
                <w:rStyle w:val="SpecialBold"/>
              </w:rPr>
              <w:t xml:space="preserve">s </w:t>
            </w:r>
            <w:r w:rsidRPr="0011199F">
              <w:rPr>
                <w:rStyle w:val="SpecialBold"/>
              </w:rPr>
              <w:t>include:</w:t>
            </w:r>
          </w:p>
        </w:tc>
        <w:tc>
          <w:tcPr>
            <w:tcW w:w="6312" w:type="dxa"/>
            <w:tcBorders>
              <w:top w:val="nil"/>
              <w:left w:val="nil"/>
              <w:bottom w:val="nil"/>
              <w:right w:val="nil"/>
            </w:tcBorders>
            <w:tcMar>
              <w:top w:w="0" w:type="dxa"/>
              <w:left w:w="62" w:type="dxa"/>
              <w:bottom w:w="0" w:type="dxa"/>
              <w:right w:w="62" w:type="dxa"/>
            </w:tcMar>
          </w:tcPr>
          <w:p w:rsidR="00000000" w:rsidRPr="0011199F" w:rsidP="0011199F">
            <w:pPr>
              <w:pStyle w:val="ListBullet"/>
            </w:pPr>
            <w:r w:rsidRPr="0011199F">
              <w:t>Commonwealth, state or territory legislation and regulations</w:t>
            </w:r>
          </w:p>
          <w:p w:rsidR="00000000" w:rsidRPr="0011199F" w:rsidP="0011199F">
            <w:pPr>
              <w:pStyle w:val="ListBullet"/>
            </w:pPr>
            <w:r w:rsidRPr="0011199F">
              <w:t>organisational safety policies and procedures</w:t>
            </w:r>
          </w:p>
          <w:p w:rsidR="00000000" w:rsidRPr="0011199F" w:rsidP="0011199F">
            <w:pPr>
              <w:pStyle w:val="ListBullet"/>
            </w:pPr>
            <w:r w:rsidRPr="0011199F">
              <w:t>the use of personal protective equipment and clothing</w:t>
            </w:r>
          </w:p>
          <w:p w:rsidR="00000000" w:rsidRPr="0011199F" w:rsidP="0011199F">
            <w:pPr>
              <w:pStyle w:val="ListBullet"/>
            </w:pPr>
            <w:r w:rsidRPr="0011199F">
              <w:t>firefighting equipment</w:t>
            </w:r>
          </w:p>
          <w:p w:rsidR="00000000" w:rsidRPr="0011199F" w:rsidP="0011199F">
            <w:pPr>
              <w:pStyle w:val="ListBullet"/>
            </w:pPr>
            <w:r w:rsidRPr="0011199F">
              <w:t>first aid equipment</w:t>
            </w:r>
          </w:p>
          <w:p w:rsidR="00000000" w:rsidRPr="0011199F" w:rsidP="0011199F">
            <w:pPr>
              <w:pStyle w:val="ListBullet"/>
            </w:pPr>
            <w:r w:rsidRPr="0011199F">
              <w:t xml:space="preserve">hazard and risk control and elimination </w:t>
            </w:r>
            <w:r w:rsidRPr="0011199F">
              <w:t>of hazardous materials and substances</w:t>
            </w:r>
          </w:p>
          <w:p w:rsidR="00000000" w:rsidP="0011199F">
            <w:pPr>
              <w:pStyle w:val="ListBullet"/>
              <w:rPr>
                <w:lang w:val="en-NZ"/>
              </w:rPr>
            </w:pPr>
            <w:r w:rsidRPr="0011199F">
              <w:t>manual handling, including lifting and carrying</w:t>
            </w:r>
          </w:p>
        </w:tc>
      </w:tr>
      <w:tr w:rsidTr="0011199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1199F">
            <w:pPr>
              <w:pStyle w:val="BodyText"/>
              <w:rPr>
                <w:lang w:val="en-NZ"/>
              </w:rPr>
            </w:pPr>
            <w:r w:rsidRPr="0011199F">
              <w:rPr>
                <w:rStyle w:val="SpecialBold"/>
              </w:rPr>
              <w:t>Legislative requirements include:</w:t>
            </w:r>
          </w:p>
        </w:tc>
        <w:tc>
          <w:tcPr>
            <w:tcW w:w="6312" w:type="dxa"/>
            <w:tcBorders>
              <w:top w:val="nil"/>
              <w:left w:val="nil"/>
              <w:bottom w:val="nil"/>
              <w:right w:val="nil"/>
            </w:tcBorders>
            <w:tcMar>
              <w:top w:w="0" w:type="dxa"/>
              <w:left w:w="62" w:type="dxa"/>
              <w:bottom w:w="0" w:type="dxa"/>
              <w:right w:w="62" w:type="dxa"/>
            </w:tcMar>
          </w:tcPr>
          <w:p w:rsidR="00000000" w:rsidRPr="0011199F" w:rsidP="0011199F">
            <w:pPr>
              <w:pStyle w:val="ListBullet"/>
            </w:pPr>
            <w:r w:rsidRPr="0011199F">
              <w:t>applicable legislation from all levels of government that affect organisational operation</w:t>
            </w:r>
          </w:p>
          <w:p w:rsidR="00000000" w:rsidRPr="0011199F" w:rsidP="0011199F">
            <w:pPr>
              <w:pStyle w:val="ListBullet"/>
            </w:pPr>
            <w:r w:rsidRPr="0011199F">
              <w:t>award and enterprise agreements</w:t>
            </w:r>
          </w:p>
          <w:p w:rsidR="00000000" w:rsidRPr="0011199F" w:rsidP="0011199F">
            <w:pPr>
              <w:pStyle w:val="ListBullet"/>
            </w:pPr>
            <w:r w:rsidRPr="0011199F">
              <w:t>industrial relations</w:t>
            </w:r>
          </w:p>
          <w:p w:rsidR="00000000" w:rsidRPr="0011199F" w:rsidP="0011199F">
            <w:pPr>
              <w:pStyle w:val="ListBullet"/>
            </w:pPr>
            <w:r w:rsidRPr="0011199F">
              <w:t>Australian Standards</w:t>
            </w:r>
          </w:p>
          <w:p w:rsidR="00000000" w:rsidRPr="0011199F" w:rsidP="0011199F">
            <w:pPr>
              <w:pStyle w:val="ListBullet"/>
            </w:pPr>
            <w:r w:rsidRPr="0011199F">
              <w:t>confidentiality and privacy</w:t>
            </w:r>
          </w:p>
          <w:p w:rsidR="00000000" w:rsidRPr="0011199F" w:rsidP="0011199F">
            <w:pPr>
              <w:pStyle w:val="ListBullet"/>
            </w:pPr>
            <w:r w:rsidRPr="0011199F">
              <w:t>the environment</w:t>
            </w:r>
          </w:p>
          <w:p w:rsidR="00000000" w:rsidRPr="0011199F" w:rsidP="0011199F">
            <w:pPr>
              <w:pStyle w:val="ListBullet"/>
            </w:pPr>
            <w:r w:rsidRPr="0011199F">
              <w:t>equal employment opportunity (EEO)</w:t>
            </w:r>
          </w:p>
          <w:p w:rsidR="00000000" w:rsidRPr="0011199F" w:rsidP="0011199F">
            <w:pPr>
              <w:pStyle w:val="ListBullet"/>
            </w:pPr>
            <w:r w:rsidRPr="0011199F">
              <w:t>anti-discrimination</w:t>
            </w:r>
          </w:p>
          <w:p w:rsidR="00000000" w:rsidRPr="0011199F" w:rsidP="0011199F">
            <w:pPr>
              <w:pStyle w:val="ListBullet"/>
            </w:pPr>
            <w:r w:rsidRPr="0011199F">
              <w:t>relevant industry codes of practice</w:t>
            </w:r>
          </w:p>
          <w:p w:rsidR="00000000" w:rsidP="0011199F">
            <w:pPr>
              <w:pStyle w:val="ListBullet"/>
              <w:rPr>
                <w:lang w:val="en-NZ"/>
              </w:rPr>
            </w:pPr>
            <w:r w:rsidRPr="0011199F">
              <w:t>duty of care and heritage</w:t>
            </w:r>
          </w:p>
        </w:tc>
      </w:tr>
      <w:tr w:rsidTr="0011199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1199F">
            <w:pPr>
              <w:pStyle w:val="BodyText"/>
              <w:rPr>
                <w:lang w:val="en-NZ"/>
              </w:rPr>
            </w:pPr>
            <w:r w:rsidRPr="0011199F">
              <w:rPr>
                <w:rStyle w:val="SpecialBold"/>
              </w:rPr>
              <w:t>Workplace practices include:</w:t>
            </w:r>
          </w:p>
        </w:tc>
        <w:tc>
          <w:tcPr>
            <w:tcW w:w="6312" w:type="dxa"/>
            <w:tcBorders>
              <w:top w:val="nil"/>
              <w:left w:val="nil"/>
              <w:bottom w:val="nil"/>
              <w:right w:val="nil"/>
            </w:tcBorders>
            <w:tcMar>
              <w:top w:w="0" w:type="dxa"/>
              <w:left w:w="62" w:type="dxa"/>
              <w:bottom w:w="0" w:type="dxa"/>
              <w:right w:w="62" w:type="dxa"/>
            </w:tcMar>
          </w:tcPr>
          <w:p w:rsidR="00000000" w:rsidRPr="0011199F" w:rsidP="0011199F">
            <w:pPr>
              <w:pStyle w:val="ListBullet"/>
            </w:pPr>
            <w:r w:rsidRPr="0011199F">
              <w:t xml:space="preserve">legal, organisational </w:t>
            </w:r>
            <w:r w:rsidRPr="0011199F">
              <w:t>and site guidelines</w:t>
            </w:r>
          </w:p>
          <w:p w:rsidR="00000000" w:rsidRPr="0011199F" w:rsidP="0011199F">
            <w:pPr>
              <w:pStyle w:val="ListBullet"/>
            </w:pPr>
            <w:r w:rsidRPr="0011199F">
              <w:t>policies and procedures relating to own role and responsibility</w:t>
            </w:r>
          </w:p>
          <w:p w:rsidR="00000000" w:rsidRPr="0011199F" w:rsidP="0011199F">
            <w:pPr>
              <w:pStyle w:val="ListBullet"/>
            </w:pPr>
            <w:r w:rsidRPr="0011199F">
              <w:t>quality assurance</w:t>
            </w:r>
          </w:p>
          <w:p w:rsidR="00000000" w:rsidRPr="0011199F" w:rsidP="0011199F">
            <w:pPr>
              <w:pStyle w:val="ListBullet"/>
            </w:pPr>
            <w:r w:rsidRPr="0011199F">
              <w:t>procedural manuals</w:t>
            </w:r>
          </w:p>
          <w:p w:rsidR="00000000" w:rsidRPr="0011199F" w:rsidP="0011199F">
            <w:pPr>
              <w:pStyle w:val="ListBullet"/>
            </w:pPr>
            <w:r w:rsidRPr="0011199F">
              <w:t>quality and continuous improvement processes and standards</w:t>
            </w:r>
          </w:p>
          <w:p w:rsidR="00000000" w:rsidRPr="0011199F" w:rsidP="0011199F">
            <w:pPr>
              <w:pStyle w:val="ListBullet"/>
            </w:pPr>
            <w:r w:rsidRPr="0011199F">
              <w:t>emergency and evacuation</w:t>
            </w:r>
          </w:p>
          <w:p w:rsidR="00000000" w:rsidRPr="0011199F" w:rsidP="0011199F">
            <w:pPr>
              <w:pStyle w:val="ListBullet"/>
            </w:pPr>
            <w:r w:rsidRPr="0011199F">
              <w:t>ethical standards</w:t>
            </w:r>
          </w:p>
          <w:p w:rsidR="00000000" w:rsidRPr="0011199F" w:rsidP="0011199F">
            <w:pPr>
              <w:pStyle w:val="ListBullet"/>
            </w:pPr>
            <w:r w:rsidRPr="0011199F">
              <w:t>recording and reporting</w:t>
            </w:r>
          </w:p>
          <w:p w:rsidR="00000000" w:rsidRPr="0011199F" w:rsidP="0011199F">
            <w:pPr>
              <w:pStyle w:val="ListBullet"/>
            </w:pPr>
            <w:r w:rsidRPr="0011199F">
              <w:t>access and equity principles and practices</w:t>
            </w:r>
          </w:p>
          <w:p w:rsidR="00000000" w:rsidRPr="0011199F" w:rsidP="0011199F">
            <w:pPr>
              <w:pStyle w:val="ListBullet"/>
            </w:pPr>
            <w:r w:rsidRPr="0011199F">
              <w:t>equipment use, maintenance and storage</w:t>
            </w:r>
          </w:p>
          <w:p w:rsidR="00000000" w:rsidRPr="0011199F" w:rsidP="0011199F">
            <w:pPr>
              <w:pStyle w:val="ListBullet"/>
            </w:pPr>
            <w:r w:rsidRPr="0011199F">
              <w:t>environmental management (waste disposal, recycling and re-use guidelines)</w:t>
            </w:r>
          </w:p>
          <w:p w:rsidR="00000000" w:rsidRPr="0011199F" w:rsidP="0011199F">
            <w:pPr>
              <w:pStyle w:val="ListBullet"/>
            </w:pPr>
            <w:r w:rsidRPr="0011199F">
              <w:t xml:space="preserve">tolerances </w:t>
            </w:r>
          </w:p>
          <w:p w:rsidR="00000000" w:rsidP="0011199F">
            <w:pPr>
              <w:pStyle w:val="ListBullet"/>
              <w:rPr>
                <w:lang w:val="en-NZ"/>
              </w:rPr>
            </w:pPr>
            <w:r w:rsidRPr="0011199F">
              <w:t>following manufacturer instructions</w:t>
            </w:r>
          </w:p>
        </w:tc>
      </w:tr>
      <w:tr w:rsidTr="0011199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1199F">
            <w:pPr>
              <w:pStyle w:val="BodyText"/>
              <w:rPr>
                <w:lang w:val="en-NZ"/>
              </w:rPr>
            </w:pPr>
            <w:r w:rsidRPr="0011199F">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RPr="0011199F" w:rsidP="0011199F">
            <w:pPr>
              <w:pStyle w:val="ListBullet"/>
            </w:pPr>
            <w:r w:rsidRPr="0011199F">
              <w:t>safety glasses/goggles</w:t>
            </w:r>
          </w:p>
          <w:p w:rsidR="00000000" w:rsidRPr="0011199F" w:rsidP="0011199F">
            <w:pPr>
              <w:pStyle w:val="ListBullet"/>
            </w:pPr>
            <w:r w:rsidRPr="0011199F">
              <w:t>hearing protection</w:t>
            </w:r>
          </w:p>
          <w:p w:rsidR="00000000" w:rsidRPr="0011199F" w:rsidP="0011199F">
            <w:pPr>
              <w:pStyle w:val="ListBullet"/>
            </w:pPr>
            <w:r w:rsidRPr="0011199F">
              <w:t>safety footwear</w:t>
            </w:r>
          </w:p>
          <w:p w:rsidR="00000000" w:rsidRPr="0011199F" w:rsidP="0011199F">
            <w:pPr>
              <w:pStyle w:val="ListBullet"/>
            </w:pPr>
            <w:r w:rsidRPr="0011199F">
              <w:t>protective clothing and head wear</w:t>
            </w:r>
          </w:p>
          <w:p w:rsidR="00000000" w:rsidP="0011199F">
            <w:pPr>
              <w:pStyle w:val="ListBullet"/>
              <w:rPr>
                <w:lang w:val="en-NZ"/>
              </w:rPr>
            </w:pPr>
            <w:r w:rsidRPr="0011199F">
              <w:t>respiratory protection</w:t>
            </w:r>
          </w:p>
        </w:tc>
      </w:tr>
      <w:tr w:rsidTr="0011199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1199F">
            <w:pPr>
              <w:pStyle w:val="BodyText"/>
              <w:rPr>
                <w:lang w:val="en-NZ"/>
              </w:rPr>
            </w:pPr>
            <w:r w:rsidRPr="0011199F">
              <w:rPr>
                <w:rStyle w:val="SpecialBold"/>
              </w:rPr>
              <w:t>Work orders include:</w:t>
            </w:r>
          </w:p>
        </w:tc>
        <w:tc>
          <w:tcPr>
            <w:tcW w:w="6312" w:type="dxa"/>
            <w:tcBorders>
              <w:top w:val="nil"/>
              <w:left w:val="nil"/>
              <w:bottom w:val="nil"/>
              <w:right w:val="nil"/>
            </w:tcBorders>
            <w:tcMar>
              <w:top w:w="0" w:type="dxa"/>
              <w:left w:w="62" w:type="dxa"/>
              <w:bottom w:w="0" w:type="dxa"/>
              <w:right w:w="62" w:type="dxa"/>
            </w:tcMar>
          </w:tcPr>
          <w:p w:rsidR="00000000" w:rsidRPr="0011199F" w:rsidP="0011199F">
            <w:pPr>
              <w:pStyle w:val="ListBullet"/>
            </w:pPr>
            <w:r w:rsidRPr="0011199F">
              <w:t>quotations for work</w:t>
            </w:r>
          </w:p>
          <w:p w:rsidR="00000000" w:rsidRPr="0011199F" w:rsidP="0011199F">
            <w:pPr>
              <w:pStyle w:val="ListBullet"/>
            </w:pPr>
            <w:r w:rsidRPr="0011199F">
              <w:t xml:space="preserve">job cards </w:t>
            </w:r>
          </w:p>
          <w:p w:rsidR="00000000" w:rsidRPr="0011199F" w:rsidP="0011199F">
            <w:pPr>
              <w:pStyle w:val="ListBullet"/>
            </w:pPr>
            <w:r w:rsidRPr="0011199F">
              <w:t>customer orders</w:t>
            </w:r>
          </w:p>
          <w:p w:rsidR="00000000" w:rsidP="0011199F">
            <w:pPr>
              <w:pStyle w:val="ListBullet"/>
              <w:rPr>
                <w:lang w:val="en-NZ"/>
              </w:rPr>
            </w:pPr>
            <w:r w:rsidRPr="0011199F">
              <w:t>specifications, including design, size, colour and quantity</w:t>
            </w:r>
          </w:p>
        </w:tc>
      </w:tr>
      <w:tr w:rsidTr="0011199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1199F">
            <w:pPr>
              <w:pStyle w:val="BodyText"/>
              <w:rPr>
                <w:lang w:val="en-NZ"/>
              </w:rPr>
            </w:pPr>
            <w:r w:rsidRPr="0011199F">
              <w:rPr>
                <w:rStyle w:val="SpecialBold"/>
              </w:rPr>
              <w:t xml:space="preserve">Tools and </w:t>
            </w:r>
            <w:r w:rsidRPr="0011199F">
              <w:rPr>
                <w:rStyle w:val="SpecialBold"/>
              </w:rPr>
              <w:t>equipment include:</w:t>
            </w:r>
          </w:p>
        </w:tc>
        <w:tc>
          <w:tcPr>
            <w:tcW w:w="6312" w:type="dxa"/>
            <w:tcBorders>
              <w:top w:val="nil"/>
              <w:left w:val="nil"/>
              <w:bottom w:val="nil"/>
              <w:right w:val="nil"/>
            </w:tcBorders>
            <w:tcMar>
              <w:top w:w="0" w:type="dxa"/>
              <w:left w:w="62" w:type="dxa"/>
              <w:bottom w:w="0" w:type="dxa"/>
              <w:right w:w="62" w:type="dxa"/>
            </w:tcMar>
          </w:tcPr>
          <w:p w:rsidR="00000000" w:rsidRPr="0011199F" w:rsidP="0011199F">
            <w:pPr>
              <w:pStyle w:val="ListBullet"/>
            </w:pPr>
            <w:r w:rsidRPr="0011199F">
              <w:t>saws</w:t>
            </w:r>
          </w:p>
          <w:p w:rsidR="00000000" w:rsidRPr="0011199F" w:rsidP="0011199F">
            <w:pPr>
              <w:pStyle w:val="ListBullet"/>
            </w:pPr>
            <w:r w:rsidRPr="0011199F">
              <w:t>hammer</w:t>
            </w:r>
          </w:p>
          <w:p w:rsidR="00000000" w:rsidRPr="0011199F" w:rsidP="0011199F">
            <w:pPr>
              <w:pStyle w:val="ListBullet"/>
            </w:pPr>
            <w:r w:rsidRPr="0011199F">
              <w:t>screwdriver</w:t>
            </w:r>
          </w:p>
          <w:p w:rsidR="00000000" w:rsidRPr="0011199F" w:rsidP="0011199F">
            <w:pPr>
              <w:pStyle w:val="ListBullet"/>
            </w:pPr>
            <w:r w:rsidRPr="0011199F">
              <w:t>drill</w:t>
            </w:r>
          </w:p>
          <w:p w:rsidR="00000000" w:rsidRPr="0011199F" w:rsidP="0011199F">
            <w:pPr>
              <w:pStyle w:val="ListBullet"/>
            </w:pPr>
            <w:r w:rsidRPr="0011199F">
              <w:t xml:space="preserve">pop rivet gun </w:t>
            </w:r>
          </w:p>
          <w:p w:rsidR="00000000" w:rsidP="0011199F">
            <w:pPr>
              <w:pStyle w:val="ListBullet"/>
              <w:rPr>
                <w:lang w:val="en-NZ"/>
              </w:rPr>
            </w:pPr>
            <w:r w:rsidRPr="0011199F">
              <w:t>glue gun</w:t>
            </w:r>
          </w:p>
        </w:tc>
      </w:tr>
      <w:tr w:rsidTr="0011199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1199F">
            <w:pPr>
              <w:pStyle w:val="BodyText"/>
              <w:rPr>
                <w:lang w:val="en-NZ"/>
              </w:rPr>
            </w:pPr>
            <w:r w:rsidRPr="0011199F">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11199F" w:rsidP="0011199F">
            <w:pPr>
              <w:pStyle w:val="ListBullet"/>
            </w:pPr>
            <w:r w:rsidRPr="0011199F">
              <w:t>timber</w:t>
            </w:r>
          </w:p>
          <w:p w:rsidR="00000000" w:rsidRPr="0011199F" w:rsidP="0011199F">
            <w:pPr>
              <w:pStyle w:val="ListBullet"/>
            </w:pPr>
            <w:r w:rsidRPr="0011199F">
              <w:t xml:space="preserve">metal </w:t>
            </w:r>
          </w:p>
          <w:p w:rsidR="00000000" w:rsidP="0011199F">
            <w:pPr>
              <w:pStyle w:val="ListBullet"/>
              <w:rPr>
                <w:lang w:val="en-NZ"/>
              </w:rPr>
            </w:pPr>
            <w:r w:rsidRPr="0011199F">
              <w:t>wood weave</w:t>
            </w:r>
          </w:p>
        </w:tc>
      </w:tr>
      <w:tr w:rsidTr="0011199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1199F">
            <w:pPr>
              <w:pStyle w:val="BodyText"/>
              <w:rPr>
                <w:lang w:val="en-NZ"/>
              </w:rPr>
            </w:pPr>
            <w:r w:rsidRPr="0011199F">
              <w:rPr>
                <w:rStyle w:val="SpecialBold"/>
              </w:rPr>
              <w:t>Hardware includes:</w:t>
            </w:r>
          </w:p>
        </w:tc>
        <w:tc>
          <w:tcPr>
            <w:tcW w:w="6312" w:type="dxa"/>
            <w:tcBorders>
              <w:top w:val="nil"/>
              <w:left w:val="nil"/>
              <w:bottom w:val="nil"/>
              <w:right w:val="nil"/>
            </w:tcBorders>
            <w:tcMar>
              <w:top w:w="0" w:type="dxa"/>
              <w:left w:w="62" w:type="dxa"/>
              <w:bottom w:w="0" w:type="dxa"/>
              <w:right w:w="62" w:type="dxa"/>
            </w:tcMar>
          </w:tcPr>
          <w:p w:rsidR="00000000" w:rsidRPr="0011199F" w:rsidP="0011199F">
            <w:pPr>
              <w:pStyle w:val="ListBullet"/>
            </w:pPr>
            <w:r w:rsidRPr="0011199F">
              <w:t>screws</w:t>
            </w:r>
          </w:p>
          <w:p w:rsidR="00000000" w:rsidRPr="0011199F" w:rsidP="0011199F">
            <w:pPr>
              <w:pStyle w:val="ListBullet"/>
            </w:pPr>
            <w:r w:rsidRPr="0011199F">
              <w:t xml:space="preserve">nails </w:t>
            </w:r>
          </w:p>
          <w:p w:rsidR="00000000" w:rsidP="0011199F">
            <w:pPr>
              <w:pStyle w:val="ListBullet"/>
              <w:rPr>
                <w:lang w:val="en-NZ"/>
              </w:rPr>
            </w:pPr>
            <w:r w:rsidRPr="0011199F">
              <w:t>pop rivets</w:t>
            </w:r>
          </w:p>
        </w:tc>
      </w:tr>
      <w:tr w:rsidTr="0011199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1199F">
            <w:pPr>
              <w:pStyle w:val="BodyText"/>
              <w:rPr>
                <w:lang w:val="en-NZ"/>
              </w:rPr>
            </w:pPr>
            <w:r w:rsidRPr="0011199F">
              <w:rPr>
                <w:rStyle w:val="SpecialBold"/>
              </w:rPr>
              <w:t>Work sequence includes:</w:t>
            </w:r>
          </w:p>
        </w:tc>
        <w:tc>
          <w:tcPr>
            <w:tcW w:w="6312" w:type="dxa"/>
            <w:tcBorders>
              <w:top w:val="nil"/>
              <w:left w:val="nil"/>
              <w:bottom w:val="nil"/>
              <w:right w:val="nil"/>
            </w:tcBorders>
            <w:tcMar>
              <w:top w:w="0" w:type="dxa"/>
              <w:left w:w="62" w:type="dxa"/>
              <w:bottom w:w="0" w:type="dxa"/>
              <w:right w:w="62" w:type="dxa"/>
            </w:tcMar>
          </w:tcPr>
          <w:p w:rsidR="00000000" w:rsidP="0011199F">
            <w:pPr>
              <w:pStyle w:val="ListBullet"/>
              <w:rPr>
                <w:lang w:val="en-NZ"/>
              </w:rPr>
            </w:pPr>
            <w:r w:rsidRPr="0011199F">
              <w:t>the steps for construction of pelmets in a logical order to prevent backtracking</w:t>
            </w:r>
          </w:p>
        </w:tc>
      </w:tr>
      <w:tr w:rsidTr="0011199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1199F">
            <w:pPr>
              <w:pStyle w:val="BodyText"/>
              <w:rPr>
                <w:lang w:val="en-NZ"/>
              </w:rPr>
            </w:pPr>
            <w:r w:rsidRPr="0011199F">
              <w:rPr>
                <w:rStyle w:val="SpecialBold"/>
              </w:rPr>
              <w:t>Work instructions include:</w:t>
            </w:r>
          </w:p>
        </w:tc>
        <w:tc>
          <w:tcPr>
            <w:tcW w:w="6312" w:type="dxa"/>
            <w:tcBorders>
              <w:top w:val="nil"/>
              <w:left w:val="nil"/>
              <w:bottom w:val="nil"/>
              <w:right w:val="nil"/>
            </w:tcBorders>
            <w:tcMar>
              <w:top w:w="0" w:type="dxa"/>
              <w:left w:w="62" w:type="dxa"/>
              <w:bottom w:w="0" w:type="dxa"/>
              <w:right w:w="62" w:type="dxa"/>
            </w:tcMar>
          </w:tcPr>
          <w:p w:rsidR="00000000" w:rsidP="0011199F">
            <w:pPr>
              <w:pStyle w:val="ListBullet"/>
              <w:rPr>
                <w:lang w:val="en-NZ"/>
              </w:rPr>
            </w:pPr>
            <w:r w:rsidRPr="0011199F">
              <w:t>instructions for constructing pelmets</w:t>
            </w:r>
          </w:p>
        </w:tc>
      </w:tr>
      <w:tr w:rsidTr="0011199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1199F">
            <w:pPr>
              <w:pStyle w:val="BodyText"/>
              <w:rPr>
                <w:lang w:val="en-NZ"/>
              </w:rPr>
            </w:pPr>
            <w:r w:rsidRPr="0011199F">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11199F" w:rsidP="0011199F">
            <w:pPr>
              <w:pStyle w:val="ListBullet"/>
            </w:pPr>
            <w:r w:rsidRPr="0011199F">
              <w:t>trainer</w:t>
            </w:r>
          </w:p>
          <w:p w:rsidR="00000000" w:rsidRPr="0011199F" w:rsidP="0011199F">
            <w:pPr>
              <w:pStyle w:val="ListBullet"/>
            </w:pPr>
            <w:r w:rsidRPr="0011199F">
              <w:t>assessor</w:t>
            </w:r>
          </w:p>
          <w:p w:rsidR="00000000" w:rsidRPr="0011199F" w:rsidP="0011199F">
            <w:pPr>
              <w:pStyle w:val="ListBullet"/>
            </w:pPr>
            <w:r w:rsidRPr="0011199F">
              <w:t>supervisor</w:t>
            </w:r>
          </w:p>
          <w:p w:rsidR="00000000" w:rsidRPr="0011199F" w:rsidP="0011199F">
            <w:pPr>
              <w:pStyle w:val="ListBullet"/>
            </w:pPr>
            <w:r w:rsidRPr="0011199F">
              <w:t>team leader</w:t>
            </w:r>
          </w:p>
          <w:p w:rsidR="00000000" w:rsidRPr="0011199F" w:rsidP="0011199F">
            <w:pPr>
              <w:pStyle w:val="ListBullet"/>
            </w:pPr>
            <w:r w:rsidRPr="0011199F">
              <w:t xml:space="preserve">maintenance officer </w:t>
            </w:r>
          </w:p>
          <w:p w:rsidR="00000000" w:rsidP="0011199F">
            <w:pPr>
              <w:pStyle w:val="ListBullet"/>
              <w:rPr>
                <w:lang w:val="en-NZ"/>
              </w:rPr>
            </w:pPr>
            <w:r w:rsidRPr="0011199F">
              <w:t>manager or any person responsible for the activities in the workplace/worksite</w:t>
            </w:r>
          </w:p>
        </w:tc>
      </w:tr>
      <w:tr w:rsidTr="0011199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1199F">
            <w:pPr>
              <w:pStyle w:val="BodyText"/>
              <w:rPr>
                <w:lang w:val="en-NZ"/>
              </w:rPr>
            </w:pPr>
            <w:r w:rsidRPr="0011199F">
              <w:rPr>
                <w:rStyle w:val="SpecialBold"/>
              </w:rPr>
              <w:t>Waste includes:</w:t>
            </w:r>
          </w:p>
        </w:tc>
        <w:tc>
          <w:tcPr>
            <w:tcW w:w="6312" w:type="dxa"/>
            <w:tcBorders>
              <w:top w:val="nil"/>
              <w:left w:val="nil"/>
              <w:bottom w:val="nil"/>
              <w:right w:val="nil"/>
            </w:tcBorders>
            <w:tcMar>
              <w:top w:w="0" w:type="dxa"/>
              <w:left w:w="62" w:type="dxa"/>
              <w:bottom w:w="0" w:type="dxa"/>
              <w:right w:w="62" w:type="dxa"/>
            </w:tcMar>
          </w:tcPr>
          <w:p w:rsidR="00000000" w:rsidRPr="0011199F" w:rsidP="0011199F">
            <w:pPr>
              <w:pStyle w:val="ListBullet"/>
            </w:pPr>
            <w:r w:rsidRPr="0011199F">
              <w:t>timber</w:t>
            </w:r>
          </w:p>
          <w:p w:rsidR="00000000" w:rsidRPr="0011199F" w:rsidP="0011199F">
            <w:pPr>
              <w:pStyle w:val="ListBullet"/>
            </w:pPr>
            <w:r w:rsidRPr="0011199F">
              <w:t xml:space="preserve">metal </w:t>
            </w:r>
          </w:p>
          <w:p w:rsidR="00000000" w:rsidP="0011199F">
            <w:pPr>
              <w:pStyle w:val="ListBullet"/>
              <w:rPr>
                <w:lang w:val="en-NZ"/>
              </w:rPr>
            </w:pPr>
            <w:r w:rsidRPr="0011199F">
              <w:t>hardware</w:t>
            </w:r>
          </w:p>
        </w:tc>
      </w:tr>
      <w:tr w:rsidTr="0011199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1199F">
            <w:pPr>
              <w:pStyle w:val="BodyText"/>
              <w:rPr>
                <w:lang w:val="en-NZ"/>
              </w:rPr>
            </w:pPr>
            <w:r w:rsidRPr="0011199F">
              <w:rPr>
                <w:rStyle w:val="SpecialBold"/>
              </w:rPr>
              <w:t>Workplace documentation includes:</w:t>
            </w:r>
          </w:p>
        </w:tc>
        <w:tc>
          <w:tcPr>
            <w:tcW w:w="6312" w:type="dxa"/>
            <w:tcBorders>
              <w:top w:val="nil"/>
              <w:left w:val="nil"/>
              <w:bottom w:val="nil"/>
              <w:right w:val="nil"/>
            </w:tcBorders>
            <w:tcMar>
              <w:top w:w="0" w:type="dxa"/>
              <w:left w:w="62" w:type="dxa"/>
              <w:bottom w:w="0" w:type="dxa"/>
              <w:right w:w="62" w:type="dxa"/>
            </w:tcMar>
          </w:tcPr>
          <w:p w:rsidR="00000000" w:rsidRPr="0011199F" w:rsidP="0011199F">
            <w:pPr>
              <w:pStyle w:val="ListBullet"/>
            </w:pPr>
            <w:r w:rsidRPr="0011199F">
              <w:t>time sheets</w:t>
            </w:r>
          </w:p>
          <w:p w:rsidR="00000000" w:rsidRPr="0011199F" w:rsidP="0011199F">
            <w:pPr>
              <w:pStyle w:val="ListBullet"/>
            </w:pPr>
            <w:r w:rsidRPr="0011199F">
              <w:t>customer care cards</w:t>
            </w:r>
          </w:p>
          <w:p w:rsidR="00000000" w:rsidRPr="0011199F" w:rsidP="0011199F">
            <w:pPr>
              <w:pStyle w:val="ListBullet"/>
            </w:pPr>
            <w:r w:rsidRPr="0011199F">
              <w:t xml:space="preserve">work orders </w:t>
            </w:r>
          </w:p>
          <w:p w:rsidR="00000000" w:rsidRPr="0011199F" w:rsidP="0011199F">
            <w:pPr>
              <w:pStyle w:val="ListBullet"/>
            </w:pPr>
            <w:r w:rsidRPr="0011199F">
              <w:t>reports</w:t>
            </w:r>
          </w:p>
        </w:tc>
      </w:tr>
    </w:tbl>
    <w:p w:rsidR="00BC50BB" w:rsidP="0011199F">
      <w:pPr>
        <w:pStyle w:val="BodyText"/>
      </w:pPr>
    </w:p>
    <w:p w:rsidR="00BC50BB" w:rsidP="0011199F">
      <w:pPr>
        <w:pStyle w:val="BodyText"/>
      </w:pPr>
    </w:p>
    <w:p w:rsidR="00000000" w:rsidRPr="0011199F" w:rsidP="0011199F">
      <w:pPr>
        <w:pStyle w:val="Heading1"/>
      </w:pPr>
      <w:bookmarkStart w:id="9" w:name="O_630257"/>
      <w:bookmarkEnd w:id="9"/>
      <w:r w:rsidRPr="0011199F">
        <w:t>Unit Mapping Information</w:t>
      </w:r>
    </w:p>
    <w:p w:rsidR="00000000" w:rsidRPr="0011199F" w:rsidP="00BC50BB">
      <w:pPr>
        <w:pStyle w:val="BodyText"/>
      </w:pPr>
      <w:r w:rsidRPr="0011199F">
        <w:t>Supersedes and is equivalent to LMFBA3008A Construct pelmets</w:t>
      </w:r>
    </w:p>
    <w:p w:rsidR="00000000" w:rsidRPr="0011199F" w:rsidP="0011199F">
      <w:pPr>
        <w:pStyle w:val="Heading1"/>
      </w:pPr>
      <w:bookmarkStart w:id="10" w:name="O_630250"/>
      <w:bookmarkEnd w:id="10"/>
      <w:r w:rsidRPr="0011199F">
        <w:t>Links</w:t>
      </w:r>
    </w:p>
    <w:p w:rsidR="00000000" w:rsidRPr="0011199F" w:rsidP="00BC50BB">
      <w:pPr>
        <w:pStyle w:val="BodyText"/>
      </w:pPr>
      <w:r w:rsidRPr="0011199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C03F2">
        <w:rPr>
          <w:rStyle w:val="Hyperlink"/>
        </w:rPr>
        <w:t>https://vetnet.gov.au/Pages/TrainingDocs.aspx?q=0601ab95-583a-4e93-b2d4-cfb27b03ed73</w:t>
      </w:r>
      <w:r>
        <w:fldChar w:fldCharType="end"/>
      </w:r>
    </w:p>
    <w:p w:rsidR="00000000" w:rsidRPr="0011199F" w:rsidP="00BC50BB">
      <w:pPr>
        <w:pStyle w:val="BodyText"/>
        <w:sectPr w:rsidSect="0011199F">
          <w:headerReference w:type="default" r:id="rId10"/>
          <w:footerReference w:type="default" r:id="rId11"/>
          <w:pgSz w:w="11908" w:h="16833"/>
          <w:pgMar w:top="1702" w:right="1418" w:bottom="1702" w:left="1418" w:header="992" w:footer="992" w:gutter="0"/>
          <w:cols w:space="720"/>
          <w:noEndnote/>
          <w:docGrid w:linePitch="299"/>
        </w:sectPr>
      </w:pPr>
    </w:p>
    <w:p w:rsidR="00000000" w:rsidRPr="0011199F" w:rsidP="0011199F">
      <w:pPr>
        <w:pStyle w:val="SuperHeading"/>
      </w:pPr>
      <w:r w:rsidRPr="0011199F">
        <w:t>Assessment Requirements for MSFBA3008 Construct pelmets</w:t>
      </w:r>
    </w:p>
    <w:p w:rsidR="00000000" w:rsidRPr="0011199F" w:rsidP="0011199F">
      <w:pPr>
        <w:pStyle w:val="Heading1"/>
      </w:pPr>
      <w:bookmarkStart w:id="11" w:name="O_630252"/>
      <w:bookmarkEnd w:id="11"/>
      <w:r w:rsidRPr="0011199F">
        <w:t>Modification History</w:t>
      </w:r>
    </w:p>
    <w:p w:rsidR="00000000" w:rsidRPr="0011199F" w:rsidP="00BC50BB">
      <w:pPr>
        <w:pStyle w:val="BodyText"/>
      </w:pPr>
      <w:r w:rsidRPr="0011199F">
        <w:t>Release 1 - New unit of competency</w:t>
      </w:r>
    </w:p>
    <w:p w:rsidR="00000000" w:rsidRPr="0011199F" w:rsidP="0011199F">
      <w:pPr>
        <w:pStyle w:val="Heading1"/>
      </w:pPr>
      <w:bookmarkStart w:id="12" w:name="O_630255"/>
      <w:bookmarkEnd w:id="12"/>
      <w:r w:rsidRPr="0011199F">
        <w:t>Performance Evidence</w:t>
      </w:r>
    </w:p>
    <w:p w:rsidR="00000000" w:rsidRPr="0011199F" w:rsidP="0011199F">
      <w:pPr>
        <w:pStyle w:val="ListBullet"/>
      </w:pPr>
      <w:r w:rsidRPr="0011199F">
        <w:t>Interpret work order, locate materials and use information to complete tasks in constructing pelmets</w:t>
      </w:r>
    </w:p>
    <w:p w:rsidR="00000000" w:rsidRPr="0011199F" w:rsidP="0011199F">
      <w:pPr>
        <w:pStyle w:val="ListBullet"/>
      </w:pPr>
      <w:r w:rsidRPr="0011199F">
        <w:t>Apply safe handling practices and safe operating procedures for equipment, products and materials to:</w:t>
      </w:r>
    </w:p>
    <w:p w:rsidR="00000000" w:rsidRPr="0011199F" w:rsidP="0011199F">
      <w:pPr>
        <w:pStyle w:val="ListBullet2"/>
      </w:pPr>
      <w:r w:rsidRPr="0011199F">
        <w:t>minimise the risk of injury to self or others</w:t>
      </w:r>
    </w:p>
    <w:p w:rsidR="00000000" w:rsidRPr="0011199F" w:rsidP="0011199F">
      <w:pPr>
        <w:pStyle w:val="ListBullet2"/>
      </w:pPr>
      <w:r w:rsidRPr="0011199F">
        <w:t>prevent damage to goods, equipment and products</w:t>
      </w:r>
    </w:p>
    <w:p w:rsidR="00000000" w:rsidRPr="0011199F" w:rsidP="0011199F">
      <w:pPr>
        <w:pStyle w:val="ListBullet"/>
      </w:pPr>
      <w:r w:rsidRPr="0011199F">
        <w:t>Identify materials and equipment used in constructing pelmets</w:t>
      </w:r>
    </w:p>
    <w:p w:rsidR="00000000" w:rsidRPr="0011199F" w:rsidP="0011199F">
      <w:pPr>
        <w:pStyle w:val="ListBullet"/>
      </w:pPr>
      <w:r w:rsidRPr="0011199F">
        <w:t>Select, set up and maintain equipment in accordance with manufacturer specifications and workplace practices</w:t>
      </w:r>
    </w:p>
    <w:p w:rsidR="00000000" w:rsidRPr="0011199F" w:rsidP="0011199F">
      <w:pPr>
        <w:pStyle w:val="ListBullet"/>
      </w:pPr>
      <w:r w:rsidRPr="0011199F">
        <w:t>Report material faults, damaged prod</w:t>
      </w:r>
      <w:r w:rsidRPr="0011199F">
        <w:t>ucts or equipment</w:t>
      </w:r>
    </w:p>
    <w:p w:rsidR="00000000" w:rsidRPr="0011199F" w:rsidP="0011199F">
      <w:pPr>
        <w:pStyle w:val="ListBullet"/>
      </w:pPr>
      <w:r w:rsidRPr="0011199F">
        <w:t>Cut component materials according to work orders to within +/- 1 mm and construct a minimum of four (4) pelmets suitable for four (4) different style of internal blinds</w:t>
      </w:r>
    </w:p>
    <w:p w:rsidR="00000000" w:rsidRPr="0011199F" w:rsidP="0011199F">
      <w:pPr>
        <w:pStyle w:val="ListBullet"/>
      </w:pPr>
      <w:r w:rsidRPr="0011199F">
        <w:t>Communicate ideas and information to enable confirmation of work requ</w:t>
      </w:r>
      <w:r w:rsidRPr="0011199F">
        <w:t xml:space="preserve">irements and specifications and the reporting of work outcomes and problems, interpret basic plans and follow safety procedures </w:t>
      </w:r>
    </w:p>
    <w:p w:rsidR="00000000" w:rsidRPr="0011199F" w:rsidP="0011199F">
      <w:pPr>
        <w:pStyle w:val="ListBullet"/>
      </w:pPr>
      <w:r w:rsidRPr="0011199F">
        <w:t>Avoid backtracking, work flow interruptions or wastage</w:t>
      </w:r>
    </w:p>
    <w:p w:rsidR="00000000" w:rsidRPr="0011199F" w:rsidP="0011199F">
      <w:pPr>
        <w:pStyle w:val="ListBullet"/>
      </w:pPr>
      <w:r w:rsidRPr="0011199F">
        <w:t>Work with others and in a team by recognising dependencies and using coo</w:t>
      </w:r>
      <w:r w:rsidRPr="0011199F">
        <w:t>perative approaches to optimise work flow and productivity</w:t>
      </w:r>
    </w:p>
    <w:p w:rsidR="00000000" w:rsidRPr="0011199F" w:rsidP="0011199F">
      <w:pPr>
        <w:pStyle w:val="AllowPageBreak"/>
      </w:pPr>
    </w:p>
    <w:p w:rsidR="00000000" w:rsidRPr="0011199F" w:rsidP="0011199F">
      <w:pPr>
        <w:pStyle w:val="Heading1"/>
      </w:pPr>
      <w:bookmarkStart w:id="13" w:name="O_630254"/>
      <w:bookmarkEnd w:id="13"/>
      <w:r w:rsidRPr="0011199F">
        <w:t>Knowledge Evidence</w:t>
      </w:r>
    </w:p>
    <w:p w:rsidR="00000000" w:rsidRPr="0011199F" w:rsidP="0011199F">
      <w:pPr>
        <w:pStyle w:val="ListBullet"/>
      </w:pPr>
      <w:r w:rsidRPr="0011199F">
        <w:t>State or territory WHS legislation, regulations, standards and codes of practice relevant to the full range of processes for constructing pelmets</w:t>
      </w:r>
    </w:p>
    <w:p w:rsidR="00000000" w:rsidRPr="0011199F" w:rsidP="0011199F">
      <w:pPr>
        <w:pStyle w:val="ListBullet"/>
      </w:pPr>
      <w:r w:rsidRPr="0011199F">
        <w:t>Organisational</w:t>
      </w:r>
      <w:r w:rsidRPr="0011199F">
        <w:t xml:space="preserve"> and site standards, requirements, policies and procedures for constructing pelmets</w:t>
      </w:r>
    </w:p>
    <w:p w:rsidR="00000000" w:rsidRPr="0011199F" w:rsidP="0011199F">
      <w:pPr>
        <w:pStyle w:val="ListBullet"/>
      </w:pPr>
      <w:r w:rsidRPr="0011199F">
        <w:t>Environmental protection requirements relating to the disposal of waste material</w:t>
      </w:r>
    </w:p>
    <w:p w:rsidR="00000000" w:rsidRPr="0011199F" w:rsidP="0011199F">
      <w:pPr>
        <w:pStyle w:val="ListBullet"/>
      </w:pPr>
      <w:r w:rsidRPr="0011199F">
        <w:t>Established communication channels and workplace/worksite protocols</w:t>
      </w:r>
    </w:p>
    <w:p w:rsidR="00000000" w:rsidRPr="0011199F" w:rsidP="0011199F">
      <w:pPr>
        <w:pStyle w:val="ListBullet"/>
      </w:pPr>
      <w:r w:rsidRPr="0011199F">
        <w:t>Relevant problem identification and resolution</w:t>
      </w:r>
    </w:p>
    <w:p w:rsidR="00000000" w:rsidRPr="0011199F" w:rsidP="0011199F">
      <w:pPr>
        <w:pStyle w:val="ListBullet"/>
      </w:pPr>
      <w:r w:rsidRPr="0011199F">
        <w:t>Types of tools and equipment and procedures for their safe use, operation and maintenance</w:t>
      </w:r>
    </w:p>
    <w:p w:rsidR="00000000" w:rsidRPr="0011199F" w:rsidP="0011199F">
      <w:pPr>
        <w:pStyle w:val="ListBullet"/>
      </w:pPr>
      <w:r w:rsidRPr="0011199F">
        <w:t>Cutting patterns and sequences</w:t>
      </w:r>
    </w:p>
    <w:p w:rsidR="00000000" w:rsidRPr="0011199F" w:rsidP="0011199F">
      <w:pPr>
        <w:pStyle w:val="ListBullet"/>
      </w:pPr>
      <w:r w:rsidRPr="0011199F">
        <w:t>Cutting tool condition assessment</w:t>
      </w:r>
    </w:p>
    <w:p w:rsidR="00000000" w:rsidRPr="0011199F" w:rsidP="0011199F">
      <w:pPr>
        <w:pStyle w:val="ListBullet"/>
      </w:pPr>
      <w:r w:rsidRPr="0011199F">
        <w:t>Terms used to describe components of pelmets</w:t>
      </w:r>
    </w:p>
    <w:p w:rsidR="00000000" w:rsidRPr="0011199F" w:rsidP="0011199F">
      <w:pPr>
        <w:pStyle w:val="ListBullet"/>
      </w:pPr>
      <w:r w:rsidRPr="0011199F">
        <w:t>Storage s</w:t>
      </w:r>
      <w:r w:rsidRPr="0011199F">
        <w:t>ystems and labelling</w:t>
      </w:r>
    </w:p>
    <w:p w:rsidR="00000000" w:rsidRPr="0011199F" w:rsidP="0011199F">
      <w:pPr>
        <w:pStyle w:val="ListBullet"/>
      </w:pPr>
      <w:r w:rsidRPr="0011199F">
        <w:t>Procedures for the recording, reporting and maintenance of workplace records and information</w:t>
      </w:r>
    </w:p>
    <w:p w:rsidR="00000000" w:rsidRPr="0011199F" w:rsidP="0011199F">
      <w:pPr>
        <w:pStyle w:val="ListBullet"/>
      </w:pPr>
      <w:r w:rsidRPr="0011199F">
        <w:t>Appropriate mathematical procedures for estimation and measurement</w:t>
      </w:r>
    </w:p>
    <w:p w:rsidR="00000000" w:rsidRPr="0011199F" w:rsidP="0011199F">
      <w:pPr>
        <w:pStyle w:val="AllowPageBreak"/>
      </w:pPr>
    </w:p>
    <w:p w:rsidR="00000000" w:rsidRPr="0011199F" w:rsidP="0011199F">
      <w:pPr>
        <w:pStyle w:val="Heading1"/>
      </w:pPr>
      <w:bookmarkStart w:id="14" w:name="O_630253"/>
      <w:bookmarkEnd w:id="14"/>
      <w:r w:rsidRPr="0011199F">
        <w:t>Assessment Conditions</w:t>
      </w:r>
    </w:p>
    <w:p w:rsidR="00000000" w:rsidRPr="0011199F" w:rsidP="0011199F">
      <w:pPr>
        <w:pStyle w:val="ListBullet"/>
      </w:pPr>
      <w:r w:rsidRPr="0011199F">
        <w:t>Assessors must:</w:t>
      </w:r>
    </w:p>
    <w:p w:rsidR="00000000" w:rsidRPr="0011199F" w:rsidP="0011199F">
      <w:pPr>
        <w:pStyle w:val="ListBullet2"/>
      </w:pPr>
      <w:r w:rsidRPr="0011199F">
        <w:t xml:space="preserve">hold training and </w:t>
      </w:r>
      <w:r w:rsidRPr="0011199F">
        <w:t>assessment competencies as determined by the National Skills Standards Council (NSSC) or it successors</w:t>
      </w:r>
    </w:p>
    <w:p w:rsidR="00000000" w:rsidRPr="0011199F" w:rsidP="0011199F">
      <w:pPr>
        <w:pStyle w:val="ListBullet2"/>
      </w:pPr>
      <w:r w:rsidRPr="0011199F">
        <w:t xml:space="preserve">have vocational competency in the furnishing industry at least to the level being assessed with broad industry knowledge and experience, usually combined with a relevant industry qualification </w:t>
      </w:r>
    </w:p>
    <w:p w:rsidR="00000000" w:rsidRPr="0011199F" w:rsidP="0011199F">
      <w:pPr>
        <w:pStyle w:val="ListBullet2"/>
      </w:pPr>
      <w:r w:rsidRPr="0011199F">
        <w:t>be familiar with the current skills and knowledge used and hav</w:t>
      </w:r>
      <w:r w:rsidRPr="0011199F">
        <w:t>e relevant, current experience in the furnishing industry.</w:t>
      </w:r>
    </w:p>
    <w:p w:rsidR="00000000" w:rsidRPr="0011199F" w:rsidP="0011199F">
      <w:pPr>
        <w:pStyle w:val="ListBullet"/>
      </w:pPr>
      <w:r w:rsidRPr="0011199F">
        <w:t xml:space="preserve">Assessment methods must confirm consistency of performance over time rather than a single assessment event and in a range of workplace relevant contexts. </w:t>
      </w:r>
    </w:p>
    <w:p w:rsidR="00000000" w:rsidRPr="0011199F" w:rsidP="0011199F">
      <w:pPr>
        <w:pStyle w:val="ListBullet"/>
      </w:pPr>
      <w:r w:rsidRPr="0011199F">
        <w:t>Assessment must be by observation of rele</w:t>
      </w:r>
      <w:r w:rsidRPr="0011199F">
        <w:t xml:space="preserve">vant tasks with questioning on underpinning knowledge and, where applicable, multimedia evidence, supervisor’s reports, projects and work samples. </w:t>
      </w:r>
    </w:p>
    <w:p w:rsidR="00000000" w:rsidRPr="0011199F" w:rsidP="0011199F">
      <w:pPr>
        <w:pStyle w:val="ListBullet"/>
      </w:pPr>
      <w:r w:rsidRPr="0011199F">
        <w:t>Assessment is to be conducted on single units of competency or in conjunction with other related units of co</w:t>
      </w:r>
      <w:r w:rsidRPr="0011199F">
        <w:t>mpetency. Foundation skills are integral to competent performance in the unit and should not be assessed separately.</w:t>
      </w:r>
    </w:p>
    <w:p w:rsidR="00000000" w:rsidRPr="0011199F" w:rsidP="0011199F">
      <w:pPr>
        <w:pStyle w:val="ListBullet"/>
      </w:pPr>
      <w:r w:rsidRPr="0011199F">
        <w:t>Assessment must occur on the job or in a workplace simulated facility with relevant process, equipment, materials, work instructions and de</w:t>
      </w:r>
      <w:r w:rsidRPr="0011199F">
        <w:t>adlines.</w:t>
      </w:r>
    </w:p>
    <w:p w:rsidR="00000000" w:rsidRPr="0011199F" w:rsidP="0011199F">
      <w:pPr>
        <w:pStyle w:val="ListBullet"/>
      </w:pPr>
      <w:r w:rsidRPr="0011199F">
        <w:t>Access is required to a location relevant to constructing pelmets; and workplace practices, including standard operating procedures and work instructions for constructing pelmets.</w:t>
      </w:r>
    </w:p>
    <w:p w:rsidR="00000000" w:rsidRPr="0011199F" w:rsidP="0011199F">
      <w:pPr>
        <w:pStyle w:val="AllowPageBreak"/>
      </w:pPr>
    </w:p>
    <w:p w:rsidR="00000000" w:rsidRPr="0011199F" w:rsidP="0011199F">
      <w:pPr>
        <w:pStyle w:val="Heading1"/>
      </w:pPr>
      <w:bookmarkStart w:id="15" w:name="O_630251"/>
      <w:bookmarkEnd w:id="15"/>
      <w:r w:rsidRPr="0011199F">
        <w:t>Links</w:t>
      </w:r>
    </w:p>
    <w:p w:rsidR="00000000" w:rsidRPr="0011199F" w:rsidP="00BC50BB">
      <w:pPr>
        <w:pStyle w:val="BodyText"/>
      </w:pPr>
      <w:r w:rsidRPr="0011199F">
        <w:t>Companion Volume implementation guides are f</w:t>
      </w:r>
      <w:r w:rsidRPr="0011199F">
        <w:t xml:space="preserve">ound in VETNet - </w:t>
      </w:r>
      <w:r>
        <w:fldChar w:fldCharType="begin"/>
      </w:r>
      <w:r>
        <w:instrText xml:space="preserve"> HYPERLINK "https://vetnet.gov.au/Pages/TrainingDocs.aspx?q=0601ab95-583a-4e93-b2d4-cfb27b03ed73" </w:instrText>
      </w:r>
      <w:r>
        <w:fldChar w:fldCharType="separate"/>
      </w:r>
      <w:r w:rsidRPr="00EC03F2">
        <w:rPr>
          <w:rStyle w:val="Hyperlink"/>
        </w:rPr>
        <w:t>https://vetnet.gov.au/Pages/TrainingDocs.aspx?q=0601ab95-583a-4e93-b2d4-cfb27b03ed73</w:t>
      </w:r>
      <w:r>
        <w:fldChar w:fldCharType="end"/>
      </w:r>
    </w:p>
    <w:p w:rsidR="00000000" w:rsidRPr="0011199F" w:rsidP="0011199F"/>
    <w:sectPr w:rsidSect="0011199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9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99F" w:rsidRPr="00BC50BB" w:rsidP="00BC50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9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0BB" w:rsidP="001119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C50BB" w:rsidP="0011199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C50BB" w:rsidP="0011199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99F" w:rsidP="0011199F">
    <w:pPr>
      <w:pStyle w:val="Footer"/>
      <w:framePr w:wrap="around"/>
    </w:pPr>
    <w:r>
      <w:fldChar w:fldCharType="begin"/>
    </w:r>
    <w:r>
      <w:instrText xml:space="preserve"> DOCPROPERTY  Subject  \* MERGEFORMAT </w:instrText>
    </w:r>
    <w:r>
      <w:fldChar w:fldCharType="separate"/>
    </w:r>
    <w:r w:rsidR="00BC50BB">
      <w:t>Approved</w:t>
    </w:r>
    <w:r w:rsidR="00BC50BB">
      <w:fldChar w:fldCharType="end"/>
    </w:r>
    <w:r>
      <w:tab/>
      <w:t xml:space="preserve">Page </w:t>
    </w:r>
    <w:r>
      <w:fldChar w:fldCharType="begin"/>
    </w:r>
    <w:r>
      <w:instrText xml:space="preserve"> PAGE  \* Arabic  \* MERGEFORMAT </w:instrText>
    </w:r>
    <w:r>
      <w:fldChar w:fldCharType="separate"/>
    </w:r>
    <w:r w:rsidR="00BC50B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C50BB">
      <w:rPr>
        <w:noProof/>
      </w:rPr>
      <w:t>6</w:t>
    </w:r>
    <w:r>
      <w:rPr>
        <w:noProof/>
      </w:rPr>
      <w:fldChar w:fldCharType="end"/>
    </w:r>
  </w:p>
  <w:p w:rsidR="0011199F" w:rsidP="0011199F">
    <w:pPr>
      <w:pStyle w:val="Footer"/>
      <w:framePr w:wrap="around"/>
    </w:pPr>
    <w:r>
      <w:t xml:space="preserve">© Commonwealth of Australia, </w:t>
    </w:r>
    <w:r>
      <w:fldChar w:fldCharType="begin"/>
    </w:r>
    <w:r>
      <w:instrText xml:space="preserve"> DATE  \@ "yyyy"  \* MERGEFORMAT </w:instrText>
    </w:r>
    <w:r>
      <w:fldChar w:fldCharType="separate"/>
    </w:r>
    <w:r w:rsidR="00BC50BB">
      <w:rPr>
        <w:noProof/>
      </w:rPr>
      <w:t>2025</w:t>
    </w:r>
    <w:r>
      <w:fldChar w:fldCharType="end"/>
    </w:r>
    <w:r>
      <w:tab/>
    </w:r>
    <w:r>
      <w:fldChar w:fldCharType="begin"/>
    </w:r>
    <w:r>
      <w:instrText xml:space="preserve"> DOCPROPERTY  Author  \* MERGEFORMAT </w:instrText>
    </w:r>
    <w:r>
      <w:fldChar w:fldCharType="separate"/>
    </w:r>
    <w:r w:rsidR="00BC50BB">
      <w:t>Skills Insight</w:t>
    </w:r>
    <w:r w:rsidR="00BC50BB">
      <w:fldChar w:fldCharType="end"/>
    </w:r>
  </w:p>
  <w:p w:rsidR="0011199F" w:rsidP="001119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9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0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199F" w:rsidRPr="00BC50BB" w:rsidP="00BC50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9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0BB" w:rsidRPr="002D2AF8" w:rsidP="0011199F">
    <w:pPr>
      <w:pStyle w:val="Header"/>
      <w:framePr w:wrap="around"/>
    </w:pPr>
    <w:r>
      <w:fldChar w:fldCharType="begin"/>
    </w:r>
    <w:r>
      <w:instrText xml:space="preserve"> TITLE   \* MERGEFORMAT </w:instrText>
    </w:r>
    <w:r>
      <w:fldChar w:fldCharType="separate"/>
    </w:r>
    <w:r>
      <w:t>MSFBA3008 Construct pelmets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C50BB" w:rsidP="0011199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99F" w:rsidRPr="002D2AF8" w:rsidP="0011199F">
    <w:pPr>
      <w:pStyle w:val="Header"/>
      <w:framePr w:wrap="around"/>
    </w:pPr>
    <w:r>
      <w:fldChar w:fldCharType="begin"/>
    </w:r>
    <w:r>
      <w:instrText xml:space="preserve"> TITLE   \* MERGEFORMAT </w:instrText>
    </w:r>
    <w:r>
      <w:fldChar w:fldCharType="separate"/>
    </w:r>
    <w:r w:rsidR="00BC50BB">
      <w:t>MSFBA3008 Construct pelmets</w:t>
    </w:r>
    <w:r w:rsidR="00BC50BB">
      <w:fldChar w:fldCharType="end"/>
    </w:r>
    <w:r>
      <w:tab/>
      <w:t xml:space="preserve">Date this document was generated: </w:t>
    </w:r>
    <w:r>
      <w:fldChar w:fldCharType="begin"/>
    </w:r>
    <w:r>
      <w:instrText xml:space="preserve"> CREATEDATE  \@ "d MMMM yyyy"  \* MERGEFORMAT </w:instrText>
    </w:r>
    <w:r>
      <w:fldChar w:fldCharType="separate"/>
    </w:r>
    <w:r w:rsidR="00BC50BB">
      <w:rPr>
        <w:noProof/>
      </w:rPr>
      <w:t>2 March 2025</w:t>
    </w:r>
    <w:r>
      <w:fldChar w:fldCharType="end"/>
    </w:r>
  </w:p>
  <w:p w:rsidR="0011199F" w:rsidP="001119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8AAF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4E59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7E90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19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199F"/>
    <w:pPr>
      <w:spacing w:before="360" w:after="60"/>
      <w:outlineLvl w:val="0"/>
    </w:pPr>
    <w:rPr>
      <w:sz w:val="32"/>
    </w:rPr>
  </w:style>
  <w:style w:type="paragraph" w:styleId="Heading2">
    <w:name w:val="heading 2"/>
    <w:basedOn w:val="HeadingBase"/>
    <w:next w:val="BodyText"/>
    <w:link w:val="Heading2Char"/>
    <w:qFormat/>
    <w:rsid w:val="0011199F"/>
    <w:pPr>
      <w:keepLines/>
      <w:spacing w:before="240" w:after="120"/>
      <w:outlineLvl w:val="1"/>
    </w:pPr>
    <w:rPr>
      <w:sz w:val="28"/>
      <w:szCs w:val="40"/>
    </w:rPr>
  </w:style>
  <w:style w:type="paragraph" w:styleId="Heading3">
    <w:name w:val="heading 3"/>
    <w:basedOn w:val="HeadingBase"/>
    <w:next w:val="BodyText"/>
    <w:link w:val="Heading3Char"/>
    <w:qFormat/>
    <w:rsid w:val="0011199F"/>
    <w:pPr>
      <w:spacing w:before="180" w:after="120"/>
      <w:outlineLvl w:val="2"/>
    </w:pPr>
    <w:rPr>
      <w:spacing w:val="-10"/>
      <w:kern w:val="32"/>
    </w:rPr>
  </w:style>
  <w:style w:type="paragraph" w:styleId="Heading4">
    <w:name w:val="heading 4"/>
    <w:basedOn w:val="HeadingBase"/>
    <w:next w:val="BodyText"/>
    <w:link w:val="Heading4Char"/>
    <w:qFormat/>
    <w:rsid w:val="0011199F"/>
    <w:pPr>
      <w:spacing w:before="160" w:after="120"/>
      <w:outlineLvl w:val="3"/>
    </w:pPr>
    <w:rPr>
      <w:sz w:val="22"/>
    </w:rPr>
  </w:style>
  <w:style w:type="paragraph" w:styleId="Heading5">
    <w:name w:val="heading 5"/>
    <w:basedOn w:val="HeadingBase"/>
    <w:next w:val="Normal"/>
    <w:link w:val="Heading5Char"/>
    <w:qFormat/>
    <w:rsid w:val="0011199F"/>
    <w:pPr>
      <w:spacing w:before="80"/>
      <w:outlineLvl w:val="4"/>
    </w:pPr>
    <w:rPr>
      <w:color w:val="918585"/>
      <w:sz w:val="20"/>
    </w:rPr>
  </w:style>
  <w:style w:type="paragraph" w:styleId="Heading6">
    <w:name w:val="heading 6"/>
    <w:basedOn w:val="HeadingBase"/>
    <w:next w:val="Normal"/>
    <w:link w:val="Heading6Char"/>
    <w:qFormat/>
    <w:rsid w:val="0011199F"/>
    <w:pPr>
      <w:spacing w:before="60"/>
      <w:outlineLvl w:val="5"/>
    </w:pPr>
    <w:rPr>
      <w:color w:val="918585"/>
      <w:sz w:val="20"/>
    </w:rPr>
  </w:style>
  <w:style w:type="paragraph" w:styleId="Heading7">
    <w:name w:val="heading 7"/>
    <w:basedOn w:val="Normal"/>
    <w:next w:val="Normal"/>
    <w:link w:val="Heading7Char"/>
    <w:qFormat/>
    <w:rsid w:val="0011199F"/>
    <w:pPr>
      <w:ind w:left="720"/>
      <w:outlineLvl w:val="6"/>
    </w:pPr>
    <w:rPr>
      <w:i/>
    </w:rPr>
  </w:style>
  <w:style w:type="paragraph" w:styleId="Heading8">
    <w:name w:val="heading 8"/>
    <w:basedOn w:val="Normal"/>
    <w:next w:val="Normal"/>
    <w:link w:val="Heading8Char"/>
    <w:qFormat/>
    <w:rsid w:val="0011199F"/>
    <w:pPr>
      <w:ind w:left="720"/>
      <w:outlineLvl w:val="7"/>
    </w:pPr>
    <w:rPr>
      <w:i/>
    </w:rPr>
  </w:style>
  <w:style w:type="paragraph" w:styleId="Heading9">
    <w:name w:val="heading 9"/>
    <w:basedOn w:val="Normal"/>
    <w:next w:val="Normal"/>
    <w:link w:val="Heading9Char"/>
    <w:qFormat/>
    <w:rsid w:val="0011199F"/>
    <w:pPr>
      <w:ind w:left="720"/>
      <w:outlineLvl w:val="8"/>
    </w:pPr>
    <w:rPr>
      <w:i/>
    </w:rPr>
  </w:style>
  <w:style w:type="character" w:default="1" w:styleId="DefaultParagraphFont">
    <w:name w:val="Default Paragraph Font"/>
    <w:uiPriority w:val="1"/>
    <w:unhideWhenUsed/>
    <w:rsid w:val="001119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199F"/>
  </w:style>
  <w:style w:type="character" w:customStyle="1" w:styleId="Heading1Char">
    <w:name w:val="Heading 1 Char"/>
    <w:basedOn w:val="DefaultParagraphFont"/>
    <w:link w:val="Heading1"/>
    <w:rsid w:val="0011199F"/>
    <w:rPr>
      <w:rFonts w:ascii="Times New Roman" w:eastAsia="Times New Roman" w:hAnsi="Times New Roman" w:cs="Times New Roman"/>
      <w:b/>
      <w:sz w:val="32"/>
      <w:szCs w:val="20"/>
      <w:lang w:eastAsia="en-US"/>
    </w:rPr>
  </w:style>
  <w:style w:type="paragraph" w:styleId="BodyText">
    <w:name w:val="Body Text"/>
    <w:basedOn w:val="Normal"/>
    <w:link w:val="BodyTextChar"/>
    <w:rsid w:val="001119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199F"/>
    <w:rPr>
      <w:rFonts w:ascii="Times New Roman" w:eastAsia="Times New Roman" w:hAnsi="Times New Roman" w:cs="Times New Roman"/>
      <w:sz w:val="24"/>
      <w:lang w:eastAsia="en-US"/>
    </w:rPr>
  </w:style>
  <w:style w:type="paragraph" w:styleId="ListBullet">
    <w:name w:val="List Bullet"/>
    <w:basedOn w:val="List"/>
    <w:rsid w:val="0011199F"/>
    <w:pPr>
      <w:numPr>
        <w:numId w:val="12"/>
      </w:numPr>
      <w:tabs>
        <w:tab w:val="clear" w:pos="340"/>
      </w:tabs>
      <w:spacing w:before="40" w:after="40"/>
    </w:pPr>
  </w:style>
  <w:style w:type="character" w:customStyle="1" w:styleId="SpecialBold">
    <w:name w:val="Special Bold"/>
    <w:basedOn w:val="DefaultParagraphFont"/>
    <w:rsid w:val="0011199F"/>
    <w:rPr>
      <w:b/>
      <w:spacing w:val="0"/>
    </w:rPr>
  </w:style>
  <w:style w:type="paragraph" w:styleId="ListBullet2">
    <w:name w:val="List Bullet 2"/>
    <w:basedOn w:val="List2"/>
    <w:rsid w:val="0011199F"/>
    <w:pPr>
      <w:numPr>
        <w:numId w:val="13"/>
      </w:numPr>
      <w:tabs>
        <w:tab w:val="clear" w:pos="680"/>
      </w:tabs>
    </w:pPr>
  </w:style>
  <w:style w:type="paragraph" w:customStyle="1" w:styleId="SuperHeading">
    <w:name w:val="SuperHeading"/>
    <w:basedOn w:val="Normal"/>
    <w:rsid w:val="0011199F"/>
    <w:pPr>
      <w:spacing w:before="240" w:after="120"/>
      <w:outlineLvl w:val="0"/>
    </w:pPr>
    <w:rPr>
      <w:rFonts w:ascii="Times New Roman" w:hAnsi="Times New Roman"/>
      <w:b/>
      <w:sz w:val="32"/>
    </w:rPr>
  </w:style>
  <w:style w:type="paragraph" w:customStyle="1" w:styleId="AllowPageBreak">
    <w:name w:val="AllowPageBreak"/>
    <w:rsid w:val="001119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19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19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19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19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19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19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19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199F"/>
    <w:rPr>
      <w:rFonts w:ascii="Courier New" w:eastAsia="Times New Roman" w:hAnsi="Courier New" w:cs="Times New Roman"/>
      <w:i/>
      <w:szCs w:val="20"/>
      <w:lang w:eastAsia="en-US"/>
    </w:rPr>
  </w:style>
  <w:style w:type="paragraph" w:customStyle="1" w:styleId="HeadingBase">
    <w:name w:val="Heading Base"/>
    <w:rsid w:val="001119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199F"/>
    <w:pPr>
      <w:tabs>
        <w:tab w:val="right" w:leader="dot" w:pos="9072"/>
      </w:tabs>
      <w:ind w:left="567"/>
    </w:pPr>
    <w:rPr>
      <w:szCs w:val="22"/>
    </w:rPr>
  </w:style>
  <w:style w:type="paragraph" w:customStyle="1" w:styleId="TOCBase">
    <w:name w:val="TOC Base"/>
    <w:rsid w:val="001119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199F"/>
    <w:pPr>
      <w:tabs>
        <w:tab w:val="right" w:leader="dot" w:pos="9072"/>
      </w:tabs>
      <w:spacing w:before="40" w:after="40"/>
      <w:ind w:left="284"/>
    </w:pPr>
    <w:rPr>
      <w:rFonts w:ascii="Times New Roman" w:hAnsi="Times New Roman"/>
    </w:rPr>
  </w:style>
  <w:style w:type="paragraph" w:styleId="TOC1">
    <w:name w:val="toc 1"/>
    <w:basedOn w:val="TOCBase"/>
    <w:next w:val="Normal"/>
    <w:rsid w:val="001119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19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199F"/>
    <w:rPr>
      <w:rFonts w:ascii="Times New Roman" w:eastAsia="Times New Roman" w:hAnsi="Times New Roman" w:cs="Times New Roman"/>
      <w:sz w:val="16"/>
      <w:lang w:eastAsia="en-US"/>
    </w:rPr>
  </w:style>
  <w:style w:type="paragraph" w:styleId="Title">
    <w:name w:val="Title"/>
    <w:basedOn w:val="HeadingBase"/>
    <w:link w:val="TitleChar"/>
    <w:qFormat/>
    <w:rsid w:val="0011199F"/>
    <w:pPr>
      <w:spacing w:before="5040"/>
      <w:jc w:val="center"/>
    </w:pPr>
    <w:rPr>
      <w:sz w:val="48"/>
      <w:szCs w:val="72"/>
      <w:lang w:val="en-US"/>
    </w:rPr>
  </w:style>
  <w:style w:type="character" w:customStyle="1" w:styleId="TitleChar">
    <w:name w:val="Title Char"/>
    <w:basedOn w:val="DefaultParagraphFont"/>
    <w:link w:val="Title"/>
    <w:rsid w:val="001119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199F"/>
    <w:pPr>
      <w:tabs>
        <w:tab w:val="left" w:pos="3600"/>
        <w:tab w:val="left" w:pos="3958"/>
      </w:tabs>
    </w:pPr>
  </w:style>
  <w:style w:type="paragraph" w:styleId="List">
    <w:name w:val="List"/>
    <w:basedOn w:val="BodyText"/>
    <w:next w:val="BodyText"/>
    <w:rsid w:val="0011199F"/>
    <w:pPr>
      <w:tabs>
        <w:tab w:val="left" w:pos="340"/>
      </w:tabs>
      <w:spacing w:before="60" w:after="60"/>
      <w:ind w:left="340" w:hanging="340"/>
    </w:pPr>
  </w:style>
  <w:style w:type="paragraph" w:customStyle="1" w:styleId="Note">
    <w:name w:val="Note"/>
    <w:basedOn w:val="BodyText"/>
    <w:rsid w:val="001119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199F"/>
    <w:pPr>
      <w:framePr w:wrap="auto" w:hAnchor="text" w:y="6049"/>
    </w:pPr>
    <w:rPr>
      <w:color w:val="000000"/>
      <w:sz w:val="40"/>
    </w:rPr>
  </w:style>
  <w:style w:type="paragraph" w:customStyle="1" w:styleId="TOCTitle">
    <w:name w:val="TOCTitle"/>
    <w:basedOn w:val="Heading1"/>
    <w:rsid w:val="0011199F"/>
    <w:pPr>
      <w:spacing w:after="240"/>
      <w:jc w:val="center"/>
      <w:outlineLvl w:val="9"/>
    </w:pPr>
    <w:rPr>
      <w:caps/>
    </w:rPr>
  </w:style>
  <w:style w:type="paragraph" w:customStyle="1" w:styleId="Version">
    <w:name w:val="Version"/>
    <w:rsid w:val="001119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199F"/>
    <w:pPr>
      <w:keepNext w:val="0"/>
      <w:tabs>
        <w:tab w:val="right" w:pos="4176"/>
      </w:tabs>
      <w:ind w:left="198" w:hanging="198"/>
    </w:pPr>
    <w:rPr>
      <w:rFonts w:ascii="Garamond" w:hAnsi="Garamond"/>
    </w:rPr>
  </w:style>
  <w:style w:type="paragraph" w:styleId="IndexHeading">
    <w:name w:val="index heading"/>
    <w:basedOn w:val="Normal"/>
    <w:next w:val="Index1"/>
    <w:semiHidden/>
    <w:rsid w:val="0011199F"/>
    <w:pPr>
      <w:spacing w:before="120" w:after="120"/>
    </w:pPr>
    <w:rPr>
      <w:rFonts w:ascii="Arial" w:hAnsi="Arial"/>
      <w:b/>
      <w:color w:val="918585"/>
      <w:sz w:val="24"/>
    </w:rPr>
  </w:style>
  <w:style w:type="paragraph" w:styleId="Header">
    <w:name w:val="header"/>
    <w:basedOn w:val="Normal"/>
    <w:link w:val="HeaderChar"/>
    <w:rsid w:val="001119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199F"/>
    <w:rPr>
      <w:rFonts w:ascii="Times New Roman" w:eastAsia="Times New Roman" w:hAnsi="Times New Roman" w:cs="Times New Roman"/>
      <w:sz w:val="16"/>
      <w:szCs w:val="20"/>
      <w:lang w:val="en-GB" w:eastAsia="en-US"/>
    </w:rPr>
  </w:style>
  <w:style w:type="paragraph" w:customStyle="1" w:styleId="Chapter">
    <w:name w:val="Chapter"/>
    <w:basedOn w:val="Normal"/>
    <w:rsid w:val="0011199F"/>
    <w:pPr>
      <w:spacing w:before="240"/>
    </w:pPr>
    <w:rPr>
      <w:rFonts w:ascii="Times New Roman" w:hAnsi="Times New Roman"/>
      <w:smallCaps/>
      <w:spacing w:val="80"/>
      <w:sz w:val="28"/>
    </w:rPr>
  </w:style>
  <w:style w:type="paragraph" w:customStyle="1" w:styleId="InChapter">
    <w:name w:val="InChapter"/>
    <w:basedOn w:val="Heading3"/>
    <w:rsid w:val="0011199F"/>
    <w:pPr>
      <w:spacing w:after="240"/>
      <w:outlineLvl w:val="9"/>
    </w:pPr>
    <w:rPr>
      <w:noProof/>
    </w:rPr>
  </w:style>
  <w:style w:type="paragraph" w:styleId="Index2">
    <w:name w:val="index 2"/>
    <w:basedOn w:val="Normal"/>
    <w:next w:val="Normal"/>
    <w:semiHidden/>
    <w:rsid w:val="0011199F"/>
    <w:pPr>
      <w:tabs>
        <w:tab w:val="right" w:pos="4176"/>
      </w:tabs>
      <w:ind w:left="568" w:hanging="284"/>
    </w:pPr>
    <w:rPr>
      <w:rFonts w:ascii="Garamond" w:hAnsi="Garamond"/>
    </w:rPr>
  </w:style>
  <w:style w:type="paragraph" w:customStyle="1" w:styleId="Byline">
    <w:name w:val="Byline"/>
    <w:rsid w:val="001119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199F"/>
    <w:pPr>
      <w:tabs>
        <w:tab w:val="clear" w:pos="3600"/>
        <w:tab w:val="clear" w:pos="3958"/>
      </w:tabs>
      <w:jc w:val="right"/>
    </w:pPr>
  </w:style>
  <w:style w:type="character" w:styleId="Emphasis">
    <w:name w:val="Emphasis"/>
    <w:basedOn w:val="DefaultParagraphFont"/>
    <w:qFormat/>
    <w:rsid w:val="0011199F"/>
    <w:rPr>
      <w:i/>
    </w:rPr>
  </w:style>
  <w:style w:type="paragraph" w:styleId="Caption">
    <w:name w:val="caption"/>
    <w:basedOn w:val="BodyText"/>
    <w:next w:val="Normal"/>
    <w:qFormat/>
    <w:rsid w:val="0011199F"/>
    <w:pPr>
      <w:framePr w:w="2268" w:hSpace="181" w:vSpace="181" w:wrap="around" w:vAnchor="text" w:hAnchor="page" w:x="1135" w:y="285" w:anchorLock="1"/>
    </w:pPr>
    <w:rPr>
      <w:i/>
    </w:rPr>
  </w:style>
  <w:style w:type="paragraph" w:customStyle="1" w:styleId="MiniTOCTitle">
    <w:name w:val="MiniTOCTitle"/>
    <w:basedOn w:val="Heading4"/>
    <w:rsid w:val="0011199F"/>
    <w:pPr>
      <w:spacing w:before="240"/>
      <w:outlineLvl w:val="9"/>
    </w:pPr>
    <w:rPr>
      <w:noProof/>
      <w:sz w:val="24"/>
    </w:rPr>
  </w:style>
  <w:style w:type="paragraph" w:customStyle="1" w:styleId="MiniTOCItem">
    <w:name w:val="MiniTOCItem"/>
    <w:basedOn w:val="ListBullet"/>
    <w:rsid w:val="0011199F"/>
    <w:pPr>
      <w:numPr>
        <w:numId w:val="0"/>
      </w:numPr>
      <w:tabs>
        <w:tab w:val="right" w:leader="dot" w:pos="6521"/>
      </w:tabs>
      <w:spacing w:before="0" w:after="0"/>
    </w:pPr>
  </w:style>
  <w:style w:type="paragraph" w:customStyle="1" w:styleId="TOFTitle">
    <w:name w:val="TOFTitle"/>
    <w:basedOn w:val="TOCTitle"/>
    <w:rsid w:val="0011199F"/>
  </w:style>
  <w:style w:type="paragraph" w:styleId="TableofFigures">
    <w:name w:val="table of figures"/>
    <w:basedOn w:val="Normal"/>
    <w:next w:val="Normal"/>
    <w:semiHidden/>
    <w:rsid w:val="0011199F"/>
    <w:pPr>
      <w:tabs>
        <w:tab w:val="right" w:leader="dot" w:pos="9072"/>
      </w:tabs>
      <w:ind w:left="970" w:hanging="403"/>
    </w:pPr>
    <w:rPr>
      <w:rFonts w:ascii="Times New Roman" w:hAnsi="Times New Roman"/>
      <w:b/>
    </w:rPr>
  </w:style>
  <w:style w:type="paragraph" w:styleId="ListNumber">
    <w:name w:val="List Number"/>
    <w:basedOn w:val="List"/>
    <w:rsid w:val="0011199F"/>
    <w:pPr>
      <w:numPr>
        <w:numId w:val="15"/>
      </w:numPr>
      <w:tabs>
        <w:tab w:val="clear" w:pos="340"/>
      </w:tabs>
    </w:pPr>
  </w:style>
  <w:style w:type="character" w:customStyle="1" w:styleId="WingdingSymbols">
    <w:name w:val="Wingding Symbols"/>
    <w:rsid w:val="0011199F"/>
    <w:rPr>
      <w:rFonts w:ascii="Wingdings" w:hAnsi="Wingdings"/>
    </w:rPr>
  </w:style>
  <w:style w:type="paragraph" w:customStyle="1" w:styleId="TableHeading">
    <w:name w:val="Table Heading"/>
    <w:basedOn w:val="HeadingBase"/>
    <w:rsid w:val="0011199F"/>
    <w:pPr>
      <w:keepLines/>
      <w:pBdr>
        <w:bottom w:val="single" w:sz="6" w:space="1" w:color="918585"/>
      </w:pBdr>
      <w:spacing w:before="240"/>
    </w:pPr>
  </w:style>
  <w:style w:type="character" w:customStyle="1" w:styleId="HotSpot">
    <w:name w:val="HotSpot"/>
    <w:rsid w:val="0011199F"/>
    <w:rPr>
      <w:color w:val="0033CC"/>
      <w:u w:val="none"/>
    </w:rPr>
  </w:style>
  <w:style w:type="paragraph" w:customStyle="1" w:styleId="BodyTextRight">
    <w:name w:val="Body Text Right"/>
    <w:basedOn w:val="BodyText"/>
    <w:rsid w:val="0011199F"/>
    <w:pPr>
      <w:spacing w:before="0" w:after="0"/>
      <w:jc w:val="right"/>
    </w:pPr>
  </w:style>
  <w:style w:type="paragraph" w:styleId="Index3">
    <w:name w:val="index 3"/>
    <w:basedOn w:val="ListNumber2"/>
    <w:next w:val="Normal"/>
    <w:semiHidden/>
    <w:rsid w:val="0011199F"/>
    <w:pPr>
      <w:numPr>
        <w:numId w:val="0"/>
      </w:numPr>
      <w:tabs>
        <w:tab w:val="right" w:leader="dot" w:pos="4176"/>
      </w:tabs>
    </w:pPr>
  </w:style>
  <w:style w:type="paragraph" w:styleId="ListNumber2">
    <w:name w:val="List Number 2"/>
    <w:basedOn w:val="List2"/>
    <w:rsid w:val="0011199F"/>
    <w:pPr>
      <w:numPr>
        <w:numId w:val="10"/>
      </w:numPr>
      <w:tabs>
        <w:tab w:val="clear" w:pos="1060"/>
      </w:tabs>
    </w:pPr>
  </w:style>
  <w:style w:type="paragraph" w:customStyle="1" w:styleId="MarginNote">
    <w:name w:val="Margin Note"/>
    <w:basedOn w:val="BodyText"/>
    <w:rsid w:val="001119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19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19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199F"/>
    <w:rPr>
      <w:sz w:val="32"/>
    </w:rPr>
  </w:style>
  <w:style w:type="paragraph" w:customStyle="1" w:styleId="HeadingProcedure">
    <w:name w:val="Heading Procedure"/>
    <w:basedOn w:val="HeadingBase"/>
    <w:next w:val="Normal"/>
    <w:rsid w:val="0011199F"/>
    <w:pPr>
      <w:tabs>
        <w:tab w:val="left" w:pos="0"/>
      </w:tabs>
      <w:spacing w:before="120" w:after="60"/>
    </w:pPr>
    <w:rPr>
      <w:i/>
      <w:color w:val="918585"/>
      <w:sz w:val="22"/>
    </w:rPr>
  </w:style>
  <w:style w:type="paragraph" w:customStyle="1" w:styleId="TableBodyText">
    <w:name w:val="Table Body Text"/>
    <w:basedOn w:val="BodyText"/>
    <w:rsid w:val="0011199F"/>
    <w:pPr>
      <w:spacing w:before="60" w:after="60"/>
    </w:pPr>
  </w:style>
  <w:style w:type="paragraph" w:styleId="ListContinue">
    <w:name w:val="List Continue"/>
    <w:basedOn w:val="List"/>
    <w:rsid w:val="0011199F"/>
    <w:pPr>
      <w:ind w:firstLine="0"/>
    </w:pPr>
  </w:style>
  <w:style w:type="paragraph" w:customStyle="1" w:styleId="ListNote">
    <w:name w:val="List Note"/>
    <w:basedOn w:val="List"/>
    <w:rsid w:val="0011199F"/>
    <w:pPr>
      <w:pBdr>
        <w:top w:val="single" w:sz="6" w:space="2" w:color="918585"/>
        <w:bottom w:val="single" w:sz="6" w:space="2" w:color="918585"/>
      </w:pBdr>
      <w:tabs>
        <w:tab w:val="left" w:pos="1021"/>
      </w:tabs>
      <w:ind w:firstLine="0"/>
    </w:pPr>
  </w:style>
  <w:style w:type="paragraph" w:customStyle="1" w:styleId="Warning">
    <w:name w:val="Warning"/>
    <w:basedOn w:val="BodyText"/>
    <w:rsid w:val="0011199F"/>
    <w:pPr>
      <w:shd w:val="clear" w:color="auto" w:fill="D9D9D9"/>
      <w:tabs>
        <w:tab w:val="left" w:pos="992"/>
      </w:tabs>
      <w:ind w:left="119" w:right="119"/>
    </w:pPr>
    <w:rPr>
      <w:sz w:val="20"/>
    </w:rPr>
  </w:style>
  <w:style w:type="paragraph" w:customStyle="1" w:styleId="MarginIcons">
    <w:name w:val="Margin Icons"/>
    <w:basedOn w:val="BodyText"/>
    <w:rsid w:val="001119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199F"/>
    <w:rPr>
      <w:rFonts w:ascii="Courier New" w:hAnsi="Courier New"/>
    </w:rPr>
  </w:style>
  <w:style w:type="paragraph" w:customStyle="1" w:styleId="NoteBullet">
    <w:name w:val="Note Bullet"/>
    <w:basedOn w:val="Note"/>
    <w:rsid w:val="0011199F"/>
    <w:pPr>
      <w:tabs>
        <w:tab w:val="clear" w:pos="680"/>
      </w:tabs>
      <w:spacing w:before="60" w:after="60"/>
    </w:pPr>
  </w:style>
  <w:style w:type="paragraph" w:customStyle="1" w:styleId="SubHeading2">
    <w:name w:val="SubHeading2"/>
    <w:basedOn w:val="HeadingBase"/>
    <w:rsid w:val="0011199F"/>
    <w:pPr>
      <w:spacing w:before="240" w:after="60"/>
    </w:pPr>
    <w:rPr>
      <w:sz w:val="20"/>
    </w:rPr>
  </w:style>
  <w:style w:type="paragraph" w:customStyle="1" w:styleId="SubHeading1">
    <w:name w:val="SubHeading1"/>
    <w:basedOn w:val="HeadingBase"/>
    <w:rsid w:val="0011199F"/>
    <w:pPr>
      <w:spacing w:before="240" w:after="60"/>
    </w:pPr>
    <w:rPr>
      <w:color w:val="918585"/>
      <w:sz w:val="22"/>
    </w:rPr>
  </w:style>
  <w:style w:type="paragraph" w:customStyle="1" w:styleId="SideHeading">
    <w:name w:val="Side Heading"/>
    <w:basedOn w:val="HeadingBase"/>
    <w:rsid w:val="001119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199F"/>
    <w:pPr>
      <w:tabs>
        <w:tab w:val="num" w:pos="360"/>
      </w:tabs>
    </w:pPr>
  </w:style>
  <w:style w:type="paragraph" w:styleId="PlainText">
    <w:name w:val="Plain Text"/>
    <w:basedOn w:val="Normal"/>
    <w:link w:val="PlainTextChar"/>
    <w:rsid w:val="0011199F"/>
    <w:rPr>
      <w:sz w:val="20"/>
    </w:rPr>
  </w:style>
  <w:style w:type="character" w:customStyle="1" w:styleId="PlainTextChar">
    <w:name w:val="Plain Text Char"/>
    <w:basedOn w:val="DefaultParagraphFont"/>
    <w:link w:val="PlainText"/>
    <w:rsid w:val="0011199F"/>
    <w:rPr>
      <w:rFonts w:ascii="Courier New" w:eastAsia="Times New Roman" w:hAnsi="Courier New" w:cs="Times New Roman"/>
      <w:sz w:val="20"/>
      <w:szCs w:val="20"/>
      <w:lang w:eastAsia="en-US"/>
    </w:rPr>
  </w:style>
  <w:style w:type="character" w:customStyle="1" w:styleId="MenuOption">
    <w:name w:val="Menu Option"/>
    <w:basedOn w:val="DefaultParagraphFont"/>
    <w:rsid w:val="0011199F"/>
    <w:rPr>
      <w:b/>
      <w:smallCaps/>
    </w:rPr>
  </w:style>
  <w:style w:type="paragraph" w:customStyle="1" w:styleId="TableListNumber">
    <w:name w:val="Table List Number"/>
    <w:basedOn w:val="ListNumber"/>
    <w:rsid w:val="0011199F"/>
    <w:pPr>
      <w:numPr>
        <w:numId w:val="0"/>
      </w:numPr>
    </w:pPr>
  </w:style>
  <w:style w:type="paragraph" w:styleId="TOC4">
    <w:name w:val="toc 4"/>
    <w:basedOn w:val="TOCBase"/>
    <w:next w:val="Normal"/>
    <w:semiHidden/>
    <w:rsid w:val="0011199F"/>
    <w:pPr>
      <w:tabs>
        <w:tab w:val="right" w:leader="dot" w:pos="9071"/>
      </w:tabs>
      <w:ind w:left="1701"/>
    </w:pPr>
  </w:style>
  <w:style w:type="paragraph" w:customStyle="1" w:styleId="ListAlpha">
    <w:name w:val="List Alpha"/>
    <w:basedOn w:val="List"/>
    <w:rsid w:val="0011199F"/>
    <w:pPr>
      <w:numPr>
        <w:numId w:val="9"/>
      </w:numPr>
    </w:pPr>
  </w:style>
  <w:style w:type="paragraph" w:customStyle="1" w:styleId="ListAlpha2">
    <w:name w:val="List Alpha 2"/>
    <w:basedOn w:val="List2"/>
    <w:rsid w:val="0011199F"/>
    <w:pPr>
      <w:numPr>
        <w:numId w:val="8"/>
      </w:numPr>
    </w:pPr>
  </w:style>
  <w:style w:type="paragraph" w:styleId="List2">
    <w:name w:val="List 2"/>
    <w:basedOn w:val="BodyText"/>
    <w:rsid w:val="0011199F"/>
    <w:pPr>
      <w:tabs>
        <w:tab w:val="left" w:pos="680"/>
      </w:tabs>
      <w:spacing w:before="60" w:after="60"/>
      <w:ind w:left="680" w:hanging="340"/>
    </w:pPr>
  </w:style>
  <w:style w:type="paragraph" w:styleId="List3">
    <w:name w:val="List 3"/>
    <w:basedOn w:val="BodyText"/>
    <w:rsid w:val="0011199F"/>
    <w:pPr>
      <w:tabs>
        <w:tab w:val="left" w:pos="1021"/>
      </w:tabs>
      <w:spacing w:before="60" w:after="60"/>
      <w:ind w:left="1020" w:hanging="340"/>
    </w:pPr>
  </w:style>
  <w:style w:type="paragraph" w:styleId="List4">
    <w:name w:val="List 4"/>
    <w:basedOn w:val="BodyText"/>
    <w:rsid w:val="0011199F"/>
    <w:pPr>
      <w:tabs>
        <w:tab w:val="left" w:pos="1361"/>
      </w:tabs>
      <w:spacing w:before="60" w:after="60"/>
      <w:ind w:left="1361" w:hanging="340"/>
    </w:pPr>
  </w:style>
  <w:style w:type="paragraph" w:styleId="List5">
    <w:name w:val="List 5"/>
    <w:basedOn w:val="BodyText"/>
    <w:rsid w:val="0011199F"/>
    <w:pPr>
      <w:tabs>
        <w:tab w:val="left" w:pos="1701"/>
      </w:tabs>
      <w:spacing w:before="60" w:after="60"/>
      <w:ind w:left="1701" w:hanging="340"/>
    </w:pPr>
  </w:style>
  <w:style w:type="paragraph" w:styleId="ListBullet3">
    <w:name w:val="List Bullet 3"/>
    <w:basedOn w:val="List3"/>
    <w:rsid w:val="0011199F"/>
    <w:pPr>
      <w:numPr>
        <w:numId w:val="14"/>
      </w:numPr>
      <w:tabs>
        <w:tab w:val="clear" w:pos="1021"/>
      </w:tabs>
      <w:ind w:left="1037" w:hanging="357"/>
    </w:pPr>
  </w:style>
  <w:style w:type="paragraph" w:styleId="ListBullet4">
    <w:name w:val="List Bullet 4"/>
    <w:basedOn w:val="List4"/>
    <w:rsid w:val="0011199F"/>
    <w:pPr>
      <w:numPr>
        <w:numId w:val="3"/>
      </w:numPr>
      <w:tabs>
        <w:tab w:val="clear" w:pos="1361"/>
      </w:tabs>
    </w:pPr>
  </w:style>
  <w:style w:type="paragraph" w:styleId="ListBullet5">
    <w:name w:val="List Bullet 5"/>
    <w:basedOn w:val="List5"/>
    <w:rsid w:val="0011199F"/>
    <w:pPr>
      <w:numPr>
        <w:numId w:val="4"/>
      </w:numPr>
    </w:pPr>
  </w:style>
  <w:style w:type="paragraph" w:styleId="ListContinue2">
    <w:name w:val="List Continue 2"/>
    <w:basedOn w:val="List2"/>
    <w:rsid w:val="0011199F"/>
    <w:pPr>
      <w:ind w:firstLine="0"/>
    </w:pPr>
  </w:style>
  <w:style w:type="paragraph" w:styleId="ListContinue3">
    <w:name w:val="List Continue 3"/>
    <w:basedOn w:val="List3"/>
    <w:rsid w:val="0011199F"/>
    <w:pPr>
      <w:ind w:left="1021" w:firstLine="0"/>
    </w:pPr>
  </w:style>
  <w:style w:type="paragraph" w:styleId="ListContinue4">
    <w:name w:val="List Continue 4"/>
    <w:basedOn w:val="List4"/>
    <w:rsid w:val="0011199F"/>
    <w:pPr>
      <w:ind w:firstLine="0"/>
    </w:pPr>
  </w:style>
  <w:style w:type="paragraph" w:styleId="ListContinue5">
    <w:name w:val="List Continue 5"/>
    <w:basedOn w:val="List5"/>
    <w:rsid w:val="0011199F"/>
    <w:pPr>
      <w:ind w:firstLine="0"/>
    </w:pPr>
  </w:style>
  <w:style w:type="paragraph" w:styleId="ListNumber3">
    <w:name w:val="List Number 3"/>
    <w:basedOn w:val="List3"/>
    <w:rsid w:val="0011199F"/>
    <w:pPr>
      <w:numPr>
        <w:numId w:val="5"/>
      </w:numPr>
    </w:pPr>
  </w:style>
  <w:style w:type="paragraph" w:styleId="ListNumber4">
    <w:name w:val="List Number 4"/>
    <w:basedOn w:val="List4"/>
    <w:rsid w:val="0011199F"/>
    <w:pPr>
      <w:numPr>
        <w:numId w:val="6"/>
      </w:numPr>
    </w:pPr>
  </w:style>
  <w:style w:type="paragraph" w:styleId="ListNumber5">
    <w:name w:val="List Number 5"/>
    <w:basedOn w:val="List5"/>
    <w:rsid w:val="0011199F"/>
    <w:pPr>
      <w:numPr>
        <w:numId w:val="7"/>
      </w:numPr>
    </w:pPr>
  </w:style>
  <w:style w:type="paragraph" w:styleId="BlockText">
    <w:name w:val="Block Text"/>
    <w:basedOn w:val="Normal"/>
    <w:rsid w:val="0011199F"/>
    <w:pPr>
      <w:spacing w:after="120"/>
      <w:ind w:left="1440" w:right="1440"/>
    </w:pPr>
  </w:style>
  <w:style w:type="character" w:customStyle="1" w:styleId="Subscript">
    <w:name w:val="Subscript"/>
    <w:basedOn w:val="DefaultParagraphFont"/>
    <w:rsid w:val="0011199F"/>
    <w:rPr>
      <w:sz w:val="16"/>
      <w:vertAlign w:val="subscript"/>
    </w:rPr>
  </w:style>
  <w:style w:type="character" w:customStyle="1" w:styleId="Superscript">
    <w:name w:val="Superscript"/>
    <w:basedOn w:val="DefaultParagraphFont"/>
    <w:rsid w:val="0011199F"/>
    <w:rPr>
      <w:sz w:val="16"/>
      <w:vertAlign w:val="superscript"/>
    </w:rPr>
  </w:style>
  <w:style w:type="character" w:customStyle="1" w:styleId="Symbols">
    <w:name w:val="Symbols"/>
    <w:basedOn w:val="DefaultParagraphFont"/>
    <w:rsid w:val="0011199F"/>
    <w:rPr>
      <w:rFonts w:ascii="Symbol" w:hAnsi="Symbol"/>
    </w:rPr>
  </w:style>
  <w:style w:type="character" w:customStyle="1" w:styleId="MenuOptions">
    <w:name w:val="Menu Options"/>
    <w:basedOn w:val="DefaultParagraphFont"/>
    <w:rsid w:val="0011199F"/>
    <w:rPr>
      <w:rFonts w:ascii="Arial Narrow" w:hAnsi="Arial Narrow"/>
      <w:smallCaps/>
    </w:rPr>
  </w:style>
  <w:style w:type="character" w:customStyle="1" w:styleId="Buttons">
    <w:name w:val="Buttons"/>
    <w:basedOn w:val="DefaultParagraphFont"/>
    <w:rsid w:val="0011199F"/>
    <w:rPr>
      <w:b/>
    </w:rPr>
  </w:style>
  <w:style w:type="character" w:customStyle="1" w:styleId="Underlined">
    <w:name w:val="Underlined"/>
    <w:basedOn w:val="DefaultParagraphFont"/>
    <w:rsid w:val="0011199F"/>
    <w:rPr>
      <w:u w:val="single"/>
    </w:rPr>
  </w:style>
  <w:style w:type="paragraph" w:customStyle="1" w:styleId="TableBodyTextRight">
    <w:name w:val="Table Body Text Right"/>
    <w:basedOn w:val="TableBodyText"/>
    <w:rsid w:val="0011199F"/>
    <w:pPr>
      <w:widowControl w:val="0"/>
      <w:autoSpaceDE w:val="0"/>
      <w:autoSpaceDN w:val="0"/>
      <w:adjustRightInd w:val="0"/>
      <w:jc w:val="right"/>
    </w:pPr>
    <w:rPr>
      <w:rFonts w:cs="Arial"/>
      <w:szCs w:val="18"/>
    </w:rPr>
  </w:style>
  <w:style w:type="paragraph" w:customStyle="1" w:styleId="CopyrightText">
    <w:name w:val="Copyright Text"/>
    <w:basedOn w:val="BodyText"/>
    <w:rsid w:val="0011199F"/>
    <w:rPr>
      <w:sz w:val="18"/>
    </w:rPr>
  </w:style>
  <w:style w:type="paragraph" w:customStyle="1" w:styleId="BodySmallRight">
    <w:name w:val="Body Small Right"/>
    <w:basedOn w:val="BodyTextRight"/>
    <w:rsid w:val="0011199F"/>
    <w:rPr>
      <w:sz w:val="18"/>
      <w:szCs w:val="18"/>
    </w:rPr>
  </w:style>
  <w:style w:type="paragraph" w:customStyle="1" w:styleId="MarginEdition">
    <w:name w:val="Margin Edition"/>
    <w:basedOn w:val="MarginNote"/>
    <w:rsid w:val="0011199F"/>
    <w:pPr>
      <w:spacing w:before="0" w:after="0"/>
    </w:pPr>
    <w:rPr>
      <w:rFonts w:ascii="Times New Roman" w:hAnsi="Times New Roman"/>
      <w:color w:val="999999"/>
    </w:rPr>
  </w:style>
  <w:style w:type="paragraph" w:customStyle="1" w:styleId="Spacer">
    <w:name w:val="Spacer"/>
    <w:basedOn w:val="Normal"/>
    <w:rsid w:val="0011199F"/>
    <w:rPr>
      <w:sz w:val="2"/>
      <w:szCs w:val="2"/>
    </w:rPr>
  </w:style>
  <w:style w:type="character" w:customStyle="1" w:styleId="Small">
    <w:name w:val="Small"/>
    <w:basedOn w:val="DefaultParagraphFont"/>
    <w:rsid w:val="0011199F"/>
    <w:rPr>
      <w:sz w:val="16"/>
    </w:rPr>
  </w:style>
  <w:style w:type="paragraph" w:customStyle="1" w:styleId="WideTable">
    <w:name w:val="Wide Table"/>
    <w:basedOn w:val="Normal"/>
    <w:rsid w:val="0011199F"/>
    <w:pPr>
      <w:ind w:left="-1418"/>
    </w:pPr>
    <w:rPr>
      <w:sz w:val="2"/>
      <w:szCs w:val="2"/>
    </w:rPr>
  </w:style>
  <w:style w:type="character" w:styleId="PageNumber">
    <w:name w:val="page number"/>
    <w:basedOn w:val="DefaultParagraphFont"/>
    <w:rsid w:val="0011199F"/>
  </w:style>
  <w:style w:type="paragraph" w:styleId="Quote">
    <w:name w:val="Quote"/>
    <w:basedOn w:val="Heading1"/>
    <w:link w:val="QuoteChar"/>
    <w:qFormat/>
    <w:rsid w:val="0011199F"/>
    <w:rPr>
      <w:b w:val="0"/>
      <w:sz w:val="72"/>
      <w:szCs w:val="72"/>
      <w:lang w:val="en-NZ"/>
    </w:rPr>
  </w:style>
  <w:style w:type="character" w:customStyle="1" w:styleId="QuoteChar">
    <w:name w:val="Quote Char"/>
    <w:basedOn w:val="DefaultParagraphFont"/>
    <w:link w:val="Quote"/>
    <w:rsid w:val="001119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199F"/>
    <w:pPr>
      <w:pageBreakBefore/>
    </w:pPr>
  </w:style>
  <w:style w:type="paragraph" w:customStyle="1" w:styleId="Border">
    <w:name w:val="Border"/>
    <w:basedOn w:val="Normal"/>
    <w:qFormat/>
    <w:rsid w:val="001119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199F"/>
    <w:rPr>
      <w:b/>
      <w:bCs/>
      <w:i/>
      <w:iCs/>
      <w:color w:val="auto"/>
    </w:rPr>
  </w:style>
  <w:style w:type="paragraph" w:styleId="IntenseQuote">
    <w:name w:val="Intense Quote"/>
    <w:basedOn w:val="Normal"/>
    <w:next w:val="Normal"/>
    <w:link w:val="IntenseQuoteChar"/>
    <w:uiPriority w:val="30"/>
    <w:qFormat/>
    <w:rsid w:val="001119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19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199F"/>
    <w:rPr>
      <w:smallCaps/>
      <w:color w:val="auto"/>
      <w:u w:val="single"/>
    </w:rPr>
  </w:style>
  <w:style w:type="character" w:styleId="IntenseReference">
    <w:name w:val="Intense Reference"/>
    <w:basedOn w:val="DefaultParagraphFont"/>
    <w:uiPriority w:val="32"/>
    <w:qFormat/>
    <w:rsid w:val="0011199F"/>
    <w:rPr>
      <w:b/>
      <w:bCs/>
      <w:smallCaps/>
      <w:color w:val="auto"/>
      <w:spacing w:val="5"/>
      <w:u w:val="single"/>
    </w:rPr>
  </w:style>
  <w:style w:type="paragraph" w:customStyle="1" w:styleId="2ColumnHeading">
    <w:name w:val="2Column Heading"/>
    <w:basedOn w:val="BodyText"/>
    <w:qFormat/>
    <w:rsid w:val="0011199F"/>
    <w:pPr>
      <w:spacing w:after="60"/>
      <w:ind w:left="-2268"/>
    </w:pPr>
    <w:rPr>
      <w:b/>
    </w:rPr>
  </w:style>
  <w:style w:type="paragraph" w:customStyle="1" w:styleId="Heading1TOC">
    <w:name w:val="Heading1 TOC"/>
    <w:basedOn w:val="Normal"/>
    <w:qFormat/>
    <w:rsid w:val="0011199F"/>
    <w:pPr>
      <w:spacing w:before="240" w:after="120"/>
    </w:pPr>
    <w:rPr>
      <w:rFonts w:ascii="Times New Roman" w:hAnsi="Times New Roman"/>
      <w:b/>
      <w:sz w:val="32"/>
    </w:rPr>
  </w:style>
  <w:style w:type="paragraph" w:customStyle="1" w:styleId="Heading2TOC">
    <w:name w:val="Heading2 TOC"/>
    <w:basedOn w:val="Normal"/>
    <w:qFormat/>
    <w:rsid w:val="0011199F"/>
    <w:pPr>
      <w:spacing w:before="240" w:after="60"/>
    </w:pPr>
    <w:rPr>
      <w:rFonts w:ascii="Times New Roman" w:hAnsi="Times New Roman"/>
      <w:b/>
      <w:sz w:val="28"/>
    </w:rPr>
  </w:style>
  <w:style w:type="character" w:customStyle="1" w:styleId="Underline">
    <w:name w:val="Underline"/>
    <w:basedOn w:val="DefaultParagraphFont"/>
    <w:qFormat/>
    <w:rsid w:val="0011199F"/>
    <w:rPr>
      <w:u w:val="single"/>
    </w:rPr>
  </w:style>
  <w:style w:type="character" w:customStyle="1" w:styleId="BoldandItalics">
    <w:name w:val="Bold and Italics"/>
    <w:qFormat/>
    <w:rsid w:val="0011199F"/>
    <w:rPr>
      <w:b/>
      <w:i/>
      <w:u w:val="none"/>
    </w:rPr>
  </w:style>
  <w:style w:type="paragraph" w:styleId="BalloonText">
    <w:name w:val="Balloon Text"/>
    <w:basedOn w:val="Normal"/>
    <w:link w:val="BalloonTextChar"/>
    <w:rsid w:val="0011199F"/>
    <w:rPr>
      <w:rFonts w:ascii="Tahoma" w:hAnsi="Tahoma" w:cs="Tahoma"/>
      <w:sz w:val="16"/>
      <w:szCs w:val="16"/>
    </w:rPr>
  </w:style>
  <w:style w:type="character" w:customStyle="1" w:styleId="BalloonTextChar">
    <w:name w:val="Balloon Text Char"/>
    <w:basedOn w:val="DefaultParagraphFont"/>
    <w:link w:val="BalloonText"/>
    <w:rsid w:val="001119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19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19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199F"/>
    <w:rPr>
      <w:b/>
      <w:color w:val="660033"/>
      <w:spacing w:val="0"/>
    </w:rPr>
  </w:style>
  <w:style w:type="paragraph" w:customStyle="1" w:styleId="Nameditemlist">
    <w:name w:val="Named item list"/>
    <w:basedOn w:val="BodyText"/>
    <w:qFormat/>
    <w:rsid w:val="0011199F"/>
    <w:pPr>
      <w:tabs>
        <w:tab w:val="left" w:pos="2835"/>
      </w:tabs>
      <w:ind w:left="2835" w:hanging="2835"/>
    </w:pPr>
  </w:style>
  <w:style w:type="paragraph" w:customStyle="1" w:styleId="BodyTextnopadding">
    <w:name w:val="Body Text no padding"/>
    <w:basedOn w:val="BodyText"/>
    <w:qFormat/>
    <w:rsid w:val="0011199F"/>
    <w:pPr>
      <w:spacing w:before="0" w:after="0"/>
    </w:pPr>
  </w:style>
  <w:style w:type="paragraph" w:customStyle="1" w:styleId="BodyTextBold">
    <w:name w:val="Body Text Bold"/>
    <w:basedOn w:val="BodyText"/>
    <w:qFormat/>
    <w:rsid w:val="0011199F"/>
    <w:rPr>
      <w:b/>
    </w:rPr>
  </w:style>
  <w:style w:type="character" w:styleId="Hyperlink">
    <w:name w:val="Hyperlink"/>
    <w:basedOn w:val="DefaultParagraphFont"/>
    <w:uiPriority w:val="99"/>
    <w:unhideWhenUsed/>
    <w:rsid w:val="00BC50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1191</Words>
  <Characters>7831</Characters>
  <Application>Microsoft Office Word</Application>
  <DocSecurity>0</DocSecurity>
  <Lines>301</Lines>
  <Paragraphs>205</Paragraphs>
  <ScaleCrop>false</ScaleCrop>
  <Company>Author-it Software Corporation Ltd.</Company>
  <LinksUpToDate>false</LinksUpToDate>
  <CharactersWithSpaces>8817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MSFBA3008 Construct pelmets</dc:title>
  <dc:subject>Approved</dc:subject>
  <dc:creator>Skills Insight</dc:creator>
  <cp:keywords>Release: 1</cp:keywords>
  <dc:description>Review Date: 12 April 2008</dc:description>
  <cp:lastModifiedBy>HSD_TPCMSd.prod</cp:lastModifiedBy>
  <cp:revision>3</cp:revision>
  <dcterms:created xsi:type="dcterms:W3CDTF">2025-03-01T17:15:00Z</dcterms:created>
  <dcterms:modified xsi:type="dcterms:W3CDTF">2025-03-01T17:15:00Z</dcterms:modified>
</cp:coreProperties>
</file>