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38A" w:rsidP="00A5138A">
      <w:pPr>
        <w:pStyle w:val="Title"/>
      </w:pPr>
      <w:r>
        <w:fldChar w:fldCharType="begin"/>
      </w:r>
      <w:r>
        <w:instrText xml:space="preserve"> TITLE   \* MERGEFORMAT </w:instrText>
      </w:r>
      <w:r>
        <w:fldChar w:fldCharType="separate"/>
      </w:r>
      <w:r>
        <w:t>MSFBA3006 Construct pleated-style blinds</w:t>
      </w:r>
      <w:r>
        <w:fldChar w:fldCharType="end"/>
      </w:r>
    </w:p>
    <w:p w:rsidR="00A5138A" w:rsidP="00A5138A">
      <w:pPr>
        <w:pStyle w:val="Version"/>
        <w:sectPr w:rsidSect="00250D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0D43" w:rsidP="00250D43">
      <w:pPr>
        <w:pStyle w:val="SuperHeading"/>
      </w:pPr>
      <w:r w:rsidRPr="00250D43">
        <w:t>MSFBA3006 Construct pleated-style blinds</w:t>
      </w:r>
    </w:p>
    <w:p w:rsidR="00000000" w:rsidRPr="00250D43" w:rsidP="00250D43">
      <w:pPr>
        <w:pStyle w:val="Heading1"/>
      </w:pPr>
      <w:bookmarkStart w:id="1" w:name="O_630218"/>
      <w:bookmarkEnd w:id="1"/>
      <w:r w:rsidRPr="00250D43">
        <w:t>Modification History</w:t>
      </w:r>
    </w:p>
    <w:p w:rsidR="00000000" w:rsidRPr="00250D43" w:rsidP="00A5138A">
      <w:pPr>
        <w:pStyle w:val="BodyText"/>
      </w:pPr>
      <w:r w:rsidRPr="00250D43">
        <w:t>Release 1 - New unit of competency</w:t>
      </w:r>
    </w:p>
    <w:p w:rsidR="00000000" w:rsidRPr="00250D43" w:rsidP="00250D43">
      <w:pPr>
        <w:pStyle w:val="Heading1"/>
      </w:pPr>
      <w:bookmarkStart w:id="2" w:name="O_630226"/>
      <w:bookmarkEnd w:id="2"/>
      <w:r w:rsidRPr="00250D43">
        <w:t>Application</w:t>
      </w:r>
    </w:p>
    <w:p w:rsidR="00000000" w:rsidRPr="00250D43" w:rsidP="00A5138A">
      <w:pPr>
        <w:pStyle w:val="BodyText"/>
      </w:pPr>
      <w:r w:rsidRPr="00250D43">
        <w:t>This unit of competency covers constructing pleated-style blinds. It applies in a workplace environment and may be conducted in small to large scale enterprises.</w:t>
      </w:r>
    </w:p>
    <w:p w:rsidR="00000000" w:rsidRPr="00250D43" w:rsidP="00A5138A">
      <w:pPr>
        <w:pStyle w:val="BodyText"/>
      </w:pPr>
      <w:r w:rsidRPr="00250D43">
        <w:t>No licen</w:t>
      </w:r>
      <w:r w:rsidRPr="00250D43">
        <w:t>sing, legislative or certification requirements apply to this unit at the time of publication.</w:t>
      </w:r>
    </w:p>
    <w:p w:rsidR="00000000" w:rsidRPr="00250D43" w:rsidP="00250D43">
      <w:pPr>
        <w:pStyle w:val="Heading1"/>
      </w:pPr>
      <w:bookmarkStart w:id="3" w:name="O_630225"/>
      <w:bookmarkEnd w:id="3"/>
      <w:r w:rsidRPr="00250D43">
        <w:t>Pre-requisite Unit</w:t>
      </w:r>
    </w:p>
    <w:p w:rsidR="00000000" w:rsidRPr="00250D43" w:rsidP="00250D43">
      <w:pPr>
        <w:pStyle w:val="Heading1"/>
      </w:pPr>
      <w:bookmarkStart w:id="4" w:name="O_630224"/>
      <w:bookmarkEnd w:id="4"/>
      <w:r w:rsidRPr="00250D43">
        <w:t>Competency Field</w:t>
      </w:r>
    </w:p>
    <w:p w:rsidR="00000000" w:rsidRPr="00250D43" w:rsidP="00250D43">
      <w:pPr>
        <w:pStyle w:val="Heading1"/>
      </w:pPr>
      <w:bookmarkStart w:id="5" w:name="O_630223"/>
      <w:bookmarkEnd w:id="5"/>
      <w:r w:rsidRPr="00250D43">
        <w:t>Unit Sector</w:t>
      </w:r>
    </w:p>
    <w:p w:rsidR="00000000" w:rsidRPr="00250D43" w:rsidP="00A5138A">
      <w:pPr>
        <w:pStyle w:val="BodyText"/>
      </w:pPr>
      <w:r w:rsidRPr="00250D43">
        <w:t>Blinds and awnings</w:t>
      </w:r>
    </w:p>
    <w:p w:rsidR="00000000" w:rsidRPr="00250D43" w:rsidP="00250D43">
      <w:pPr>
        <w:pStyle w:val="Heading1"/>
      </w:pPr>
      <w:bookmarkStart w:id="6" w:name="O_630222"/>
      <w:bookmarkEnd w:id="6"/>
      <w:r w:rsidRPr="00250D43">
        <w:t>Elements and Performance Cri</w:t>
      </w:r>
      <w:r w:rsidRPr="00250D43">
        <w:t>teria</w:t>
      </w:r>
    </w:p>
    <w:tbl>
      <w:tblPr>
        <w:tblW w:w="0" w:type="auto"/>
        <w:tblLayout w:type="fixed"/>
        <w:tblCellMar>
          <w:left w:w="62" w:type="dxa"/>
          <w:right w:w="62" w:type="dxa"/>
        </w:tblCellMar>
        <w:tblLook w:val="0000"/>
      </w:tblPr>
      <w:tblGrid>
        <w:gridCol w:w="678"/>
        <w:gridCol w:w="1962"/>
        <w:gridCol w:w="770"/>
        <w:gridCol w:w="5610"/>
      </w:tblGrid>
      <w:tr w:rsidTr="00250D4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Performance criteria describe the performance needed to demonstrate achievement of the element.</w:t>
            </w:r>
          </w:p>
        </w:tc>
      </w:tr>
      <w:tr w:rsidTr="00250D4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1</w:t>
            </w:r>
          </w:p>
        </w:tc>
        <w:tc>
          <w:tcPr>
            <w:tcW w:w="1962" w:type="dxa"/>
            <w:vMerge w:val="restart"/>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Establish work requirements and prepare for work</w:t>
            </w:r>
          </w:p>
        </w:tc>
        <w:tc>
          <w:tcPr>
            <w:tcW w:w="77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1.1</w:t>
            </w:r>
          </w:p>
        </w:tc>
        <w:tc>
          <w:tcPr>
            <w:tcW w:w="561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Work health and safety (WHS) requirements, legislative requirements and workplace practices are observed throughout the work</w:t>
            </w:r>
          </w:p>
        </w:tc>
      </w:tr>
      <w:tr w:rsidTr="00250D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1.2</w:t>
            </w:r>
          </w:p>
        </w:tc>
        <w:tc>
          <w:tcPr>
            <w:tcW w:w="561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Personal protective equipment is selected and checked</w:t>
            </w:r>
          </w:p>
        </w:tc>
      </w:tr>
      <w:tr w:rsidTr="00250D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1.3</w:t>
            </w:r>
          </w:p>
        </w:tc>
        <w:tc>
          <w:tcPr>
            <w:tcW w:w="561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Work order requirements are checked and confirmed</w:t>
            </w:r>
          </w:p>
        </w:tc>
      </w:tr>
      <w:tr w:rsidTr="00250D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1.4</w:t>
            </w:r>
          </w:p>
        </w:tc>
        <w:tc>
          <w:tcPr>
            <w:tcW w:w="561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Tools and equipment are selected and checked for safe operation</w:t>
            </w:r>
          </w:p>
        </w:tc>
      </w:tr>
      <w:tr w:rsidTr="00250D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1.5</w:t>
            </w:r>
          </w:p>
        </w:tc>
        <w:tc>
          <w:tcPr>
            <w:tcW w:w="561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Fabric is selected from stock and checked against work order and for any flaws</w:t>
            </w:r>
          </w:p>
        </w:tc>
      </w:tr>
      <w:tr w:rsidTr="00250D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1.6</w:t>
            </w:r>
          </w:p>
        </w:tc>
        <w:tc>
          <w:tcPr>
            <w:tcW w:w="561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Hardware is selected and checked against work order</w:t>
            </w:r>
          </w:p>
        </w:tc>
      </w:tr>
      <w:tr w:rsidTr="00250D4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2</w:t>
            </w:r>
          </w:p>
        </w:tc>
        <w:tc>
          <w:tcPr>
            <w:tcW w:w="1962" w:type="dxa"/>
            <w:vMerge w:val="restart"/>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Lay out, mark and cut fabrics</w:t>
            </w:r>
          </w:p>
        </w:tc>
        <w:tc>
          <w:tcPr>
            <w:tcW w:w="77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2.1</w:t>
            </w:r>
          </w:p>
        </w:tc>
        <w:tc>
          <w:tcPr>
            <w:tcW w:w="561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Correct side of fabric, naps, direction of pattern and pattern matches are identified</w:t>
            </w:r>
          </w:p>
        </w:tc>
      </w:tr>
      <w:tr w:rsidTr="00250D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2.2</w:t>
            </w:r>
          </w:p>
        </w:tc>
        <w:tc>
          <w:tcPr>
            <w:tcW w:w="561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Allowances for hardware, joins and hems are calculated and recorded</w:t>
            </w:r>
          </w:p>
        </w:tc>
      </w:tr>
      <w:tr w:rsidTr="00250D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2.3</w:t>
            </w:r>
          </w:p>
        </w:tc>
        <w:tc>
          <w:tcPr>
            <w:tcW w:w="561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 xml:space="preserve">Fabric is laid out laid out flat and square on a cutting bench large enough to take the </w:t>
            </w:r>
            <w:r w:rsidRPr="00250D43">
              <w:t>full width of the fabric, marked using chalk, markers or pencil and cut following workplace practices</w:t>
            </w:r>
          </w:p>
        </w:tc>
      </w:tr>
      <w:tr w:rsidTr="00250D4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3</w:t>
            </w:r>
          </w:p>
        </w:tc>
        <w:tc>
          <w:tcPr>
            <w:tcW w:w="1962" w:type="dxa"/>
            <w:vMerge w:val="restart"/>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Construct blind</w:t>
            </w:r>
          </w:p>
        </w:tc>
        <w:tc>
          <w:tcPr>
            <w:tcW w:w="77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3.1</w:t>
            </w:r>
          </w:p>
        </w:tc>
        <w:tc>
          <w:tcPr>
            <w:tcW w:w="561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Fabric is joined or trimmed to required width</w:t>
            </w:r>
          </w:p>
        </w:tc>
      </w:tr>
      <w:tr w:rsidTr="00250D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3.2</w:t>
            </w:r>
          </w:p>
        </w:tc>
        <w:tc>
          <w:tcPr>
            <w:tcW w:w="561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Pleats are formed in fabric according to workplace practices</w:t>
            </w:r>
          </w:p>
        </w:tc>
      </w:tr>
      <w:tr w:rsidTr="00250D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3.3</w:t>
            </w:r>
          </w:p>
        </w:tc>
        <w:tc>
          <w:tcPr>
            <w:tcW w:w="561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Cord holes are punched in fabric</w:t>
            </w:r>
          </w:p>
        </w:tc>
      </w:tr>
      <w:tr w:rsidTr="00250D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3.4</w:t>
            </w:r>
          </w:p>
        </w:tc>
        <w:tc>
          <w:tcPr>
            <w:tcW w:w="561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Bottom of blind is finished according to work order</w:t>
            </w:r>
          </w:p>
        </w:tc>
      </w:tr>
      <w:tr w:rsidTr="00250D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3.5</w:t>
            </w:r>
          </w:p>
        </w:tc>
        <w:tc>
          <w:tcPr>
            <w:tcW w:w="561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Head and bottom rail are cut to required length</w:t>
            </w:r>
          </w:p>
        </w:tc>
      </w:tr>
      <w:tr w:rsidTr="00250D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3.6</w:t>
            </w:r>
          </w:p>
        </w:tc>
        <w:tc>
          <w:tcPr>
            <w:tcW w:w="561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Blind is assembled according to work instructions</w:t>
            </w:r>
          </w:p>
        </w:tc>
      </w:tr>
      <w:tr w:rsidTr="00250D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3.7</w:t>
            </w:r>
          </w:p>
        </w:tc>
        <w:tc>
          <w:tcPr>
            <w:tcW w:w="561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Cords are cut and attached following work instructions</w:t>
            </w:r>
          </w:p>
        </w:tc>
      </w:tr>
      <w:tr w:rsidTr="00250D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3.8</w:t>
            </w:r>
          </w:p>
        </w:tc>
        <w:tc>
          <w:tcPr>
            <w:tcW w:w="561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Child safety mechanisms as required by legislation or code of practice are selected and attached</w:t>
            </w:r>
          </w:p>
        </w:tc>
      </w:tr>
      <w:tr w:rsidTr="00250D4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4</w:t>
            </w:r>
          </w:p>
        </w:tc>
        <w:tc>
          <w:tcPr>
            <w:tcW w:w="1962" w:type="dxa"/>
            <w:vMerge w:val="restart"/>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Make quality checks</w:t>
            </w:r>
          </w:p>
        </w:tc>
        <w:tc>
          <w:tcPr>
            <w:tcW w:w="77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4.1</w:t>
            </w:r>
          </w:p>
        </w:tc>
        <w:tc>
          <w:tcPr>
            <w:tcW w:w="561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Finished blinds are checked to ensure end finishing and final length of finished blinds match work requirements</w:t>
            </w:r>
          </w:p>
        </w:tc>
      </w:tr>
      <w:tr w:rsidTr="00250D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4.2</w:t>
            </w:r>
          </w:p>
        </w:tc>
        <w:tc>
          <w:tcPr>
            <w:tcW w:w="561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Finished blind is tested within limits of normal operation for correct operation and parts of the work that do not comply with work order</w:t>
            </w:r>
            <w:r w:rsidRPr="00250D43">
              <w:t xml:space="preserve"> are repaired or re-worked</w:t>
            </w:r>
          </w:p>
        </w:tc>
      </w:tr>
      <w:tr w:rsidTr="00250D4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5</w:t>
            </w:r>
          </w:p>
        </w:tc>
        <w:tc>
          <w:tcPr>
            <w:tcW w:w="1962" w:type="dxa"/>
            <w:vMerge w:val="restart"/>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Complete work</w:t>
            </w:r>
          </w:p>
        </w:tc>
        <w:tc>
          <w:tcPr>
            <w:tcW w:w="77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5.1</w:t>
            </w:r>
          </w:p>
        </w:tc>
        <w:tc>
          <w:tcPr>
            <w:tcW w:w="561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Finished work is cleaned, packaged and stored following workplace practices</w:t>
            </w:r>
          </w:p>
        </w:tc>
      </w:tr>
      <w:tr w:rsidTr="00250D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5.2</w:t>
            </w:r>
          </w:p>
        </w:tc>
        <w:tc>
          <w:tcPr>
            <w:tcW w:w="561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Tools and equipment are cleaned, maintained and stored</w:t>
            </w:r>
          </w:p>
        </w:tc>
      </w:tr>
      <w:tr w:rsidTr="00250D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5.3</w:t>
            </w:r>
          </w:p>
        </w:tc>
        <w:tc>
          <w:tcPr>
            <w:tcW w:w="561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Faulty tools and equipment are reported to appropriate personnel</w:t>
            </w:r>
          </w:p>
        </w:tc>
      </w:tr>
      <w:tr w:rsidTr="00250D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5.4</w:t>
            </w:r>
          </w:p>
        </w:tc>
        <w:tc>
          <w:tcPr>
            <w:tcW w:w="561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Work area is cleaned and waste is disposed of in accordance with workplace practices and environmental legislation covering disposal of industrial waste</w:t>
            </w:r>
          </w:p>
        </w:tc>
      </w:tr>
      <w:tr w:rsidTr="00250D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5.5</w:t>
            </w:r>
          </w:p>
        </w:tc>
        <w:tc>
          <w:tcPr>
            <w:tcW w:w="5610" w:type="dxa"/>
            <w:tcBorders>
              <w:top w:val="nil"/>
              <w:left w:val="nil"/>
              <w:bottom w:val="nil"/>
              <w:right w:val="nil"/>
            </w:tcBorders>
            <w:tcMar>
              <w:top w:w="0" w:type="dxa"/>
              <w:left w:w="62" w:type="dxa"/>
              <w:bottom w:w="0" w:type="dxa"/>
              <w:right w:w="62" w:type="dxa"/>
            </w:tcMar>
          </w:tcPr>
          <w:p w:rsidR="00000000" w:rsidRPr="00250D43" w:rsidP="00250D43">
            <w:pPr>
              <w:pStyle w:val="BodyText"/>
            </w:pPr>
            <w:r w:rsidRPr="00250D43">
              <w:t xml:space="preserve">Workplace documentation </w:t>
            </w:r>
            <w:r w:rsidRPr="00250D43">
              <w:t>is completed</w:t>
            </w:r>
          </w:p>
        </w:tc>
      </w:tr>
    </w:tbl>
    <w:p w:rsidR="00A5138A" w:rsidP="00250D43">
      <w:pPr>
        <w:pStyle w:val="BodyText"/>
      </w:pPr>
    </w:p>
    <w:p w:rsidR="00A5138A" w:rsidP="00250D43">
      <w:pPr>
        <w:pStyle w:val="BodyText"/>
      </w:pPr>
    </w:p>
    <w:p w:rsidR="00000000" w:rsidRPr="00250D43" w:rsidP="00250D43">
      <w:pPr>
        <w:pStyle w:val="Heading1"/>
      </w:pPr>
      <w:bookmarkStart w:id="7" w:name="O_630221"/>
      <w:bookmarkEnd w:id="7"/>
      <w:r w:rsidRPr="00250D43">
        <w:t>Foundation Skills</w:t>
      </w:r>
    </w:p>
    <w:p w:rsidR="00A5138A" w:rsidP="00A5138A">
      <w:pPr>
        <w:pStyle w:val="BodyText"/>
      </w:pPr>
      <w:r w:rsidRPr="00250D43">
        <w:t>Foundation skills essential to performance are explicit in the performance criteria of this unit of competency. Detail on appropriate performance levels for each furnishing unit of competency in reading, w</w:t>
      </w:r>
      <w:r w:rsidRPr="00250D43">
        <w:t xml:space="preserve">riting, oral communication and numeracy utilising the Australian Core Skills Framework (ACSF) are provided in the Furnishing Training Package Implementation Guide. </w:t>
      </w:r>
    </w:p>
    <w:p w:rsidR="00000000" w:rsidRPr="00250D43" w:rsidP="00250D43">
      <w:pPr>
        <w:pStyle w:val="Heading1"/>
      </w:pPr>
      <w:bookmarkStart w:id="8" w:name="O_630220"/>
      <w:bookmarkEnd w:id="8"/>
      <w:r w:rsidRPr="00250D43">
        <w:t>Range of Conditions</w:t>
      </w:r>
    </w:p>
    <w:tbl>
      <w:tblPr>
        <w:tblW w:w="0" w:type="auto"/>
        <w:tblLayout w:type="fixed"/>
        <w:tblCellMar>
          <w:left w:w="62" w:type="dxa"/>
          <w:right w:w="62" w:type="dxa"/>
        </w:tblCellMar>
        <w:tblLook w:val="0000"/>
      </w:tblPr>
      <w:tblGrid>
        <w:gridCol w:w="2760"/>
        <w:gridCol w:w="6312"/>
      </w:tblGrid>
      <w:tr w:rsidTr="00250D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t>Specifies diff</w:t>
            </w:r>
            <w:r w:rsidRPr="00250D43">
              <w:t>erent work environments and conditions that may affect performance. Essential operating conditions that may be present (depending on the work situation, needs of the candidate, accessibility of the item, and local industry and regional contexts) are includ</w:t>
            </w:r>
            <w:r w:rsidRPr="00250D43">
              <w:t>ed. Range is restricted to essential operating conditions and any other variables essential to the work environment.</w:t>
            </w:r>
          </w:p>
        </w:tc>
      </w:tr>
      <w:tr w:rsidTr="00250D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250D43" w:rsidP="00250D43">
            <w:pPr>
              <w:pStyle w:val="ListBullet"/>
            </w:pPr>
            <w:r w:rsidRPr="00250D43">
              <w:t>Commonwealth, state or territory legislation and regulations</w:t>
            </w:r>
          </w:p>
          <w:p w:rsidR="00000000" w:rsidRPr="00250D43" w:rsidP="00250D43">
            <w:pPr>
              <w:pStyle w:val="ListBullet"/>
            </w:pPr>
            <w:r w:rsidRPr="00250D43">
              <w:t>organisational safety policies and procedures</w:t>
            </w:r>
          </w:p>
          <w:p w:rsidR="00000000" w:rsidRPr="00250D43" w:rsidP="00250D43">
            <w:pPr>
              <w:pStyle w:val="ListBullet"/>
            </w:pPr>
            <w:r w:rsidRPr="00250D43">
              <w:t>the</w:t>
            </w:r>
            <w:r w:rsidRPr="00250D43">
              <w:t xml:space="preserve"> use of personal protective equipment and clothing</w:t>
            </w:r>
          </w:p>
          <w:p w:rsidR="00000000" w:rsidRPr="00250D43" w:rsidP="00250D43">
            <w:pPr>
              <w:pStyle w:val="ListBullet"/>
            </w:pPr>
            <w:r w:rsidRPr="00250D43">
              <w:t>firefighting equipment</w:t>
            </w:r>
          </w:p>
          <w:p w:rsidR="00000000" w:rsidRPr="00250D43" w:rsidP="00250D43">
            <w:pPr>
              <w:pStyle w:val="ListBullet"/>
            </w:pPr>
            <w:r w:rsidRPr="00250D43">
              <w:t>first aid equipment</w:t>
            </w:r>
          </w:p>
          <w:p w:rsidR="00000000" w:rsidRPr="00250D43" w:rsidP="00250D43">
            <w:pPr>
              <w:pStyle w:val="ListBullet"/>
            </w:pPr>
            <w:r w:rsidRPr="00250D43">
              <w:t>hazard and risk control and elimination of hazardous materials and substances</w:t>
            </w:r>
          </w:p>
          <w:p w:rsidR="00000000" w:rsidP="00250D43">
            <w:pPr>
              <w:pStyle w:val="ListBullet"/>
              <w:rPr>
                <w:lang w:val="en-NZ"/>
              </w:rPr>
            </w:pPr>
            <w:r w:rsidRPr="00250D43">
              <w:t>manual handling, including lifting and carrying</w:t>
            </w:r>
          </w:p>
        </w:tc>
      </w:tr>
      <w:tr w:rsidTr="00250D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250D43" w:rsidP="00250D43">
            <w:pPr>
              <w:pStyle w:val="ListBullet"/>
            </w:pPr>
            <w:r w:rsidRPr="00250D43">
              <w:t>applicable legislation from all levels of government that affect organisational operation</w:t>
            </w:r>
          </w:p>
          <w:p w:rsidR="00000000" w:rsidRPr="00250D43" w:rsidP="00250D43">
            <w:pPr>
              <w:pStyle w:val="ListBullet"/>
            </w:pPr>
            <w:r w:rsidRPr="00250D43">
              <w:t>award and enterprise agreements</w:t>
            </w:r>
          </w:p>
          <w:p w:rsidR="00000000" w:rsidRPr="00250D43" w:rsidP="00250D43">
            <w:pPr>
              <w:pStyle w:val="ListBullet"/>
            </w:pPr>
            <w:r w:rsidRPr="00250D43">
              <w:t>industrial relations</w:t>
            </w:r>
          </w:p>
          <w:p w:rsidR="00000000" w:rsidRPr="00250D43" w:rsidP="00250D43">
            <w:pPr>
              <w:pStyle w:val="ListBullet"/>
            </w:pPr>
            <w:r w:rsidRPr="00250D43">
              <w:t>Australian Standards</w:t>
            </w:r>
          </w:p>
          <w:p w:rsidR="00000000" w:rsidRPr="00250D43" w:rsidP="00250D43">
            <w:pPr>
              <w:pStyle w:val="ListBullet"/>
            </w:pPr>
            <w:r w:rsidRPr="00250D43">
              <w:t>confidentiality and privacy</w:t>
            </w:r>
          </w:p>
          <w:p w:rsidR="00000000" w:rsidRPr="00250D43" w:rsidP="00250D43">
            <w:pPr>
              <w:pStyle w:val="ListBullet"/>
            </w:pPr>
            <w:r w:rsidRPr="00250D43">
              <w:t>the environment</w:t>
            </w:r>
          </w:p>
          <w:p w:rsidR="00000000" w:rsidRPr="00250D43" w:rsidP="00250D43">
            <w:pPr>
              <w:pStyle w:val="ListBullet"/>
            </w:pPr>
            <w:r w:rsidRPr="00250D43">
              <w:t>equal employment opportunity (EEO)</w:t>
            </w:r>
          </w:p>
          <w:p w:rsidR="00000000" w:rsidRPr="00250D43" w:rsidP="00250D43">
            <w:pPr>
              <w:pStyle w:val="ListBullet"/>
            </w:pPr>
            <w:r w:rsidRPr="00250D43">
              <w:t>anti-discrimi</w:t>
            </w:r>
            <w:r w:rsidRPr="00250D43">
              <w:t>nation</w:t>
            </w:r>
          </w:p>
          <w:p w:rsidR="00000000" w:rsidRPr="00250D43" w:rsidP="00250D43">
            <w:pPr>
              <w:pStyle w:val="ListBullet"/>
            </w:pPr>
            <w:r w:rsidRPr="00250D43">
              <w:t>relevant industry codes of practice</w:t>
            </w:r>
          </w:p>
          <w:p w:rsidR="00000000" w:rsidP="00250D43">
            <w:pPr>
              <w:pStyle w:val="ListBullet"/>
              <w:rPr>
                <w:lang w:val="en-NZ"/>
              </w:rPr>
            </w:pPr>
            <w:r w:rsidRPr="00250D43">
              <w:t>duty of care and heritage</w:t>
            </w:r>
          </w:p>
        </w:tc>
      </w:tr>
      <w:tr w:rsidTr="00250D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250D43" w:rsidP="00250D43">
            <w:pPr>
              <w:pStyle w:val="ListBullet"/>
            </w:pPr>
            <w:r w:rsidRPr="00250D43">
              <w:t>legal, organisational and site guidelines</w:t>
            </w:r>
          </w:p>
          <w:p w:rsidR="00000000" w:rsidRPr="00250D43" w:rsidP="00250D43">
            <w:pPr>
              <w:pStyle w:val="ListBullet"/>
            </w:pPr>
            <w:r w:rsidRPr="00250D43">
              <w:t>policies and procedures relating to own role and responsibility</w:t>
            </w:r>
          </w:p>
          <w:p w:rsidR="00000000" w:rsidRPr="00250D43" w:rsidP="00250D43">
            <w:pPr>
              <w:pStyle w:val="ListBullet"/>
            </w:pPr>
            <w:r w:rsidRPr="00250D43">
              <w:t>quality assurance</w:t>
            </w:r>
          </w:p>
          <w:p w:rsidR="00000000" w:rsidRPr="00250D43" w:rsidP="00250D43">
            <w:pPr>
              <w:pStyle w:val="ListBullet"/>
            </w:pPr>
            <w:r w:rsidRPr="00250D43">
              <w:t>procedural manuals</w:t>
            </w:r>
          </w:p>
          <w:p w:rsidR="00000000" w:rsidRPr="00250D43" w:rsidP="00250D43">
            <w:pPr>
              <w:pStyle w:val="ListBullet"/>
            </w:pPr>
            <w:r w:rsidRPr="00250D43">
              <w:t>quality and continuous improvement processes and standards</w:t>
            </w:r>
          </w:p>
          <w:p w:rsidR="00000000" w:rsidRPr="00250D43" w:rsidP="00250D43">
            <w:pPr>
              <w:pStyle w:val="ListBullet"/>
            </w:pPr>
            <w:r w:rsidRPr="00250D43">
              <w:t>emergency and evacuation</w:t>
            </w:r>
          </w:p>
          <w:p w:rsidR="00000000" w:rsidRPr="00250D43" w:rsidP="00250D43">
            <w:pPr>
              <w:pStyle w:val="ListBullet"/>
            </w:pPr>
            <w:r w:rsidRPr="00250D43">
              <w:t>ethical standards</w:t>
            </w:r>
          </w:p>
          <w:p w:rsidR="00000000" w:rsidRPr="00250D43" w:rsidP="00250D43">
            <w:pPr>
              <w:pStyle w:val="ListBullet"/>
            </w:pPr>
            <w:r w:rsidRPr="00250D43">
              <w:t>recording and reporting</w:t>
            </w:r>
          </w:p>
          <w:p w:rsidR="00000000" w:rsidRPr="00250D43" w:rsidP="00250D43">
            <w:pPr>
              <w:pStyle w:val="ListBullet"/>
            </w:pPr>
            <w:r w:rsidRPr="00250D43">
              <w:t>access and equity principles and practices</w:t>
            </w:r>
          </w:p>
          <w:p w:rsidR="00000000" w:rsidRPr="00250D43" w:rsidP="00250D43">
            <w:pPr>
              <w:pStyle w:val="ListBullet"/>
            </w:pPr>
            <w:r w:rsidRPr="00250D43">
              <w:t>equipment use, maintenance and storage</w:t>
            </w:r>
          </w:p>
          <w:p w:rsidR="00000000" w:rsidRPr="00250D43" w:rsidP="00250D43">
            <w:pPr>
              <w:pStyle w:val="ListBullet"/>
            </w:pPr>
            <w:r w:rsidRPr="00250D43">
              <w:t>environmental management (waste disposal, recycl</w:t>
            </w:r>
            <w:r w:rsidRPr="00250D43">
              <w:t>ing and re-use guidelines)</w:t>
            </w:r>
          </w:p>
          <w:p w:rsidR="00000000" w:rsidRPr="00250D43" w:rsidP="00250D43">
            <w:pPr>
              <w:pStyle w:val="ListBullet"/>
            </w:pPr>
            <w:r w:rsidRPr="00250D43">
              <w:t xml:space="preserve">tolerances </w:t>
            </w:r>
          </w:p>
          <w:p w:rsidR="00000000" w:rsidP="00250D43">
            <w:pPr>
              <w:pStyle w:val="ListBullet"/>
              <w:rPr>
                <w:lang w:val="en-NZ"/>
              </w:rPr>
            </w:pPr>
            <w:r w:rsidRPr="00250D43">
              <w:t>following manufacturer instructions</w:t>
            </w:r>
          </w:p>
        </w:tc>
      </w:tr>
      <w:tr w:rsidTr="00250D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250D43" w:rsidP="00250D43">
            <w:pPr>
              <w:pStyle w:val="ListBullet"/>
            </w:pPr>
            <w:r w:rsidRPr="00250D43">
              <w:t>safety glasses/goggles</w:t>
            </w:r>
          </w:p>
          <w:p w:rsidR="00000000" w:rsidRPr="00250D43" w:rsidP="00250D43">
            <w:pPr>
              <w:pStyle w:val="ListBullet"/>
            </w:pPr>
            <w:r w:rsidRPr="00250D43">
              <w:t>hearing protection</w:t>
            </w:r>
          </w:p>
          <w:p w:rsidR="00000000" w:rsidRPr="00250D43" w:rsidP="00250D43">
            <w:pPr>
              <w:pStyle w:val="ListBullet"/>
            </w:pPr>
            <w:r w:rsidRPr="00250D43">
              <w:t>safety footwear</w:t>
            </w:r>
          </w:p>
          <w:p w:rsidR="00000000" w:rsidRPr="00250D43" w:rsidP="00250D43">
            <w:pPr>
              <w:pStyle w:val="ListBullet"/>
            </w:pPr>
            <w:r w:rsidRPr="00250D43">
              <w:t>protective clothing and head wear</w:t>
            </w:r>
          </w:p>
          <w:p w:rsidR="00000000" w:rsidP="00250D43">
            <w:pPr>
              <w:pStyle w:val="ListBullet"/>
              <w:rPr>
                <w:lang w:val="en-NZ"/>
              </w:rPr>
            </w:pPr>
            <w:r w:rsidRPr="00250D43">
              <w:t>respiratory protection</w:t>
            </w:r>
          </w:p>
        </w:tc>
      </w:tr>
      <w:tr w:rsidTr="00250D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250D43" w:rsidP="00250D43">
            <w:pPr>
              <w:pStyle w:val="ListBullet"/>
            </w:pPr>
            <w:r w:rsidRPr="00250D43">
              <w:t>quotations for work</w:t>
            </w:r>
          </w:p>
          <w:p w:rsidR="00000000" w:rsidRPr="00250D43" w:rsidP="00250D43">
            <w:pPr>
              <w:pStyle w:val="ListBullet"/>
            </w:pPr>
            <w:r w:rsidRPr="00250D43">
              <w:t xml:space="preserve">job cards </w:t>
            </w:r>
          </w:p>
          <w:p w:rsidR="00000000" w:rsidRPr="00250D43" w:rsidP="00250D43">
            <w:pPr>
              <w:pStyle w:val="ListBullet"/>
            </w:pPr>
            <w:r w:rsidRPr="00250D43">
              <w:t>customer orders</w:t>
            </w:r>
          </w:p>
          <w:p w:rsidR="00000000" w:rsidP="00250D43">
            <w:pPr>
              <w:pStyle w:val="ListBullet"/>
              <w:rPr>
                <w:lang w:val="en-NZ"/>
              </w:rPr>
            </w:pPr>
            <w:r w:rsidRPr="00250D43">
              <w:t>specifications, including design, size, colour and quantity</w:t>
            </w:r>
          </w:p>
        </w:tc>
      </w:tr>
      <w:tr w:rsidTr="00250D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250D43" w:rsidP="00250D43">
            <w:pPr>
              <w:pStyle w:val="ListBullet"/>
            </w:pPr>
            <w:r w:rsidRPr="00250D43">
              <w:t>cutting bench</w:t>
            </w:r>
          </w:p>
          <w:p w:rsidR="00000000" w:rsidRPr="00250D43" w:rsidP="00250D43">
            <w:pPr>
              <w:pStyle w:val="ListBullet"/>
            </w:pPr>
            <w:r w:rsidRPr="00250D43">
              <w:t>shears</w:t>
            </w:r>
          </w:p>
          <w:p w:rsidR="00000000" w:rsidRPr="00250D43" w:rsidP="00250D43">
            <w:pPr>
              <w:pStyle w:val="ListBullet"/>
            </w:pPr>
            <w:r w:rsidRPr="00250D43">
              <w:t>knives</w:t>
            </w:r>
          </w:p>
          <w:p w:rsidR="00000000" w:rsidRPr="00250D43" w:rsidP="00250D43">
            <w:pPr>
              <w:pStyle w:val="ListBullet"/>
            </w:pPr>
            <w:r w:rsidRPr="00250D43">
              <w:t>cut off saws</w:t>
            </w:r>
          </w:p>
          <w:p w:rsidR="00000000" w:rsidRPr="00250D43" w:rsidP="00250D43">
            <w:pPr>
              <w:pStyle w:val="ListBullet"/>
            </w:pPr>
            <w:r w:rsidRPr="00250D43">
              <w:t>sewing machines</w:t>
            </w:r>
          </w:p>
          <w:p w:rsidR="00000000" w:rsidRPr="00250D43" w:rsidP="00250D43">
            <w:pPr>
              <w:pStyle w:val="ListBullet"/>
            </w:pPr>
            <w:r w:rsidRPr="00250D43">
              <w:t>needles</w:t>
            </w:r>
          </w:p>
          <w:p w:rsidR="00000000" w:rsidRPr="00250D43" w:rsidP="00250D43">
            <w:pPr>
              <w:pStyle w:val="ListBullet"/>
            </w:pPr>
            <w:r w:rsidRPr="00250D43">
              <w:t>welding equipment</w:t>
            </w:r>
          </w:p>
          <w:p w:rsidR="00000000" w:rsidRPr="00250D43" w:rsidP="00250D43">
            <w:pPr>
              <w:pStyle w:val="ListBullet"/>
            </w:pPr>
            <w:r w:rsidRPr="00250D43">
              <w:t xml:space="preserve">glue guns </w:t>
            </w:r>
          </w:p>
          <w:p w:rsidR="00000000" w:rsidP="00250D43">
            <w:pPr>
              <w:pStyle w:val="ListBullet"/>
              <w:rPr>
                <w:lang w:val="en-NZ"/>
              </w:rPr>
            </w:pPr>
            <w:r w:rsidRPr="00250D43">
              <w:t>heat set machines</w:t>
            </w:r>
          </w:p>
        </w:tc>
      </w:tr>
      <w:tr w:rsidTr="00250D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rPr>
                <w:rStyle w:val="SpecialBold"/>
              </w:rPr>
              <w:t>Fabric includes:</w:t>
            </w:r>
          </w:p>
        </w:tc>
        <w:tc>
          <w:tcPr>
            <w:tcW w:w="6312" w:type="dxa"/>
            <w:tcBorders>
              <w:top w:val="nil"/>
              <w:left w:val="nil"/>
              <w:bottom w:val="nil"/>
              <w:right w:val="nil"/>
            </w:tcBorders>
            <w:tcMar>
              <w:top w:w="0" w:type="dxa"/>
              <w:left w:w="62" w:type="dxa"/>
              <w:bottom w:w="0" w:type="dxa"/>
              <w:right w:w="62" w:type="dxa"/>
            </w:tcMar>
          </w:tcPr>
          <w:p w:rsidR="00000000" w:rsidRPr="00250D43" w:rsidP="00250D43">
            <w:pPr>
              <w:pStyle w:val="ListBullet"/>
            </w:pPr>
            <w:r w:rsidRPr="00250D43">
              <w:t>polyester blend</w:t>
            </w:r>
          </w:p>
          <w:p w:rsidR="00000000" w:rsidRPr="00250D43" w:rsidP="00250D43">
            <w:pPr>
              <w:pStyle w:val="ListBullet"/>
            </w:pPr>
            <w:r w:rsidRPr="00250D43">
              <w:t>metalisized</w:t>
            </w:r>
          </w:p>
          <w:p w:rsidR="00000000" w:rsidRPr="00250D43" w:rsidP="00250D43">
            <w:pPr>
              <w:pStyle w:val="ListBullet"/>
            </w:pPr>
            <w:r w:rsidRPr="00250D43">
              <w:t>dim out</w:t>
            </w:r>
          </w:p>
          <w:p w:rsidR="00000000" w:rsidRPr="00250D43" w:rsidP="00250D43">
            <w:pPr>
              <w:pStyle w:val="ListBullet"/>
            </w:pPr>
            <w:r w:rsidRPr="00250D43">
              <w:t xml:space="preserve">flame retardant </w:t>
            </w:r>
          </w:p>
          <w:p w:rsidR="00000000" w:rsidP="00250D43">
            <w:pPr>
              <w:pStyle w:val="ListBullet"/>
              <w:rPr>
                <w:lang w:val="en-NZ"/>
              </w:rPr>
            </w:pPr>
            <w:r w:rsidRPr="00250D43">
              <w:t>solar protected</w:t>
            </w:r>
          </w:p>
        </w:tc>
      </w:tr>
      <w:tr w:rsidTr="00250D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rPr>
                <w:rStyle w:val="SpecialBold"/>
              </w:rPr>
              <w:t>Hardware includes:</w:t>
            </w:r>
          </w:p>
        </w:tc>
        <w:tc>
          <w:tcPr>
            <w:tcW w:w="6312" w:type="dxa"/>
            <w:tcBorders>
              <w:top w:val="nil"/>
              <w:left w:val="nil"/>
              <w:bottom w:val="nil"/>
              <w:right w:val="nil"/>
            </w:tcBorders>
            <w:tcMar>
              <w:top w:w="0" w:type="dxa"/>
              <w:left w:w="62" w:type="dxa"/>
              <w:bottom w:w="0" w:type="dxa"/>
              <w:right w:w="62" w:type="dxa"/>
            </w:tcMar>
          </w:tcPr>
          <w:p w:rsidR="00000000" w:rsidRPr="00250D43" w:rsidP="00250D43">
            <w:pPr>
              <w:pStyle w:val="ListBullet"/>
            </w:pPr>
            <w:r w:rsidRPr="00250D43">
              <w:t>guide wires</w:t>
            </w:r>
          </w:p>
          <w:p w:rsidR="00000000" w:rsidRPr="00250D43" w:rsidP="00250D43">
            <w:pPr>
              <w:pStyle w:val="ListBullet"/>
            </w:pPr>
            <w:r w:rsidRPr="00250D43">
              <w:t>operation mechanisms (crank and motor)</w:t>
            </w:r>
          </w:p>
          <w:p w:rsidR="00000000" w:rsidRPr="00250D43" w:rsidP="00250D43">
            <w:pPr>
              <w:pStyle w:val="ListBullet"/>
            </w:pPr>
            <w:r w:rsidRPr="00250D43">
              <w:t>cord</w:t>
            </w:r>
          </w:p>
          <w:p w:rsidR="00000000" w:rsidRPr="00250D43" w:rsidP="00250D43">
            <w:pPr>
              <w:pStyle w:val="ListBullet"/>
            </w:pPr>
            <w:r w:rsidRPr="00250D43">
              <w:t xml:space="preserve">trumpets </w:t>
            </w:r>
          </w:p>
          <w:p w:rsidR="00000000" w:rsidP="00250D43">
            <w:pPr>
              <w:pStyle w:val="ListBullet"/>
              <w:rPr>
                <w:lang w:val="en-NZ"/>
              </w:rPr>
            </w:pPr>
            <w:r w:rsidRPr="00250D43">
              <w:t>remote control</w:t>
            </w:r>
          </w:p>
        </w:tc>
      </w:tr>
      <w:tr w:rsidTr="00250D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rPr>
                <w:rStyle w:val="SpecialBold"/>
              </w:rPr>
              <w:t>Joining includes:</w:t>
            </w:r>
          </w:p>
        </w:tc>
        <w:tc>
          <w:tcPr>
            <w:tcW w:w="6312" w:type="dxa"/>
            <w:tcBorders>
              <w:top w:val="nil"/>
              <w:left w:val="nil"/>
              <w:bottom w:val="nil"/>
              <w:right w:val="nil"/>
            </w:tcBorders>
            <w:tcMar>
              <w:top w:w="0" w:type="dxa"/>
              <w:left w:w="62" w:type="dxa"/>
              <w:bottom w:w="0" w:type="dxa"/>
              <w:right w:w="62" w:type="dxa"/>
            </w:tcMar>
          </w:tcPr>
          <w:p w:rsidR="00000000" w:rsidP="00250D43">
            <w:pPr>
              <w:pStyle w:val="ListBullet"/>
              <w:rPr>
                <w:lang w:val="en-NZ"/>
              </w:rPr>
            </w:pPr>
            <w:r w:rsidRPr="00250D43">
              <w:t>sewing, welding or gluing</w:t>
            </w:r>
          </w:p>
        </w:tc>
      </w:tr>
      <w:tr w:rsidTr="00250D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250D43">
            <w:pPr>
              <w:pStyle w:val="ListBullet"/>
              <w:rPr>
                <w:lang w:val="en-NZ"/>
              </w:rPr>
            </w:pPr>
            <w:r w:rsidRPr="00250D43">
              <w:t>instructions for the construction of pleated-style blinds</w:t>
            </w:r>
          </w:p>
        </w:tc>
      </w:tr>
      <w:tr w:rsidTr="00250D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250D43" w:rsidP="00250D43">
            <w:pPr>
              <w:pStyle w:val="ListBullet"/>
            </w:pPr>
            <w:r w:rsidRPr="00250D43">
              <w:t>assessors</w:t>
            </w:r>
          </w:p>
          <w:p w:rsidR="00000000" w:rsidRPr="00250D43" w:rsidP="00250D43">
            <w:pPr>
              <w:pStyle w:val="ListBullet"/>
            </w:pPr>
            <w:r w:rsidRPr="00250D43">
              <w:t>trainer</w:t>
            </w:r>
          </w:p>
          <w:p w:rsidR="00000000" w:rsidRPr="00250D43" w:rsidP="00250D43">
            <w:pPr>
              <w:pStyle w:val="ListBullet"/>
            </w:pPr>
            <w:r w:rsidRPr="00250D43">
              <w:t>supervisor</w:t>
            </w:r>
          </w:p>
          <w:p w:rsidR="00000000" w:rsidRPr="00250D43" w:rsidP="00250D43">
            <w:pPr>
              <w:pStyle w:val="ListBullet"/>
            </w:pPr>
            <w:r w:rsidRPr="00250D43">
              <w:t>team leader</w:t>
            </w:r>
          </w:p>
          <w:p w:rsidR="00000000" w:rsidRPr="00250D43" w:rsidP="00250D43">
            <w:pPr>
              <w:pStyle w:val="ListBullet"/>
            </w:pPr>
            <w:r w:rsidRPr="00250D43">
              <w:t xml:space="preserve">maintenance officer </w:t>
            </w:r>
          </w:p>
          <w:p w:rsidR="00000000" w:rsidP="00250D43">
            <w:pPr>
              <w:pStyle w:val="ListBullet"/>
              <w:rPr>
                <w:lang w:val="en-NZ"/>
              </w:rPr>
            </w:pPr>
            <w:r w:rsidRPr="00250D43">
              <w:t>manager or any other person responsible for the work activity</w:t>
            </w:r>
          </w:p>
        </w:tc>
      </w:tr>
      <w:tr w:rsidTr="00250D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250D43" w:rsidP="00250D43">
            <w:pPr>
              <w:pStyle w:val="ListBullet"/>
            </w:pPr>
            <w:r w:rsidRPr="00250D43">
              <w:t xml:space="preserve">textiles </w:t>
            </w:r>
          </w:p>
          <w:p w:rsidR="00000000" w:rsidP="00250D43">
            <w:pPr>
              <w:pStyle w:val="ListBullet"/>
              <w:rPr>
                <w:lang w:val="en-NZ"/>
              </w:rPr>
            </w:pPr>
            <w:r w:rsidRPr="00250D43">
              <w:t>hardware</w:t>
            </w:r>
          </w:p>
        </w:tc>
      </w:tr>
      <w:tr w:rsidTr="00250D4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0D43">
            <w:pPr>
              <w:pStyle w:val="BodyText"/>
              <w:rPr>
                <w:lang w:val="en-NZ"/>
              </w:rPr>
            </w:pPr>
            <w:r w:rsidRPr="00250D43">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250D43" w:rsidP="00250D43">
            <w:pPr>
              <w:pStyle w:val="ListBullet"/>
            </w:pPr>
            <w:r w:rsidRPr="00250D43">
              <w:t>time sheets</w:t>
            </w:r>
          </w:p>
          <w:p w:rsidR="00000000" w:rsidRPr="00250D43" w:rsidP="00250D43">
            <w:pPr>
              <w:pStyle w:val="ListBullet"/>
            </w:pPr>
            <w:r w:rsidRPr="00250D43">
              <w:t>customer care cards</w:t>
            </w:r>
          </w:p>
          <w:p w:rsidR="00000000" w:rsidRPr="00250D43" w:rsidP="00250D43">
            <w:pPr>
              <w:pStyle w:val="ListBullet"/>
            </w:pPr>
            <w:r w:rsidRPr="00250D43">
              <w:t xml:space="preserve">work orders </w:t>
            </w:r>
          </w:p>
          <w:p w:rsidR="00000000" w:rsidRPr="00250D43" w:rsidP="00250D43">
            <w:pPr>
              <w:pStyle w:val="ListBullet"/>
            </w:pPr>
            <w:r w:rsidRPr="00250D43">
              <w:t>reports</w:t>
            </w:r>
          </w:p>
        </w:tc>
      </w:tr>
    </w:tbl>
    <w:p w:rsidR="00A5138A" w:rsidP="00250D43">
      <w:pPr>
        <w:pStyle w:val="BodyText"/>
      </w:pPr>
    </w:p>
    <w:p w:rsidR="00A5138A" w:rsidP="00250D43">
      <w:pPr>
        <w:pStyle w:val="BodyText"/>
      </w:pPr>
    </w:p>
    <w:p w:rsidR="00000000" w:rsidRPr="00250D43" w:rsidP="00250D43">
      <w:pPr>
        <w:pStyle w:val="Heading1"/>
      </w:pPr>
      <w:bookmarkStart w:id="9" w:name="O_630219"/>
      <w:bookmarkEnd w:id="9"/>
      <w:r w:rsidRPr="00250D43">
        <w:t>Unit Mapping Information</w:t>
      </w:r>
    </w:p>
    <w:p w:rsidR="00000000" w:rsidRPr="00250D43" w:rsidP="00A5138A">
      <w:pPr>
        <w:pStyle w:val="BodyText"/>
      </w:pPr>
      <w:r w:rsidRPr="00250D43">
        <w:t>Supersedes and is equivalent to LMFBA3006A Construct pleated style blinds</w:t>
      </w:r>
    </w:p>
    <w:p w:rsidR="00000000" w:rsidRPr="00250D43" w:rsidP="00250D43">
      <w:pPr>
        <w:pStyle w:val="Heading1"/>
      </w:pPr>
      <w:bookmarkStart w:id="10" w:name="O_630212"/>
      <w:bookmarkEnd w:id="10"/>
      <w:r w:rsidRPr="00250D43">
        <w:t>Links</w:t>
      </w:r>
    </w:p>
    <w:p w:rsidR="00000000" w:rsidRPr="00250D43" w:rsidP="00A5138A">
      <w:pPr>
        <w:pStyle w:val="BodyText"/>
      </w:pPr>
      <w:r w:rsidRPr="00250D4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97AD3">
        <w:rPr>
          <w:rStyle w:val="Hyperlink"/>
        </w:rPr>
        <w:t>https://vetnet.gov.au/Pages/TrainingDocs.aspx?q=0601ab95-583a-4e93-b2d4-cfb27b03ed73</w:t>
      </w:r>
      <w:r>
        <w:fldChar w:fldCharType="end"/>
      </w:r>
    </w:p>
    <w:p w:rsidR="00000000" w:rsidRPr="00250D43" w:rsidP="00A5138A">
      <w:pPr>
        <w:pStyle w:val="BodyText"/>
        <w:sectPr w:rsidSect="00250D43">
          <w:headerReference w:type="default" r:id="rId10"/>
          <w:footerReference w:type="default" r:id="rId11"/>
          <w:pgSz w:w="11908" w:h="16833"/>
          <w:pgMar w:top="1702" w:right="1418" w:bottom="1702" w:left="1418" w:header="992" w:footer="992" w:gutter="0"/>
          <w:cols w:space="720"/>
          <w:noEndnote/>
          <w:docGrid w:linePitch="299"/>
        </w:sectPr>
      </w:pPr>
    </w:p>
    <w:p w:rsidR="00000000" w:rsidRPr="00250D43" w:rsidP="00250D43">
      <w:pPr>
        <w:pStyle w:val="SuperHeading"/>
      </w:pPr>
      <w:r w:rsidRPr="00250D43">
        <w:t xml:space="preserve">Assessment </w:t>
      </w:r>
      <w:r w:rsidRPr="00250D43">
        <w:t>Requirements for MSFBA3006 Construct pleated-style blinds</w:t>
      </w:r>
    </w:p>
    <w:p w:rsidR="00000000" w:rsidRPr="00250D43" w:rsidP="00250D43">
      <w:pPr>
        <w:pStyle w:val="Heading1"/>
      </w:pPr>
      <w:bookmarkStart w:id="11" w:name="O_630214"/>
      <w:bookmarkEnd w:id="11"/>
      <w:r w:rsidRPr="00250D43">
        <w:t>Modification History</w:t>
      </w:r>
    </w:p>
    <w:p w:rsidR="00000000" w:rsidRPr="00250D43" w:rsidP="00A5138A">
      <w:pPr>
        <w:pStyle w:val="BodyText"/>
      </w:pPr>
      <w:r w:rsidRPr="00250D43">
        <w:t>Release 1 - New unit of competency</w:t>
      </w:r>
    </w:p>
    <w:p w:rsidR="00000000" w:rsidRPr="00250D43" w:rsidP="00250D43">
      <w:pPr>
        <w:pStyle w:val="Heading1"/>
      </w:pPr>
      <w:bookmarkStart w:id="12" w:name="O_630217"/>
      <w:bookmarkEnd w:id="12"/>
      <w:r w:rsidRPr="00250D43">
        <w:t>Performance Evidence</w:t>
      </w:r>
    </w:p>
    <w:p w:rsidR="00000000" w:rsidRPr="00250D43" w:rsidP="00250D43">
      <w:pPr>
        <w:pStyle w:val="ListBullet"/>
      </w:pPr>
      <w:r w:rsidRPr="00250D43">
        <w:t>Interpret work order, locate materials and use</w:t>
      </w:r>
      <w:r w:rsidRPr="00250D43">
        <w:t xml:space="preserve"> information to complete tasks in constructing pleated-style blinds</w:t>
      </w:r>
    </w:p>
    <w:p w:rsidR="00000000" w:rsidRPr="00250D43" w:rsidP="00250D43">
      <w:pPr>
        <w:pStyle w:val="ListBullet"/>
      </w:pPr>
      <w:r w:rsidRPr="00250D43">
        <w:t>Apply safe handling practices and safe operating procedures for equipment, products and materials to:</w:t>
      </w:r>
    </w:p>
    <w:p w:rsidR="00000000" w:rsidRPr="00250D43" w:rsidP="00250D43">
      <w:pPr>
        <w:pStyle w:val="ListBullet2"/>
      </w:pPr>
      <w:r w:rsidRPr="00250D43">
        <w:t>minimise the risk of injury to self or others</w:t>
      </w:r>
    </w:p>
    <w:p w:rsidR="00000000" w:rsidRPr="00250D43" w:rsidP="00250D43">
      <w:pPr>
        <w:pStyle w:val="ListBullet2"/>
      </w:pPr>
      <w:r w:rsidRPr="00250D43">
        <w:t>prevent damage to goods, equipment and products</w:t>
      </w:r>
    </w:p>
    <w:p w:rsidR="00000000" w:rsidRPr="00250D43" w:rsidP="00250D43">
      <w:pPr>
        <w:pStyle w:val="ListBullet"/>
      </w:pPr>
      <w:r w:rsidRPr="00250D43">
        <w:t>Identify materials and equipment used in constructing pleated-style blinds</w:t>
      </w:r>
    </w:p>
    <w:p w:rsidR="00000000" w:rsidRPr="00250D43" w:rsidP="00250D43">
      <w:pPr>
        <w:pStyle w:val="ListBullet"/>
      </w:pPr>
      <w:r w:rsidRPr="00250D43">
        <w:t>Select, set up and maintain equipment in accordance with manufacturer specifications and workplace practices</w:t>
      </w:r>
    </w:p>
    <w:p w:rsidR="00000000" w:rsidRPr="00250D43" w:rsidP="00250D43">
      <w:pPr>
        <w:pStyle w:val="ListBullet"/>
      </w:pPr>
      <w:r w:rsidRPr="00250D43">
        <w:t>Report material faults,</w:t>
      </w:r>
      <w:r w:rsidRPr="00250D43">
        <w:t xml:space="preserve"> damaged products or equipment</w:t>
      </w:r>
    </w:p>
    <w:p w:rsidR="00000000" w:rsidRPr="00250D43" w:rsidP="00250D43">
      <w:pPr>
        <w:pStyle w:val="ListBullet"/>
      </w:pPr>
      <w:r w:rsidRPr="00250D43">
        <w:t>Cut fabrics accurately according to work order and construct a minimum of two (2) pleated-style blinds</w:t>
      </w:r>
    </w:p>
    <w:p w:rsidR="00000000" w:rsidRPr="00250D43" w:rsidP="00250D43">
      <w:pPr>
        <w:pStyle w:val="ListBullet"/>
      </w:pPr>
      <w:r w:rsidRPr="00250D43">
        <w:t>Communicate ideas and information to enable confirmation of work requirements and specifications and the reporting of work</w:t>
      </w:r>
      <w:r w:rsidRPr="00250D43">
        <w:t xml:space="preserve"> outcomes and problems, interpret basic plans and follow safety procedures </w:t>
      </w:r>
    </w:p>
    <w:p w:rsidR="00000000" w:rsidRPr="00250D43" w:rsidP="00250D43">
      <w:pPr>
        <w:pStyle w:val="ListBullet"/>
      </w:pPr>
      <w:r w:rsidRPr="00250D43">
        <w:t>Avoid backtracking, work flow interruptions or wastage</w:t>
      </w:r>
    </w:p>
    <w:p w:rsidR="00000000" w:rsidRPr="00250D43" w:rsidP="00250D43">
      <w:pPr>
        <w:pStyle w:val="ListBullet"/>
      </w:pPr>
      <w:r w:rsidRPr="00250D43">
        <w:t>Work with others and in a team by recognising dependencies and using cooperative approaches to optimise work flow and product</w:t>
      </w:r>
      <w:r w:rsidRPr="00250D43">
        <w:t>ivity</w:t>
      </w:r>
    </w:p>
    <w:p w:rsidR="00000000" w:rsidRPr="00250D43" w:rsidP="00250D43">
      <w:pPr>
        <w:pStyle w:val="AllowPageBreak"/>
      </w:pPr>
    </w:p>
    <w:p w:rsidR="00000000" w:rsidRPr="00250D43" w:rsidP="00250D43">
      <w:pPr>
        <w:pStyle w:val="Heading1"/>
      </w:pPr>
      <w:bookmarkStart w:id="13" w:name="O_630216"/>
      <w:bookmarkEnd w:id="13"/>
      <w:r w:rsidRPr="00250D43">
        <w:t>Knowledge Evidence</w:t>
      </w:r>
    </w:p>
    <w:p w:rsidR="00000000" w:rsidRPr="00250D43" w:rsidP="00250D43">
      <w:pPr>
        <w:pStyle w:val="ListBullet"/>
      </w:pPr>
      <w:r w:rsidRPr="00250D43">
        <w:t>State or territory WHS legislation, regulations, standards and codes of practice relevant to the full range of processes for constructing pleated-style blinds</w:t>
      </w:r>
    </w:p>
    <w:p w:rsidR="00000000" w:rsidRPr="00250D43" w:rsidP="00250D43">
      <w:pPr>
        <w:pStyle w:val="ListBullet"/>
      </w:pPr>
      <w:r w:rsidRPr="00250D43">
        <w:t xml:space="preserve">Organisational and workplace standards, requirements, </w:t>
      </w:r>
      <w:r w:rsidRPr="00250D43">
        <w:t>policies and procedures for constructing pleated-style blinds</w:t>
      </w:r>
    </w:p>
    <w:p w:rsidR="00000000" w:rsidRPr="00250D43" w:rsidP="00250D43">
      <w:pPr>
        <w:pStyle w:val="ListBullet"/>
      </w:pPr>
      <w:r w:rsidRPr="00250D43">
        <w:t>Environmental protection requirements relating to the disposal of waste material</w:t>
      </w:r>
    </w:p>
    <w:p w:rsidR="00000000" w:rsidRPr="00250D43" w:rsidP="00250D43">
      <w:pPr>
        <w:pStyle w:val="ListBullet"/>
      </w:pPr>
      <w:r w:rsidRPr="00250D43">
        <w:t>Established communication channels and workplace/worksite protocols</w:t>
      </w:r>
    </w:p>
    <w:p w:rsidR="00000000" w:rsidRPr="00250D43" w:rsidP="00250D43">
      <w:pPr>
        <w:pStyle w:val="ListBullet"/>
      </w:pPr>
      <w:r w:rsidRPr="00250D43">
        <w:t>Relevant problem identification and resolution</w:t>
      </w:r>
    </w:p>
    <w:p w:rsidR="00000000" w:rsidRPr="00250D43" w:rsidP="00250D43">
      <w:pPr>
        <w:pStyle w:val="ListBullet"/>
      </w:pPr>
      <w:r w:rsidRPr="00250D43">
        <w:t>Types of tools and equipment used in the construction of pleated-style blinds and procedures for their safe use, operation and maintenance</w:t>
      </w:r>
    </w:p>
    <w:p w:rsidR="00000000" w:rsidRPr="00250D43" w:rsidP="00250D43">
      <w:pPr>
        <w:pStyle w:val="ListBullet"/>
      </w:pPr>
      <w:r w:rsidRPr="00250D43">
        <w:t>Characteristics of fabrics used to construct pleated-style blinds</w:t>
      </w:r>
    </w:p>
    <w:p w:rsidR="00000000" w:rsidRPr="00250D43" w:rsidP="00250D43">
      <w:pPr>
        <w:pStyle w:val="ListBullet"/>
      </w:pPr>
      <w:r w:rsidRPr="00250D43">
        <w:t>Cutt</w:t>
      </w:r>
      <w:r w:rsidRPr="00250D43">
        <w:t>ing patterns and sequences</w:t>
      </w:r>
    </w:p>
    <w:p w:rsidR="00000000" w:rsidRPr="00250D43" w:rsidP="00250D43">
      <w:pPr>
        <w:pStyle w:val="ListBullet"/>
      </w:pPr>
      <w:r w:rsidRPr="00250D43">
        <w:t>Cutting tool condition, including sharpness, straightness and suitability for task</w:t>
      </w:r>
    </w:p>
    <w:p w:rsidR="00000000" w:rsidRPr="00250D43" w:rsidP="00250D43">
      <w:pPr>
        <w:pStyle w:val="ListBullet"/>
      </w:pPr>
      <w:r w:rsidRPr="00250D43">
        <w:t>Industry standards for fabric widths</w:t>
      </w:r>
    </w:p>
    <w:p w:rsidR="00000000" w:rsidRPr="00250D43" w:rsidP="00250D43">
      <w:pPr>
        <w:pStyle w:val="ListBullet"/>
      </w:pPr>
      <w:r w:rsidRPr="00250D43">
        <w:t>Terms used to describe components of pleated-style blinds</w:t>
      </w:r>
    </w:p>
    <w:p w:rsidR="00000000" w:rsidRPr="00250D43" w:rsidP="00250D43">
      <w:pPr>
        <w:pStyle w:val="ListBullet"/>
      </w:pPr>
      <w:r w:rsidRPr="00250D43">
        <w:t xml:space="preserve">Storage systems and labelling  </w:t>
      </w:r>
    </w:p>
    <w:p w:rsidR="00000000" w:rsidRPr="00250D43" w:rsidP="00250D43">
      <w:pPr>
        <w:pStyle w:val="ListBullet"/>
      </w:pPr>
      <w:r w:rsidRPr="00250D43">
        <w:t xml:space="preserve">Procedures for the </w:t>
      </w:r>
      <w:r w:rsidRPr="00250D43">
        <w:t>recording, reporting and maintenance of workplace records and information</w:t>
      </w:r>
    </w:p>
    <w:p w:rsidR="00000000" w:rsidRPr="00250D43" w:rsidP="00250D43">
      <w:pPr>
        <w:pStyle w:val="ListBullet"/>
      </w:pPr>
      <w:r w:rsidRPr="00250D43">
        <w:t>Appropriate mathematical procedures for estimation and measurement</w:t>
      </w:r>
    </w:p>
    <w:p w:rsidR="00000000" w:rsidRPr="00250D43" w:rsidP="00250D43">
      <w:pPr>
        <w:pStyle w:val="AllowPageBreak"/>
      </w:pPr>
    </w:p>
    <w:p w:rsidR="00000000" w:rsidRPr="00250D43" w:rsidP="00250D43">
      <w:pPr>
        <w:pStyle w:val="Heading1"/>
      </w:pPr>
      <w:bookmarkStart w:id="14" w:name="O_630215"/>
      <w:bookmarkEnd w:id="14"/>
      <w:r w:rsidRPr="00250D43">
        <w:t>Assessment Conditions</w:t>
      </w:r>
    </w:p>
    <w:p w:rsidR="00000000" w:rsidRPr="00250D43" w:rsidP="00250D43">
      <w:pPr>
        <w:pStyle w:val="ListBullet"/>
      </w:pPr>
      <w:r w:rsidRPr="00250D43">
        <w:t>Assessors must:</w:t>
      </w:r>
    </w:p>
    <w:p w:rsidR="00000000" w:rsidRPr="00250D43" w:rsidP="00250D43">
      <w:pPr>
        <w:pStyle w:val="ListBullet2"/>
      </w:pPr>
      <w:r w:rsidRPr="00250D43">
        <w:t>hold training and assessment competencies as determined by</w:t>
      </w:r>
      <w:r w:rsidRPr="00250D43">
        <w:t xml:space="preserve"> the National Skills Standards Council (NSSC) or it successors</w:t>
      </w:r>
    </w:p>
    <w:p w:rsidR="00000000" w:rsidRPr="00250D43" w:rsidP="00250D43">
      <w:pPr>
        <w:pStyle w:val="ListBullet2"/>
      </w:pPr>
      <w:r w:rsidRPr="00250D43">
        <w:t xml:space="preserve">have vocational competency in the furnishing industry at least to the level being assessed with broad industry knowledge and experience, usually combined with a relevant industry qualification </w:t>
      </w:r>
    </w:p>
    <w:p w:rsidR="00000000" w:rsidRPr="00250D43" w:rsidP="00250D43">
      <w:pPr>
        <w:pStyle w:val="ListBullet2"/>
      </w:pPr>
      <w:r w:rsidRPr="00250D43">
        <w:t>be familiar with the current skills and knowledge used and have relevant, current experience in the furnishing industry.</w:t>
      </w:r>
    </w:p>
    <w:p w:rsidR="00000000" w:rsidRPr="00250D43" w:rsidP="00250D43">
      <w:pPr>
        <w:pStyle w:val="ListBullet"/>
      </w:pPr>
      <w:r w:rsidRPr="00250D43">
        <w:t>Assessment methods must confirm consistency of performance over time rather than a single assessment event and in a range of workplac</w:t>
      </w:r>
      <w:r w:rsidRPr="00250D43">
        <w:t xml:space="preserve">e relevant contexts. </w:t>
      </w:r>
    </w:p>
    <w:p w:rsidR="00000000" w:rsidRPr="00250D43" w:rsidP="00250D43">
      <w:pPr>
        <w:pStyle w:val="ListBullet"/>
      </w:pPr>
      <w:r w:rsidRPr="00250D43">
        <w:t xml:space="preserve">Assessment must be by observation of relevant tasks with questioning on underpinning knowledge and, where applicable, multimedia evidence, supervisor’s reports, projects and work samples. </w:t>
      </w:r>
    </w:p>
    <w:p w:rsidR="00000000" w:rsidRPr="00250D43" w:rsidP="00250D43">
      <w:pPr>
        <w:pStyle w:val="ListBullet"/>
      </w:pPr>
      <w:r w:rsidRPr="00250D43">
        <w:t>Assessment is to be conducted on single units</w:t>
      </w:r>
      <w:r w:rsidRPr="00250D43">
        <w:t xml:space="preserve"> of competency or in conjunction with other related units of competency. Foundation skills are integral to competent performance in the unit and should not be assessed separately.</w:t>
      </w:r>
    </w:p>
    <w:p w:rsidR="00000000" w:rsidRPr="00250D43" w:rsidP="00250D43">
      <w:pPr>
        <w:pStyle w:val="ListBullet"/>
      </w:pPr>
      <w:r w:rsidRPr="00250D43">
        <w:t>Assessment must occur on the job or in a workplace simulated facility with r</w:t>
      </w:r>
      <w:r w:rsidRPr="00250D43">
        <w:t>elevant process, equipment, materials, work instructions and deadlines.</w:t>
      </w:r>
    </w:p>
    <w:p w:rsidR="00000000" w:rsidRPr="00250D43" w:rsidP="00250D43">
      <w:pPr>
        <w:pStyle w:val="ListBullet"/>
      </w:pPr>
      <w:r w:rsidRPr="00250D43">
        <w:t>Access is required a location relevant to constructing pleated-style blinds; and workplace practices, including standard operating procedures and work instructions for constructing ple</w:t>
      </w:r>
      <w:r w:rsidRPr="00250D43">
        <w:t>ated-style blinds.</w:t>
      </w:r>
    </w:p>
    <w:p w:rsidR="00000000" w:rsidRPr="00250D43" w:rsidP="00250D43">
      <w:pPr>
        <w:pStyle w:val="AllowPageBreak"/>
      </w:pPr>
    </w:p>
    <w:p w:rsidR="00000000" w:rsidRPr="00250D43" w:rsidP="00250D43">
      <w:pPr>
        <w:pStyle w:val="Heading1"/>
      </w:pPr>
      <w:bookmarkStart w:id="15" w:name="O_630213"/>
      <w:bookmarkEnd w:id="15"/>
      <w:r w:rsidRPr="00250D43">
        <w:t>Links</w:t>
      </w:r>
    </w:p>
    <w:p w:rsidR="00000000" w:rsidRPr="00250D43" w:rsidP="00A5138A">
      <w:pPr>
        <w:pStyle w:val="BodyText"/>
      </w:pPr>
      <w:r w:rsidRPr="00250D4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97AD3">
        <w:rPr>
          <w:rStyle w:val="Hyperlink"/>
        </w:rPr>
        <w:t>https://vetnet.gov.au/Pages/TrainingDocs.aspx?q=0601ab95-583a-4e93-b2d4-cfb27b03ed73</w:t>
      </w:r>
      <w:r>
        <w:fldChar w:fldCharType="end"/>
      </w:r>
    </w:p>
    <w:p w:rsidR="00000000" w:rsidRPr="00250D43" w:rsidP="00250D43"/>
    <w:sectPr w:rsidSect="00250D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D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D43" w:rsidRPr="00A5138A" w:rsidP="00A513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D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8A" w:rsidP="00250D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5138A" w:rsidP="00250D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5138A" w:rsidP="00250D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D43" w:rsidP="00250D43">
    <w:pPr>
      <w:pStyle w:val="Footer"/>
      <w:framePr w:wrap="around"/>
    </w:pPr>
    <w:r>
      <w:fldChar w:fldCharType="begin"/>
    </w:r>
    <w:r>
      <w:instrText xml:space="preserve"> DOCPROPERTY  Subject  \* MERGEFORMAT </w:instrText>
    </w:r>
    <w:r>
      <w:fldChar w:fldCharType="separate"/>
    </w:r>
    <w:r w:rsidR="00A5138A">
      <w:t>Approved</w:t>
    </w:r>
    <w:r w:rsidR="00A5138A">
      <w:fldChar w:fldCharType="end"/>
    </w:r>
    <w:r>
      <w:tab/>
      <w:t xml:space="preserve">Page </w:t>
    </w:r>
    <w:r>
      <w:fldChar w:fldCharType="begin"/>
    </w:r>
    <w:r>
      <w:instrText xml:space="preserve"> PAGE  \* Arabic  \* MERGEFORMAT </w:instrText>
    </w:r>
    <w:r>
      <w:fldChar w:fldCharType="separate"/>
    </w:r>
    <w:r w:rsidR="00A5138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138A">
      <w:rPr>
        <w:noProof/>
      </w:rPr>
      <w:t>6</w:t>
    </w:r>
    <w:r>
      <w:rPr>
        <w:noProof/>
      </w:rPr>
      <w:fldChar w:fldCharType="end"/>
    </w:r>
  </w:p>
  <w:p w:rsidR="00250D43" w:rsidP="00250D43">
    <w:pPr>
      <w:pStyle w:val="Footer"/>
      <w:framePr w:wrap="around"/>
    </w:pPr>
    <w:r>
      <w:t xml:space="preserve">© Commonwealth of Australia, </w:t>
    </w:r>
    <w:r>
      <w:fldChar w:fldCharType="begin"/>
    </w:r>
    <w:r>
      <w:instrText xml:space="preserve"> DATE  \@ "yyyy"  \* MERGEFORMAT </w:instrText>
    </w:r>
    <w:r>
      <w:fldChar w:fldCharType="separate"/>
    </w:r>
    <w:r w:rsidR="00A5138A">
      <w:rPr>
        <w:noProof/>
      </w:rPr>
      <w:t>2025</w:t>
    </w:r>
    <w:r>
      <w:fldChar w:fldCharType="end"/>
    </w:r>
    <w:r>
      <w:tab/>
    </w:r>
    <w:r>
      <w:fldChar w:fldCharType="begin"/>
    </w:r>
    <w:r>
      <w:instrText xml:space="preserve"> DOCPROPERTY  Author  \* MERGEFORMAT </w:instrText>
    </w:r>
    <w:r>
      <w:fldChar w:fldCharType="separate"/>
    </w:r>
    <w:r w:rsidR="00A5138A">
      <w:t>Skills Insight</w:t>
    </w:r>
    <w:r w:rsidR="00A5138A">
      <w:fldChar w:fldCharType="end"/>
    </w:r>
  </w:p>
  <w:p w:rsidR="00250D43" w:rsidP="00250D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D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0D43" w:rsidRPr="00A5138A" w:rsidP="00A513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D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8A" w:rsidRPr="002D2AF8" w:rsidP="00250D43">
    <w:pPr>
      <w:pStyle w:val="Header"/>
      <w:framePr w:wrap="around"/>
    </w:pPr>
    <w:r>
      <w:fldChar w:fldCharType="begin"/>
    </w:r>
    <w:r>
      <w:instrText xml:space="preserve"> TITLE   \* MERGEFORMAT </w:instrText>
    </w:r>
    <w:r>
      <w:fldChar w:fldCharType="separate"/>
    </w:r>
    <w:r>
      <w:t>MSFBA3006 Construct pleated-style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138A" w:rsidP="00250D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D43" w:rsidRPr="002D2AF8" w:rsidP="00250D43">
    <w:pPr>
      <w:pStyle w:val="Header"/>
      <w:framePr w:wrap="around"/>
    </w:pPr>
    <w:r>
      <w:fldChar w:fldCharType="begin"/>
    </w:r>
    <w:r>
      <w:instrText xml:space="preserve"> TITLE   \* MERGEFORMAT </w:instrText>
    </w:r>
    <w:r>
      <w:fldChar w:fldCharType="separate"/>
    </w:r>
    <w:r w:rsidR="00A5138A">
      <w:t>MSFBA3006 Construct pleated-style blinds</w:t>
    </w:r>
    <w:r w:rsidR="00A5138A">
      <w:fldChar w:fldCharType="end"/>
    </w:r>
    <w:r>
      <w:tab/>
      <w:t xml:space="preserve">Date this document was generated: </w:t>
    </w:r>
    <w:r>
      <w:fldChar w:fldCharType="begin"/>
    </w:r>
    <w:r>
      <w:instrText xml:space="preserve"> CREATEDATE  \@ "d MMMM yyyy"  \* MERGEFORMAT </w:instrText>
    </w:r>
    <w:r>
      <w:fldChar w:fldCharType="separate"/>
    </w:r>
    <w:r w:rsidR="00A5138A">
      <w:rPr>
        <w:noProof/>
      </w:rPr>
      <w:t>2 March 2025</w:t>
    </w:r>
    <w:r>
      <w:fldChar w:fldCharType="end"/>
    </w:r>
  </w:p>
  <w:p w:rsidR="00250D43" w:rsidP="00250D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848D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42B9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EC90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D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0D43"/>
    <w:pPr>
      <w:spacing w:before="360" w:after="60"/>
      <w:outlineLvl w:val="0"/>
    </w:pPr>
    <w:rPr>
      <w:sz w:val="32"/>
    </w:rPr>
  </w:style>
  <w:style w:type="paragraph" w:styleId="Heading2">
    <w:name w:val="heading 2"/>
    <w:basedOn w:val="HeadingBase"/>
    <w:next w:val="BodyText"/>
    <w:link w:val="Heading2Char"/>
    <w:qFormat/>
    <w:rsid w:val="00250D43"/>
    <w:pPr>
      <w:keepLines/>
      <w:spacing w:before="240" w:after="120"/>
      <w:outlineLvl w:val="1"/>
    </w:pPr>
    <w:rPr>
      <w:sz w:val="28"/>
      <w:szCs w:val="40"/>
    </w:rPr>
  </w:style>
  <w:style w:type="paragraph" w:styleId="Heading3">
    <w:name w:val="heading 3"/>
    <w:basedOn w:val="HeadingBase"/>
    <w:next w:val="BodyText"/>
    <w:link w:val="Heading3Char"/>
    <w:qFormat/>
    <w:rsid w:val="00250D43"/>
    <w:pPr>
      <w:spacing w:before="180" w:after="120"/>
      <w:outlineLvl w:val="2"/>
    </w:pPr>
    <w:rPr>
      <w:spacing w:val="-10"/>
      <w:kern w:val="32"/>
    </w:rPr>
  </w:style>
  <w:style w:type="paragraph" w:styleId="Heading4">
    <w:name w:val="heading 4"/>
    <w:basedOn w:val="HeadingBase"/>
    <w:next w:val="BodyText"/>
    <w:link w:val="Heading4Char"/>
    <w:qFormat/>
    <w:rsid w:val="00250D43"/>
    <w:pPr>
      <w:spacing w:before="160" w:after="120"/>
      <w:outlineLvl w:val="3"/>
    </w:pPr>
    <w:rPr>
      <w:sz w:val="22"/>
    </w:rPr>
  </w:style>
  <w:style w:type="paragraph" w:styleId="Heading5">
    <w:name w:val="heading 5"/>
    <w:basedOn w:val="HeadingBase"/>
    <w:next w:val="Normal"/>
    <w:link w:val="Heading5Char"/>
    <w:qFormat/>
    <w:rsid w:val="00250D43"/>
    <w:pPr>
      <w:spacing w:before="80"/>
      <w:outlineLvl w:val="4"/>
    </w:pPr>
    <w:rPr>
      <w:color w:val="918585"/>
      <w:sz w:val="20"/>
    </w:rPr>
  </w:style>
  <w:style w:type="paragraph" w:styleId="Heading6">
    <w:name w:val="heading 6"/>
    <w:basedOn w:val="HeadingBase"/>
    <w:next w:val="Normal"/>
    <w:link w:val="Heading6Char"/>
    <w:qFormat/>
    <w:rsid w:val="00250D43"/>
    <w:pPr>
      <w:spacing w:before="60"/>
      <w:outlineLvl w:val="5"/>
    </w:pPr>
    <w:rPr>
      <w:color w:val="918585"/>
      <w:sz w:val="20"/>
    </w:rPr>
  </w:style>
  <w:style w:type="paragraph" w:styleId="Heading7">
    <w:name w:val="heading 7"/>
    <w:basedOn w:val="Normal"/>
    <w:next w:val="Normal"/>
    <w:link w:val="Heading7Char"/>
    <w:qFormat/>
    <w:rsid w:val="00250D43"/>
    <w:pPr>
      <w:ind w:left="720"/>
      <w:outlineLvl w:val="6"/>
    </w:pPr>
    <w:rPr>
      <w:i/>
    </w:rPr>
  </w:style>
  <w:style w:type="paragraph" w:styleId="Heading8">
    <w:name w:val="heading 8"/>
    <w:basedOn w:val="Normal"/>
    <w:next w:val="Normal"/>
    <w:link w:val="Heading8Char"/>
    <w:qFormat/>
    <w:rsid w:val="00250D43"/>
    <w:pPr>
      <w:ind w:left="720"/>
      <w:outlineLvl w:val="7"/>
    </w:pPr>
    <w:rPr>
      <w:i/>
    </w:rPr>
  </w:style>
  <w:style w:type="paragraph" w:styleId="Heading9">
    <w:name w:val="heading 9"/>
    <w:basedOn w:val="Normal"/>
    <w:next w:val="Normal"/>
    <w:link w:val="Heading9Char"/>
    <w:qFormat/>
    <w:rsid w:val="00250D43"/>
    <w:pPr>
      <w:ind w:left="720"/>
      <w:outlineLvl w:val="8"/>
    </w:pPr>
    <w:rPr>
      <w:i/>
    </w:rPr>
  </w:style>
  <w:style w:type="character" w:default="1" w:styleId="DefaultParagraphFont">
    <w:name w:val="Default Paragraph Font"/>
    <w:uiPriority w:val="1"/>
    <w:unhideWhenUsed/>
    <w:rsid w:val="00250D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D43"/>
  </w:style>
  <w:style w:type="character" w:customStyle="1" w:styleId="Heading1Char">
    <w:name w:val="Heading 1 Char"/>
    <w:basedOn w:val="DefaultParagraphFont"/>
    <w:link w:val="Heading1"/>
    <w:rsid w:val="00250D43"/>
    <w:rPr>
      <w:rFonts w:ascii="Times New Roman" w:eastAsia="Times New Roman" w:hAnsi="Times New Roman" w:cs="Times New Roman"/>
      <w:b/>
      <w:sz w:val="32"/>
      <w:szCs w:val="20"/>
      <w:lang w:eastAsia="en-US"/>
    </w:rPr>
  </w:style>
  <w:style w:type="paragraph" w:styleId="BodyText">
    <w:name w:val="Body Text"/>
    <w:basedOn w:val="Normal"/>
    <w:link w:val="BodyTextChar"/>
    <w:rsid w:val="00250D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0D43"/>
    <w:rPr>
      <w:rFonts w:ascii="Times New Roman" w:eastAsia="Times New Roman" w:hAnsi="Times New Roman" w:cs="Times New Roman"/>
      <w:sz w:val="24"/>
      <w:lang w:eastAsia="en-US"/>
    </w:rPr>
  </w:style>
  <w:style w:type="paragraph" w:styleId="ListBullet">
    <w:name w:val="List Bullet"/>
    <w:basedOn w:val="List"/>
    <w:rsid w:val="00250D43"/>
    <w:pPr>
      <w:numPr>
        <w:numId w:val="12"/>
      </w:numPr>
      <w:tabs>
        <w:tab w:val="clear" w:pos="340"/>
      </w:tabs>
      <w:spacing w:before="40" w:after="40"/>
    </w:pPr>
  </w:style>
  <w:style w:type="character" w:customStyle="1" w:styleId="SpecialBold">
    <w:name w:val="Special Bold"/>
    <w:basedOn w:val="DefaultParagraphFont"/>
    <w:rsid w:val="00250D43"/>
    <w:rPr>
      <w:b/>
      <w:spacing w:val="0"/>
    </w:rPr>
  </w:style>
  <w:style w:type="paragraph" w:styleId="ListBullet2">
    <w:name w:val="List Bullet 2"/>
    <w:basedOn w:val="List2"/>
    <w:rsid w:val="00250D43"/>
    <w:pPr>
      <w:numPr>
        <w:numId w:val="13"/>
      </w:numPr>
      <w:tabs>
        <w:tab w:val="clear" w:pos="680"/>
      </w:tabs>
    </w:pPr>
  </w:style>
  <w:style w:type="paragraph" w:customStyle="1" w:styleId="SuperHeading">
    <w:name w:val="SuperHeading"/>
    <w:basedOn w:val="Normal"/>
    <w:rsid w:val="00250D43"/>
    <w:pPr>
      <w:spacing w:before="240" w:after="120"/>
      <w:outlineLvl w:val="0"/>
    </w:pPr>
    <w:rPr>
      <w:rFonts w:ascii="Times New Roman" w:hAnsi="Times New Roman"/>
      <w:b/>
      <w:sz w:val="32"/>
    </w:rPr>
  </w:style>
  <w:style w:type="paragraph" w:customStyle="1" w:styleId="AllowPageBreak">
    <w:name w:val="AllowPageBreak"/>
    <w:rsid w:val="00250D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0D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0D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0D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0D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0D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D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0D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0D43"/>
    <w:rPr>
      <w:rFonts w:ascii="Courier New" w:eastAsia="Times New Roman" w:hAnsi="Courier New" w:cs="Times New Roman"/>
      <w:i/>
      <w:szCs w:val="20"/>
      <w:lang w:eastAsia="en-US"/>
    </w:rPr>
  </w:style>
  <w:style w:type="paragraph" w:customStyle="1" w:styleId="HeadingBase">
    <w:name w:val="Heading Base"/>
    <w:rsid w:val="00250D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D43"/>
    <w:pPr>
      <w:tabs>
        <w:tab w:val="right" w:leader="dot" w:pos="9072"/>
      </w:tabs>
      <w:ind w:left="567"/>
    </w:pPr>
    <w:rPr>
      <w:szCs w:val="22"/>
    </w:rPr>
  </w:style>
  <w:style w:type="paragraph" w:customStyle="1" w:styleId="TOCBase">
    <w:name w:val="TOC Base"/>
    <w:rsid w:val="00250D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D43"/>
    <w:pPr>
      <w:tabs>
        <w:tab w:val="right" w:leader="dot" w:pos="9072"/>
      </w:tabs>
      <w:spacing w:before="40" w:after="40"/>
      <w:ind w:left="284"/>
    </w:pPr>
    <w:rPr>
      <w:rFonts w:ascii="Times New Roman" w:hAnsi="Times New Roman"/>
    </w:rPr>
  </w:style>
  <w:style w:type="paragraph" w:styleId="TOC1">
    <w:name w:val="toc 1"/>
    <w:basedOn w:val="TOCBase"/>
    <w:next w:val="Normal"/>
    <w:rsid w:val="00250D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0D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0D43"/>
    <w:rPr>
      <w:rFonts w:ascii="Times New Roman" w:eastAsia="Times New Roman" w:hAnsi="Times New Roman" w:cs="Times New Roman"/>
      <w:sz w:val="16"/>
      <w:lang w:eastAsia="en-US"/>
    </w:rPr>
  </w:style>
  <w:style w:type="paragraph" w:styleId="Title">
    <w:name w:val="Title"/>
    <w:basedOn w:val="HeadingBase"/>
    <w:link w:val="TitleChar"/>
    <w:qFormat/>
    <w:rsid w:val="00250D43"/>
    <w:pPr>
      <w:spacing w:before="5040"/>
      <w:jc w:val="center"/>
    </w:pPr>
    <w:rPr>
      <w:sz w:val="48"/>
      <w:szCs w:val="72"/>
      <w:lang w:val="en-US"/>
    </w:rPr>
  </w:style>
  <w:style w:type="character" w:customStyle="1" w:styleId="TitleChar">
    <w:name w:val="Title Char"/>
    <w:basedOn w:val="DefaultParagraphFont"/>
    <w:link w:val="Title"/>
    <w:rsid w:val="00250D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D43"/>
    <w:pPr>
      <w:tabs>
        <w:tab w:val="left" w:pos="3600"/>
        <w:tab w:val="left" w:pos="3958"/>
      </w:tabs>
    </w:pPr>
  </w:style>
  <w:style w:type="paragraph" w:styleId="List">
    <w:name w:val="List"/>
    <w:basedOn w:val="BodyText"/>
    <w:next w:val="BodyText"/>
    <w:rsid w:val="00250D43"/>
    <w:pPr>
      <w:tabs>
        <w:tab w:val="left" w:pos="340"/>
      </w:tabs>
      <w:spacing w:before="60" w:after="60"/>
      <w:ind w:left="340" w:hanging="340"/>
    </w:pPr>
  </w:style>
  <w:style w:type="paragraph" w:customStyle="1" w:styleId="Note">
    <w:name w:val="Note"/>
    <w:basedOn w:val="BodyText"/>
    <w:rsid w:val="00250D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0D43"/>
    <w:pPr>
      <w:framePr w:wrap="auto" w:hAnchor="text" w:y="6049"/>
    </w:pPr>
    <w:rPr>
      <w:color w:val="000000"/>
      <w:sz w:val="40"/>
    </w:rPr>
  </w:style>
  <w:style w:type="paragraph" w:customStyle="1" w:styleId="TOCTitle">
    <w:name w:val="TOCTitle"/>
    <w:basedOn w:val="Heading1"/>
    <w:rsid w:val="00250D43"/>
    <w:pPr>
      <w:spacing w:after="240"/>
      <w:jc w:val="center"/>
      <w:outlineLvl w:val="9"/>
    </w:pPr>
    <w:rPr>
      <w:caps/>
    </w:rPr>
  </w:style>
  <w:style w:type="paragraph" w:customStyle="1" w:styleId="Version">
    <w:name w:val="Version"/>
    <w:rsid w:val="00250D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0D43"/>
    <w:pPr>
      <w:keepNext w:val="0"/>
      <w:tabs>
        <w:tab w:val="right" w:pos="4176"/>
      </w:tabs>
      <w:ind w:left="198" w:hanging="198"/>
    </w:pPr>
    <w:rPr>
      <w:rFonts w:ascii="Garamond" w:hAnsi="Garamond"/>
    </w:rPr>
  </w:style>
  <w:style w:type="paragraph" w:styleId="IndexHeading">
    <w:name w:val="index heading"/>
    <w:basedOn w:val="Normal"/>
    <w:next w:val="Index1"/>
    <w:semiHidden/>
    <w:rsid w:val="00250D43"/>
    <w:pPr>
      <w:spacing w:before="120" w:after="120"/>
    </w:pPr>
    <w:rPr>
      <w:rFonts w:ascii="Arial" w:hAnsi="Arial"/>
      <w:b/>
      <w:color w:val="918585"/>
      <w:sz w:val="24"/>
    </w:rPr>
  </w:style>
  <w:style w:type="paragraph" w:styleId="Header">
    <w:name w:val="header"/>
    <w:basedOn w:val="Normal"/>
    <w:link w:val="HeaderChar"/>
    <w:rsid w:val="00250D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0D43"/>
    <w:rPr>
      <w:rFonts w:ascii="Times New Roman" w:eastAsia="Times New Roman" w:hAnsi="Times New Roman" w:cs="Times New Roman"/>
      <w:sz w:val="16"/>
      <w:szCs w:val="20"/>
      <w:lang w:val="en-GB" w:eastAsia="en-US"/>
    </w:rPr>
  </w:style>
  <w:style w:type="paragraph" w:customStyle="1" w:styleId="Chapter">
    <w:name w:val="Chapter"/>
    <w:basedOn w:val="Normal"/>
    <w:rsid w:val="00250D43"/>
    <w:pPr>
      <w:spacing w:before="240"/>
    </w:pPr>
    <w:rPr>
      <w:rFonts w:ascii="Times New Roman" w:hAnsi="Times New Roman"/>
      <w:smallCaps/>
      <w:spacing w:val="80"/>
      <w:sz w:val="28"/>
    </w:rPr>
  </w:style>
  <w:style w:type="paragraph" w:customStyle="1" w:styleId="InChapter">
    <w:name w:val="InChapter"/>
    <w:basedOn w:val="Heading3"/>
    <w:rsid w:val="00250D43"/>
    <w:pPr>
      <w:spacing w:after="240"/>
      <w:outlineLvl w:val="9"/>
    </w:pPr>
    <w:rPr>
      <w:noProof/>
    </w:rPr>
  </w:style>
  <w:style w:type="paragraph" w:styleId="Index2">
    <w:name w:val="index 2"/>
    <w:basedOn w:val="Normal"/>
    <w:next w:val="Normal"/>
    <w:semiHidden/>
    <w:rsid w:val="00250D43"/>
    <w:pPr>
      <w:tabs>
        <w:tab w:val="right" w:pos="4176"/>
      </w:tabs>
      <w:ind w:left="568" w:hanging="284"/>
    </w:pPr>
    <w:rPr>
      <w:rFonts w:ascii="Garamond" w:hAnsi="Garamond"/>
    </w:rPr>
  </w:style>
  <w:style w:type="paragraph" w:customStyle="1" w:styleId="Byline">
    <w:name w:val="Byline"/>
    <w:rsid w:val="00250D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D43"/>
    <w:pPr>
      <w:tabs>
        <w:tab w:val="clear" w:pos="3600"/>
        <w:tab w:val="clear" w:pos="3958"/>
      </w:tabs>
      <w:jc w:val="right"/>
    </w:pPr>
  </w:style>
  <w:style w:type="character" w:styleId="Emphasis">
    <w:name w:val="Emphasis"/>
    <w:basedOn w:val="DefaultParagraphFont"/>
    <w:qFormat/>
    <w:rsid w:val="00250D43"/>
    <w:rPr>
      <w:i/>
    </w:rPr>
  </w:style>
  <w:style w:type="paragraph" w:styleId="Caption">
    <w:name w:val="caption"/>
    <w:basedOn w:val="BodyText"/>
    <w:next w:val="Normal"/>
    <w:qFormat/>
    <w:rsid w:val="00250D43"/>
    <w:pPr>
      <w:framePr w:w="2268" w:hSpace="181" w:vSpace="181" w:wrap="around" w:vAnchor="text" w:hAnchor="page" w:x="1135" w:y="285" w:anchorLock="1"/>
    </w:pPr>
    <w:rPr>
      <w:i/>
    </w:rPr>
  </w:style>
  <w:style w:type="paragraph" w:customStyle="1" w:styleId="MiniTOCTitle">
    <w:name w:val="MiniTOCTitle"/>
    <w:basedOn w:val="Heading4"/>
    <w:rsid w:val="00250D43"/>
    <w:pPr>
      <w:spacing w:before="240"/>
      <w:outlineLvl w:val="9"/>
    </w:pPr>
    <w:rPr>
      <w:noProof/>
      <w:sz w:val="24"/>
    </w:rPr>
  </w:style>
  <w:style w:type="paragraph" w:customStyle="1" w:styleId="MiniTOCItem">
    <w:name w:val="MiniTOCItem"/>
    <w:basedOn w:val="ListBullet"/>
    <w:rsid w:val="00250D43"/>
    <w:pPr>
      <w:numPr>
        <w:numId w:val="0"/>
      </w:numPr>
      <w:tabs>
        <w:tab w:val="right" w:leader="dot" w:pos="6521"/>
      </w:tabs>
      <w:spacing w:before="0" w:after="0"/>
    </w:pPr>
  </w:style>
  <w:style w:type="paragraph" w:customStyle="1" w:styleId="TOFTitle">
    <w:name w:val="TOFTitle"/>
    <w:basedOn w:val="TOCTitle"/>
    <w:rsid w:val="00250D43"/>
  </w:style>
  <w:style w:type="paragraph" w:styleId="TableofFigures">
    <w:name w:val="table of figures"/>
    <w:basedOn w:val="Normal"/>
    <w:next w:val="Normal"/>
    <w:semiHidden/>
    <w:rsid w:val="00250D43"/>
    <w:pPr>
      <w:tabs>
        <w:tab w:val="right" w:leader="dot" w:pos="9072"/>
      </w:tabs>
      <w:ind w:left="970" w:hanging="403"/>
    </w:pPr>
    <w:rPr>
      <w:rFonts w:ascii="Times New Roman" w:hAnsi="Times New Roman"/>
      <w:b/>
    </w:rPr>
  </w:style>
  <w:style w:type="paragraph" w:styleId="ListNumber">
    <w:name w:val="List Number"/>
    <w:basedOn w:val="List"/>
    <w:rsid w:val="00250D43"/>
    <w:pPr>
      <w:numPr>
        <w:numId w:val="15"/>
      </w:numPr>
      <w:tabs>
        <w:tab w:val="clear" w:pos="340"/>
      </w:tabs>
    </w:pPr>
  </w:style>
  <w:style w:type="character" w:customStyle="1" w:styleId="WingdingSymbols">
    <w:name w:val="Wingding Symbols"/>
    <w:rsid w:val="00250D43"/>
    <w:rPr>
      <w:rFonts w:ascii="Wingdings" w:hAnsi="Wingdings"/>
    </w:rPr>
  </w:style>
  <w:style w:type="paragraph" w:customStyle="1" w:styleId="TableHeading">
    <w:name w:val="Table Heading"/>
    <w:basedOn w:val="HeadingBase"/>
    <w:rsid w:val="00250D43"/>
    <w:pPr>
      <w:keepLines/>
      <w:pBdr>
        <w:bottom w:val="single" w:sz="6" w:space="1" w:color="918585"/>
      </w:pBdr>
      <w:spacing w:before="240"/>
    </w:pPr>
  </w:style>
  <w:style w:type="character" w:customStyle="1" w:styleId="HotSpot">
    <w:name w:val="HotSpot"/>
    <w:rsid w:val="00250D43"/>
    <w:rPr>
      <w:color w:val="0033CC"/>
      <w:u w:val="none"/>
    </w:rPr>
  </w:style>
  <w:style w:type="paragraph" w:customStyle="1" w:styleId="BodyTextRight">
    <w:name w:val="Body Text Right"/>
    <w:basedOn w:val="BodyText"/>
    <w:rsid w:val="00250D43"/>
    <w:pPr>
      <w:spacing w:before="0" w:after="0"/>
      <w:jc w:val="right"/>
    </w:pPr>
  </w:style>
  <w:style w:type="paragraph" w:styleId="Index3">
    <w:name w:val="index 3"/>
    <w:basedOn w:val="ListNumber2"/>
    <w:next w:val="Normal"/>
    <w:semiHidden/>
    <w:rsid w:val="00250D43"/>
    <w:pPr>
      <w:numPr>
        <w:numId w:val="0"/>
      </w:numPr>
      <w:tabs>
        <w:tab w:val="right" w:leader="dot" w:pos="4176"/>
      </w:tabs>
    </w:pPr>
  </w:style>
  <w:style w:type="paragraph" w:styleId="ListNumber2">
    <w:name w:val="List Number 2"/>
    <w:basedOn w:val="List2"/>
    <w:rsid w:val="00250D43"/>
    <w:pPr>
      <w:numPr>
        <w:numId w:val="10"/>
      </w:numPr>
      <w:tabs>
        <w:tab w:val="clear" w:pos="1060"/>
      </w:tabs>
    </w:pPr>
  </w:style>
  <w:style w:type="paragraph" w:customStyle="1" w:styleId="MarginNote">
    <w:name w:val="Margin Note"/>
    <w:basedOn w:val="BodyText"/>
    <w:rsid w:val="00250D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D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0D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0D43"/>
    <w:rPr>
      <w:sz w:val="32"/>
    </w:rPr>
  </w:style>
  <w:style w:type="paragraph" w:customStyle="1" w:styleId="HeadingProcedure">
    <w:name w:val="Heading Procedure"/>
    <w:basedOn w:val="HeadingBase"/>
    <w:next w:val="Normal"/>
    <w:rsid w:val="00250D43"/>
    <w:pPr>
      <w:tabs>
        <w:tab w:val="left" w:pos="0"/>
      </w:tabs>
      <w:spacing w:before="120" w:after="60"/>
    </w:pPr>
    <w:rPr>
      <w:i/>
      <w:color w:val="918585"/>
      <w:sz w:val="22"/>
    </w:rPr>
  </w:style>
  <w:style w:type="paragraph" w:customStyle="1" w:styleId="TableBodyText">
    <w:name w:val="Table Body Text"/>
    <w:basedOn w:val="BodyText"/>
    <w:rsid w:val="00250D43"/>
    <w:pPr>
      <w:spacing w:before="60" w:after="60"/>
    </w:pPr>
  </w:style>
  <w:style w:type="paragraph" w:styleId="ListContinue">
    <w:name w:val="List Continue"/>
    <w:basedOn w:val="List"/>
    <w:rsid w:val="00250D43"/>
    <w:pPr>
      <w:ind w:firstLine="0"/>
    </w:pPr>
  </w:style>
  <w:style w:type="paragraph" w:customStyle="1" w:styleId="ListNote">
    <w:name w:val="List Note"/>
    <w:basedOn w:val="List"/>
    <w:rsid w:val="00250D43"/>
    <w:pPr>
      <w:pBdr>
        <w:top w:val="single" w:sz="6" w:space="2" w:color="918585"/>
        <w:bottom w:val="single" w:sz="6" w:space="2" w:color="918585"/>
      </w:pBdr>
      <w:tabs>
        <w:tab w:val="left" w:pos="1021"/>
      </w:tabs>
      <w:ind w:firstLine="0"/>
    </w:pPr>
  </w:style>
  <w:style w:type="paragraph" w:customStyle="1" w:styleId="Warning">
    <w:name w:val="Warning"/>
    <w:basedOn w:val="BodyText"/>
    <w:rsid w:val="00250D43"/>
    <w:pPr>
      <w:shd w:val="clear" w:color="auto" w:fill="D9D9D9"/>
      <w:tabs>
        <w:tab w:val="left" w:pos="992"/>
      </w:tabs>
      <w:ind w:left="119" w:right="119"/>
    </w:pPr>
    <w:rPr>
      <w:sz w:val="20"/>
    </w:rPr>
  </w:style>
  <w:style w:type="paragraph" w:customStyle="1" w:styleId="MarginIcons">
    <w:name w:val="Margin Icons"/>
    <w:basedOn w:val="BodyText"/>
    <w:rsid w:val="00250D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0D43"/>
    <w:rPr>
      <w:rFonts w:ascii="Courier New" w:hAnsi="Courier New"/>
    </w:rPr>
  </w:style>
  <w:style w:type="paragraph" w:customStyle="1" w:styleId="NoteBullet">
    <w:name w:val="Note Bullet"/>
    <w:basedOn w:val="Note"/>
    <w:rsid w:val="00250D43"/>
    <w:pPr>
      <w:tabs>
        <w:tab w:val="clear" w:pos="680"/>
      </w:tabs>
      <w:spacing w:before="60" w:after="60"/>
    </w:pPr>
  </w:style>
  <w:style w:type="paragraph" w:customStyle="1" w:styleId="SubHeading2">
    <w:name w:val="SubHeading2"/>
    <w:basedOn w:val="HeadingBase"/>
    <w:rsid w:val="00250D43"/>
    <w:pPr>
      <w:spacing w:before="240" w:after="60"/>
    </w:pPr>
    <w:rPr>
      <w:sz w:val="20"/>
    </w:rPr>
  </w:style>
  <w:style w:type="paragraph" w:customStyle="1" w:styleId="SubHeading1">
    <w:name w:val="SubHeading1"/>
    <w:basedOn w:val="HeadingBase"/>
    <w:rsid w:val="00250D43"/>
    <w:pPr>
      <w:spacing w:before="240" w:after="60"/>
    </w:pPr>
    <w:rPr>
      <w:color w:val="918585"/>
      <w:sz w:val="22"/>
    </w:rPr>
  </w:style>
  <w:style w:type="paragraph" w:customStyle="1" w:styleId="SideHeading">
    <w:name w:val="Side Heading"/>
    <w:basedOn w:val="HeadingBase"/>
    <w:rsid w:val="00250D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D43"/>
    <w:pPr>
      <w:tabs>
        <w:tab w:val="num" w:pos="360"/>
      </w:tabs>
    </w:pPr>
  </w:style>
  <w:style w:type="paragraph" w:styleId="PlainText">
    <w:name w:val="Plain Text"/>
    <w:basedOn w:val="Normal"/>
    <w:link w:val="PlainTextChar"/>
    <w:rsid w:val="00250D43"/>
    <w:rPr>
      <w:sz w:val="20"/>
    </w:rPr>
  </w:style>
  <w:style w:type="character" w:customStyle="1" w:styleId="PlainTextChar">
    <w:name w:val="Plain Text Char"/>
    <w:basedOn w:val="DefaultParagraphFont"/>
    <w:link w:val="PlainText"/>
    <w:rsid w:val="00250D43"/>
    <w:rPr>
      <w:rFonts w:ascii="Courier New" w:eastAsia="Times New Roman" w:hAnsi="Courier New" w:cs="Times New Roman"/>
      <w:sz w:val="20"/>
      <w:szCs w:val="20"/>
      <w:lang w:eastAsia="en-US"/>
    </w:rPr>
  </w:style>
  <w:style w:type="character" w:customStyle="1" w:styleId="MenuOption">
    <w:name w:val="Menu Option"/>
    <w:basedOn w:val="DefaultParagraphFont"/>
    <w:rsid w:val="00250D43"/>
    <w:rPr>
      <w:b/>
      <w:smallCaps/>
    </w:rPr>
  </w:style>
  <w:style w:type="paragraph" w:customStyle="1" w:styleId="TableListNumber">
    <w:name w:val="Table List Number"/>
    <w:basedOn w:val="ListNumber"/>
    <w:rsid w:val="00250D43"/>
    <w:pPr>
      <w:numPr>
        <w:numId w:val="0"/>
      </w:numPr>
    </w:pPr>
  </w:style>
  <w:style w:type="paragraph" w:styleId="TOC4">
    <w:name w:val="toc 4"/>
    <w:basedOn w:val="TOCBase"/>
    <w:next w:val="Normal"/>
    <w:semiHidden/>
    <w:rsid w:val="00250D43"/>
    <w:pPr>
      <w:tabs>
        <w:tab w:val="right" w:leader="dot" w:pos="9071"/>
      </w:tabs>
      <w:ind w:left="1701"/>
    </w:pPr>
  </w:style>
  <w:style w:type="paragraph" w:customStyle="1" w:styleId="ListAlpha">
    <w:name w:val="List Alpha"/>
    <w:basedOn w:val="List"/>
    <w:rsid w:val="00250D43"/>
    <w:pPr>
      <w:numPr>
        <w:numId w:val="9"/>
      </w:numPr>
    </w:pPr>
  </w:style>
  <w:style w:type="paragraph" w:customStyle="1" w:styleId="ListAlpha2">
    <w:name w:val="List Alpha 2"/>
    <w:basedOn w:val="List2"/>
    <w:rsid w:val="00250D43"/>
    <w:pPr>
      <w:numPr>
        <w:numId w:val="8"/>
      </w:numPr>
    </w:pPr>
  </w:style>
  <w:style w:type="paragraph" w:styleId="List2">
    <w:name w:val="List 2"/>
    <w:basedOn w:val="BodyText"/>
    <w:rsid w:val="00250D43"/>
    <w:pPr>
      <w:tabs>
        <w:tab w:val="left" w:pos="680"/>
      </w:tabs>
      <w:spacing w:before="60" w:after="60"/>
      <w:ind w:left="680" w:hanging="340"/>
    </w:pPr>
  </w:style>
  <w:style w:type="paragraph" w:styleId="List3">
    <w:name w:val="List 3"/>
    <w:basedOn w:val="BodyText"/>
    <w:rsid w:val="00250D43"/>
    <w:pPr>
      <w:tabs>
        <w:tab w:val="left" w:pos="1021"/>
      </w:tabs>
      <w:spacing w:before="60" w:after="60"/>
      <w:ind w:left="1020" w:hanging="340"/>
    </w:pPr>
  </w:style>
  <w:style w:type="paragraph" w:styleId="List4">
    <w:name w:val="List 4"/>
    <w:basedOn w:val="BodyText"/>
    <w:rsid w:val="00250D43"/>
    <w:pPr>
      <w:tabs>
        <w:tab w:val="left" w:pos="1361"/>
      </w:tabs>
      <w:spacing w:before="60" w:after="60"/>
      <w:ind w:left="1361" w:hanging="340"/>
    </w:pPr>
  </w:style>
  <w:style w:type="paragraph" w:styleId="List5">
    <w:name w:val="List 5"/>
    <w:basedOn w:val="BodyText"/>
    <w:rsid w:val="00250D43"/>
    <w:pPr>
      <w:tabs>
        <w:tab w:val="left" w:pos="1701"/>
      </w:tabs>
      <w:spacing w:before="60" w:after="60"/>
      <w:ind w:left="1701" w:hanging="340"/>
    </w:pPr>
  </w:style>
  <w:style w:type="paragraph" w:styleId="ListBullet3">
    <w:name w:val="List Bullet 3"/>
    <w:basedOn w:val="List3"/>
    <w:rsid w:val="00250D43"/>
    <w:pPr>
      <w:numPr>
        <w:numId w:val="14"/>
      </w:numPr>
      <w:tabs>
        <w:tab w:val="clear" w:pos="1021"/>
      </w:tabs>
      <w:ind w:left="1037" w:hanging="357"/>
    </w:pPr>
  </w:style>
  <w:style w:type="paragraph" w:styleId="ListBullet4">
    <w:name w:val="List Bullet 4"/>
    <w:basedOn w:val="List4"/>
    <w:rsid w:val="00250D43"/>
    <w:pPr>
      <w:numPr>
        <w:numId w:val="3"/>
      </w:numPr>
      <w:tabs>
        <w:tab w:val="clear" w:pos="1361"/>
      </w:tabs>
    </w:pPr>
  </w:style>
  <w:style w:type="paragraph" w:styleId="ListBullet5">
    <w:name w:val="List Bullet 5"/>
    <w:basedOn w:val="List5"/>
    <w:rsid w:val="00250D43"/>
    <w:pPr>
      <w:numPr>
        <w:numId w:val="4"/>
      </w:numPr>
    </w:pPr>
  </w:style>
  <w:style w:type="paragraph" w:styleId="ListContinue2">
    <w:name w:val="List Continue 2"/>
    <w:basedOn w:val="List2"/>
    <w:rsid w:val="00250D43"/>
    <w:pPr>
      <w:ind w:firstLine="0"/>
    </w:pPr>
  </w:style>
  <w:style w:type="paragraph" w:styleId="ListContinue3">
    <w:name w:val="List Continue 3"/>
    <w:basedOn w:val="List3"/>
    <w:rsid w:val="00250D43"/>
    <w:pPr>
      <w:ind w:left="1021" w:firstLine="0"/>
    </w:pPr>
  </w:style>
  <w:style w:type="paragraph" w:styleId="ListContinue4">
    <w:name w:val="List Continue 4"/>
    <w:basedOn w:val="List4"/>
    <w:rsid w:val="00250D43"/>
    <w:pPr>
      <w:ind w:firstLine="0"/>
    </w:pPr>
  </w:style>
  <w:style w:type="paragraph" w:styleId="ListContinue5">
    <w:name w:val="List Continue 5"/>
    <w:basedOn w:val="List5"/>
    <w:rsid w:val="00250D43"/>
    <w:pPr>
      <w:ind w:firstLine="0"/>
    </w:pPr>
  </w:style>
  <w:style w:type="paragraph" w:styleId="ListNumber3">
    <w:name w:val="List Number 3"/>
    <w:basedOn w:val="List3"/>
    <w:rsid w:val="00250D43"/>
    <w:pPr>
      <w:numPr>
        <w:numId w:val="5"/>
      </w:numPr>
    </w:pPr>
  </w:style>
  <w:style w:type="paragraph" w:styleId="ListNumber4">
    <w:name w:val="List Number 4"/>
    <w:basedOn w:val="List4"/>
    <w:rsid w:val="00250D43"/>
    <w:pPr>
      <w:numPr>
        <w:numId w:val="6"/>
      </w:numPr>
    </w:pPr>
  </w:style>
  <w:style w:type="paragraph" w:styleId="ListNumber5">
    <w:name w:val="List Number 5"/>
    <w:basedOn w:val="List5"/>
    <w:rsid w:val="00250D43"/>
    <w:pPr>
      <w:numPr>
        <w:numId w:val="7"/>
      </w:numPr>
    </w:pPr>
  </w:style>
  <w:style w:type="paragraph" w:styleId="BlockText">
    <w:name w:val="Block Text"/>
    <w:basedOn w:val="Normal"/>
    <w:rsid w:val="00250D43"/>
    <w:pPr>
      <w:spacing w:after="120"/>
      <w:ind w:left="1440" w:right="1440"/>
    </w:pPr>
  </w:style>
  <w:style w:type="character" w:customStyle="1" w:styleId="Subscript">
    <w:name w:val="Subscript"/>
    <w:basedOn w:val="DefaultParagraphFont"/>
    <w:rsid w:val="00250D43"/>
    <w:rPr>
      <w:sz w:val="16"/>
      <w:vertAlign w:val="subscript"/>
    </w:rPr>
  </w:style>
  <w:style w:type="character" w:customStyle="1" w:styleId="Superscript">
    <w:name w:val="Superscript"/>
    <w:basedOn w:val="DefaultParagraphFont"/>
    <w:rsid w:val="00250D43"/>
    <w:rPr>
      <w:sz w:val="16"/>
      <w:vertAlign w:val="superscript"/>
    </w:rPr>
  </w:style>
  <w:style w:type="character" w:customStyle="1" w:styleId="Symbols">
    <w:name w:val="Symbols"/>
    <w:basedOn w:val="DefaultParagraphFont"/>
    <w:rsid w:val="00250D43"/>
    <w:rPr>
      <w:rFonts w:ascii="Symbol" w:hAnsi="Symbol"/>
    </w:rPr>
  </w:style>
  <w:style w:type="character" w:customStyle="1" w:styleId="MenuOptions">
    <w:name w:val="Menu Options"/>
    <w:basedOn w:val="DefaultParagraphFont"/>
    <w:rsid w:val="00250D43"/>
    <w:rPr>
      <w:rFonts w:ascii="Arial Narrow" w:hAnsi="Arial Narrow"/>
      <w:smallCaps/>
    </w:rPr>
  </w:style>
  <w:style w:type="character" w:customStyle="1" w:styleId="Buttons">
    <w:name w:val="Buttons"/>
    <w:basedOn w:val="DefaultParagraphFont"/>
    <w:rsid w:val="00250D43"/>
    <w:rPr>
      <w:b/>
    </w:rPr>
  </w:style>
  <w:style w:type="character" w:customStyle="1" w:styleId="Underlined">
    <w:name w:val="Underlined"/>
    <w:basedOn w:val="DefaultParagraphFont"/>
    <w:rsid w:val="00250D43"/>
    <w:rPr>
      <w:u w:val="single"/>
    </w:rPr>
  </w:style>
  <w:style w:type="paragraph" w:customStyle="1" w:styleId="TableBodyTextRight">
    <w:name w:val="Table Body Text Right"/>
    <w:basedOn w:val="TableBodyText"/>
    <w:rsid w:val="00250D43"/>
    <w:pPr>
      <w:widowControl w:val="0"/>
      <w:autoSpaceDE w:val="0"/>
      <w:autoSpaceDN w:val="0"/>
      <w:adjustRightInd w:val="0"/>
      <w:jc w:val="right"/>
    </w:pPr>
    <w:rPr>
      <w:rFonts w:cs="Arial"/>
      <w:szCs w:val="18"/>
    </w:rPr>
  </w:style>
  <w:style w:type="paragraph" w:customStyle="1" w:styleId="CopyrightText">
    <w:name w:val="Copyright Text"/>
    <w:basedOn w:val="BodyText"/>
    <w:rsid w:val="00250D43"/>
    <w:rPr>
      <w:sz w:val="18"/>
    </w:rPr>
  </w:style>
  <w:style w:type="paragraph" w:customStyle="1" w:styleId="BodySmallRight">
    <w:name w:val="Body Small Right"/>
    <w:basedOn w:val="BodyTextRight"/>
    <w:rsid w:val="00250D43"/>
    <w:rPr>
      <w:sz w:val="18"/>
      <w:szCs w:val="18"/>
    </w:rPr>
  </w:style>
  <w:style w:type="paragraph" w:customStyle="1" w:styleId="MarginEdition">
    <w:name w:val="Margin Edition"/>
    <w:basedOn w:val="MarginNote"/>
    <w:rsid w:val="00250D43"/>
    <w:pPr>
      <w:spacing w:before="0" w:after="0"/>
    </w:pPr>
    <w:rPr>
      <w:rFonts w:ascii="Times New Roman" w:hAnsi="Times New Roman"/>
      <w:color w:val="999999"/>
    </w:rPr>
  </w:style>
  <w:style w:type="paragraph" w:customStyle="1" w:styleId="Spacer">
    <w:name w:val="Spacer"/>
    <w:basedOn w:val="Normal"/>
    <w:rsid w:val="00250D43"/>
    <w:rPr>
      <w:sz w:val="2"/>
      <w:szCs w:val="2"/>
    </w:rPr>
  </w:style>
  <w:style w:type="character" w:customStyle="1" w:styleId="Small">
    <w:name w:val="Small"/>
    <w:basedOn w:val="DefaultParagraphFont"/>
    <w:rsid w:val="00250D43"/>
    <w:rPr>
      <w:sz w:val="16"/>
    </w:rPr>
  </w:style>
  <w:style w:type="paragraph" w:customStyle="1" w:styleId="WideTable">
    <w:name w:val="Wide Table"/>
    <w:basedOn w:val="Normal"/>
    <w:rsid w:val="00250D43"/>
    <w:pPr>
      <w:ind w:left="-1418"/>
    </w:pPr>
    <w:rPr>
      <w:sz w:val="2"/>
      <w:szCs w:val="2"/>
    </w:rPr>
  </w:style>
  <w:style w:type="character" w:styleId="PageNumber">
    <w:name w:val="page number"/>
    <w:basedOn w:val="DefaultParagraphFont"/>
    <w:rsid w:val="00250D43"/>
  </w:style>
  <w:style w:type="paragraph" w:styleId="Quote">
    <w:name w:val="Quote"/>
    <w:basedOn w:val="Heading1"/>
    <w:link w:val="QuoteChar"/>
    <w:qFormat/>
    <w:rsid w:val="00250D43"/>
    <w:rPr>
      <w:b w:val="0"/>
      <w:sz w:val="72"/>
      <w:szCs w:val="72"/>
      <w:lang w:val="en-NZ"/>
    </w:rPr>
  </w:style>
  <w:style w:type="character" w:customStyle="1" w:styleId="QuoteChar">
    <w:name w:val="Quote Char"/>
    <w:basedOn w:val="DefaultParagraphFont"/>
    <w:link w:val="Quote"/>
    <w:rsid w:val="00250D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D43"/>
    <w:pPr>
      <w:pageBreakBefore/>
    </w:pPr>
  </w:style>
  <w:style w:type="paragraph" w:customStyle="1" w:styleId="Border">
    <w:name w:val="Border"/>
    <w:basedOn w:val="Normal"/>
    <w:qFormat/>
    <w:rsid w:val="00250D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0D43"/>
    <w:rPr>
      <w:b/>
      <w:bCs/>
      <w:i/>
      <w:iCs/>
      <w:color w:val="auto"/>
    </w:rPr>
  </w:style>
  <w:style w:type="paragraph" w:styleId="IntenseQuote">
    <w:name w:val="Intense Quote"/>
    <w:basedOn w:val="Normal"/>
    <w:next w:val="Normal"/>
    <w:link w:val="IntenseQuoteChar"/>
    <w:uiPriority w:val="30"/>
    <w:qFormat/>
    <w:rsid w:val="00250D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0D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0D43"/>
    <w:rPr>
      <w:smallCaps/>
      <w:color w:val="auto"/>
      <w:u w:val="single"/>
    </w:rPr>
  </w:style>
  <w:style w:type="character" w:styleId="IntenseReference">
    <w:name w:val="Intense Reference"/>
    <w:basedOn w:val="DefaultParagraphFont"/>
    <w:uiPriority w:val="32"/>
    <w:qFormat/>
    <w:rsid w:val="00250D43"/>
    <w:rPr>
      <w:b/>
      <w:bCs/>
      <w:smallCaps/>
      <w:color w:val="auto"/>
      <w:spacing w:val="5"/>
      <w:u w:val="single"/>
    </w:rPr>
  </w:style>
  <w:style w:type="paragraph" w:customStyle="1" w:styleId="2ColumnHeading">
    <w:name w:val="2Column Heading"/>
    <w:basedOn w:val="BodyText"/>
    <w:qFormat/>
    <w:rsid w:val="00250D43"/>
    <w:pPr>
      <w:spacing w:after="60"/>
      <w:ind w:left="-2268"/>
    </w:pPr>
    <w:rPr>
      <w:b/>
    </w:rPr>
  </w:style>
  <w:style w:type="paragraph" w:customStyle="1" w:styleId="Heading1TOC">
    <w:name w:val="Heading1 TOC"/>
    <w:basedOn w:val="Normal"/>
    <w:qFormat/>
    <w:rsid w:val="00250D43"/>
    <w:pPr>
      <w:spacing w:before="240" w:after="120"/>
    </w:pPr>
    <w:rPr>
      <w:rFonts w:ascii="Times New Roman" w:hAnsi="Times New Roman"/>
      <w:b/>
      <w:sz w:val="32"/>
    </w:rPr>
  </w:style>
  <w:style w:type="paragraph" w:customStyle="1" w:styleId="Heading2TOC">
    <w:name w:val="Heading2 TOC"/>
    <w:basedOn w:val="Normal"/>
    <w:qFormat/>
    <w:rsid w:val="00250D43"/>
    <w:pPr>
      <w:spacing w:before="240" w:after="60"/>
    </w:pPr>
    <w:rPr>
      <w:rFonts w:ascii="Times New Roman" w:hAnsi="Times New Roman"/>
      <w:b/>
      <w:sz w:val="28"/>
    </w:rPr>
  </w:style>
  <w:style w:type="character" w:customStyle="1" w:styleId="Underline">
    <w:name w:val="Underline"/>
    <w:basedOn w:val="DefaultParagraphFont"/>
    <w:qFormat/>
    <w:rsid w:val="00250D43"/>
    <w:rPr>
      <w:u w:val="single"/>
    </w:rPr>
  </w:style>
  <w:style w:type="character" w:customStyle="1" w:styleId="BoldandItalics">
    <w:name w:val="Bold and Italics"/>
    <w:qFormat/>
    <w:rsid w:val="00250D43"/>
    <w:rPr>
      <w:b/>
      <w:i/>
      <w:u w:val="none"/>
    </w:rPr>
  </w:style>
  <w:style w:type="paragraph" w:styleId="BalloonText">
    <w:name w:val="Balloon Text"/>
    <w:basedOn w:val="Normal"/>
    <w:link w:val="BalloonTextChar"/>
    <w:rsid w:val="00250D43"/>
    <w:rPr>
      <w:rFonts w:ascii="Tahoma" w:hAnsi="Tahoma" w:cs="Tahoma"/>
      <w:sz w:val="16"/>
      <w:szCs w:val="16"/>
    </w:rPr>
  </w:style>
  <w:style w:type="character" w:customStyle="1" w:styleId="BalloonTextChar">
    <w:name w:val="Balloon Text Char"/>
    <w:basedOn w:val="DefaultParagraphFont"/>
    <w:link w:val="BalloonText"/>
    <w:rsid w:val="00250D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0D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0D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0D43"/>
    <w:rPr>
      <w:b/>
      <w:color w:val="660033"/>
      <w:spacing w:val="0"/>
    </w:rPr>
  </w:style>
  <w:style w:type="paragraph" w:customStyle="1" w:styleId="Nameditemlist">
    <w:name w:val="Named item list"/>
    <w:basedOn w:val="BodyText"/>
    <w:qFormat/>
    <w:rsid w:val="00250D43"/>
    <w:pPr>
      <w:tabs>
        <w:tab w:val="left" w:pos="2835"/>
      </w:tabs>
      <w:ind w:left="2835" w:hanging="2835"/>
    </w:pPr>
  </w:style>
  <w:style w:type="paragraph" w:customStyle="1" w:styleId="BodyTextnopadding">
    <w:name w:val="Body Text no padding"/>
    <w:basedOn w:val="BodyText"/>
    <w:qFormat/>
    <w:rsid w:val="00250D43"/>
    <w:pPr>
      <w:spacing w:before="0" w:after="0"/>
    </w:pPr>
  </w:style>
  <w:style w:type="paragraph" w:customStyle="1" w:styleId="BodyTextBold">
    <w:name w:val="Body Text Bold"/>
    <w:basedOn w:val="BodyText"/>
    <w:qFormat/>
    <w:rsid w:val="00250D43"/>
    <w:rPr>
      <w:b/>
    </w:rPr>
  </w:style>
  <w:style w:type="character" w:styleId="Hyperlink">
    <w:name w:val="Hyperlink"/>
    <w:basedOn w:val="DefaultParagraphFont"/>
    <w:uiPriority w:val="99"/>
    <w:unhideWhenUsed/>
    <w:rsid w:val="00A513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1375</Words>
  <Characters>8857</Characters>
  <Application>Microsoft Office Word</Application>
  <DocSecurity>0</DocSecurity>
  <Lines>354</Lines>
  <Paragraphs>243</Paragraphs>
  <ScaleCrop>false</ScaleCrop>
  <Company>Author-it Software Corporation Ltd.</Company>
  <LinksUpToDate>false</LinksUpToDate>
  <CharactersWithSpaces>9989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MSFBA3006 Construct pleated-style blinds</dc:title>
  <dc:subject>Approved</dc:subject>
  <dc:creator>Skills Insight</dc:creator>
  <cp:keywords>Release: 1</cp:keywords>
  <dc:description>Review Date: 12 April 2008</dc:description>
  <cp:lastModifiedBy>HSD_TPCMSd.prod</cp:lastModifiedBy>
  <cp:revision>3</cp:revision>
  <dcterms:created xsi:type="dcterms:W3CDTF">2025-03-01T15:32:00Z</dcterms:created>
  <dcterms:modified xsi:type="dcterms:W3CDTF">2025-03-01T15:32:00Z</dcterms:modified>
</cp:coreProperties>
</file>