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900" w:rsidP="005769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MSFBA3002 Install exterior blinds and awnings</w:t>
      </w:r>
      <w:r>
        <w:fldChar w:fldCharType="end"/>
      </w:r>
    </w:p>
    <w:p w:rsidR="00576900" w:rsidP="00576900">
      <w:pPr>
        <w:pStyle w:val="Version"/>
        <w:sectPr w:rsidSect="00A25E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5E74" w:rsidP="00A25E74">
      <w:pPr>
        <w:pStyle w:val="SuperHeading"/>
      </w:pPr>
      <w:r w:rsidRPr="00A25E74">
        <w:t>Assessment Requirements for MSFBA3002 Install exterior blinds and awnings</w:t>
      </w:r>
    </w:p>
    <w:p w:rsidR="00000000" w:rsidRPr="00A25E74" w:rsidP="00A25E74">
      <w:pPr>
        <w:pStyle w:val="Heading1"/>
      </w:pPr>
      <w:bookmarkStart w:id="1" w:name="O_630062"/>
      <w:bookmarkEnd w:id="1"/>
      <w:r w:rsidRPr="00A25E74">
        <w:t>Modification History</w:t>
      </w:r>
    </w:p>
    <w:p w:rsidR="00000000" w:rsidRPr="00A25E74" w:rsidP="00A25E74">
      <w:pPr>
        <w:pStyle w:val="BodyText"/>
      </w:pPr>
      <w:r w:rsidRPr="00A25E74">
        <w:t>Release 1 - New unit of competency</w:t>
      </w:r>
    </w:p>
    <w:p w:rsidR="00000000" w:rsidRPr="00A25E74" w:rsidP="00A25E74">
      <w:pPr>
        <w:pStyle w:val="AllowPageBreak"/>
      </w:pPr>
    </w:p>
    <w:p w:rsidR="00000000" w:rsidRPr="00A25E74" w:rsidP="00A25E74">
      <w:pPr>
        <w:pStyle w:val="Heading1"/>
      </w:pPr>
      <w:bookmarkStart w:id="2" w:name="O_630065"/>
      <w:bookmarkEnd w:id="2"/>
      <w:r w:rsidRPr="00A25E74">
        <w:t>Performance Evidence</w:t>
      </w:r>
    </w:p>
    <w:p w:rsidR="00000000" w:rsidRPr="00A25E74" w:rsidP="00A25E74">
      <w:pPr>
        <w:pStyle w:val="ListBullet"/>
      </w:pPr>
      <w:r w:rsidRPr="00A25E74">
        <w:t>Interpret work order, locate materials and use information to complete tasks in installing exterior blinds</w:t>
      </w:r>
    </w:p>
    <w:p w:rsidR="00000000" w:rsidRPr="00A25E74" w:rsidP="00A25E74">
      <w:pPr>
        <w:pStyle w:val="ListBullet"/>
      </w:pPr>
      <w:r w:rsidRPr="00A25E74">
        <w:t>Apply safe handling practices and safe operating procedures for equipment, products and materials to:</w:t>
      </w:r>
    </w:p>
    <w:p w:rsidR="00000000" w:rsidRPr="00A25E74" w:rsidP="00A25E74">
      <w:pPr>
        <w:pStyle w:val="ListBullet2"/>
      </w:pPr>
      <w:r w:rsidRPr="00A25E74">
        <w:t>minimise the risk of injury to self or others</w:t>
      </w:r>
    </w:p>
    <w:p w:rsidR="00000000" w:rsidRPr="00A25E74" w:rsidP="00A25E74">
      <w:pPr>
        <w:pStyle w:val="ListBullet2"/>
      </w:pPr>
      <w:r w:rsidRPr="00A25E74">
        <w:t>prevent damage to goods, equipment and products</w:t>
      </w:r>
    </w:p>
    <w:p w:rsidR="00000000" w:rsidRPr="00A25E74" w:rsidP="00A25E74">
      <w:pPr>
        <w:pStyle w:val="ListBullet"/>
      </w:pPr>
      <w:r w:rsidRPr="00A25E74">
        <w:t>Identify materials and equipment used in installing exterior blinds</w:t>
      </w:r>
    </w:p>
    <w:p w:rsidR="00000000" w:rsidRPr="00A25E74" w:rsidP="00A25E74">
      <w:pPr>
        <w:pStyle w:val="ListBullet"/>
      </w:pPr>
      <w:r w:rsidRPr="00A25E74">
        <w:t>Select, set up and maintain equipment in accordance with manufacturer instructions and workplace practices</w:t>
      </w:r>
    </w:p>
    <w:p w:rsidR="00000000" w:rsidRPr="00A25E74" w:rsidP="00A25E74">
      <w:pPr>
        <w:pStyle w:val="ListBullet"/>
      </w:pPr>
      <w:r w:rsidRPr="00A25E74">
        <w:t>Install a minimum of four (4) di</w:t>
      </w:r>
      <w:r w:rsidRPr="00A25E74">
        <w:t xml:space="preserve">fferent styles of exterior blinds or awnings in a range of on-site or simulated locations </w:t>
      </w:r>
    </w:p>
    <w:p w:rsidR="00000000" w:rsidRPr="00A25E74" w:rsidP="00A25E74">
      <w:pPr>
        <w:pStyle w:val="ListBullet"/>
      </w:pPr>
      <w:r w:rsidRPr="00A25E74">
        <w:t>Report process for materials faults, damaged products or equipment</w:t>
      </w:r>
    </w:p>
    <w:p w:rsidR="00000000" w:rsidRPr="00A25E74" w:rsidP="00A25E74">
      <w:pPr>
        <w:pStyle w:val="ListBullet"/>
      </w:pPr>
      <w:r w:rsidRPr="00A25E74">
        <w:t>Deal effectively with customers by:</w:t>
      </w:r>
    </w:p>
    <w:p w:rsidR="00000000" w:rsidRPr="00A25E74" w:rsidP="00A25E74">
      <w:pPr>
        <w:pStyle w:val="ListBullet2"/>
      </w:pPr>
      <w:r w:rsidRPr="00A25E74">
        <w:t>speaking clearly and directly</w:t>
      </w:r>
    </w:p>
    <w:p w:rsidR="00000000" w:rsidRPr="00A25E74" w:rsidP="00A25E74">
      <w:pPr>
        <w:pStyle w:val="ListBullet2"/>
      </w:pPr>
      <w:r w:rsidRPr="00A25E74">
        <w:t>applying effective listening techniques</w:t>
      </w:r>
    </w:p>
    <w:p w:rsidR="00000000" w:rsidRPr="00A25E74" w:rsidP="00A25E74">
      <w:pPr>
        <w:pStyle w:val="ListBullet2"/>
      </w:pPr>
      <w:r w:rsidRPr="00A25E74">
        <w:t>asking questions to gain information</w:t>
      </w:r>
    </w:p>
    <w:p w:rsidR="00000000" w:rsidRPr="00A25E74" w:rsidP="00A25E74">
      <w:pPr>
        <w:pStyle w:val="ListBullet"/>
      </w:pPr>
      <w:r w:rsidRPr="00A25E74">
        <w:t>Communicate ideas and information to enable confirmation of work requirements and specifications and the reporting of work outcomes and problems, interpret basic plans and follow</w:t>
      </w:r>
      <w:r w:rsidRPr="00A25E74">
        <w:t xml:space="preserve"> safety procedures </w:t>
      </w:r>
    </w:p>
    <w:p w:rsidR="00000000" w:rsidRPr="00A25E74" w:rsidP="00A25E74">
      <w:pPr>
        <w:pStyle w:val="ListBullet"/>
      </w:pPr>
      <w:r w:rsidRPr="00A25E74">
        <w:t>Avoid backtracking, work flow interruptions or wastage</w:t>
      </w:r>
    </w:p>
    <w:p w:rsidR="00000000" w:rsidRPr="00A25E74" w:rsidP="00A25E74">
      <w:pPr>
        <w:pStyle w:val="ListBullet"/>
      </w:pPr>
      <w:r w:rsidRPr="00A25E74">
        <w:t>Work with others and in a team by recognising dependencies and using cooperative approaches to optimise work flow and productivity</w:t>
      </w:r>
    </w:p>
    <w:p w:rsidR="00000000" w:rsidRPr="00A25E74" w:rsidP="00A25E74">
      <w:pPr>
        <w:pStyle w:val="AllowPageBreak"/>
      </w:pPr>
    </w:p>
    <w:p w:rsidR="00000000" w:rsidRPr="00A25E74" w:rsidP="00A25E74">
      <w:pPr>
        <w:pStyle w:val="Heading1"/>
      </w:pPr>
      <w:bookmarkStart w:id="3" w:name="O_630064"/>
      <w:bookmarkEnd w:id="3"/>
      <w:r w:rsidRPr="00A25E74">
        <w:t>Knowledge Evidence</w:t>
      </w:r>
    </w:p>
    <w:p w:rsidR="00000000" w:rsidRPr="00A25E74" w:rsidP="00A25E74">
      <w:pPr>
        <w:pStyle w:val="ListBullet"/>
      </w:pPr>
      <w:r w:rsidRPr="00A25E74">
        <w:t>State or terr</w:t>
      </w:r>
      <w:r w:rsidRPr="00A25E74">
        <w:t>itory WHS legislation, regulations, standards and codes of practice relevant to the full range of processes for installing exterior blinds and awnings</w:t>
      </w:r>
    </w:p>
    <w:p w:rsidR="00000000" w:rsidRPr="00A25E74" w:rsidP="00A25E74">
      <w:pPr>
        <w:pStyle w:val="ListBullet"/>
      </w:pPr>
      <w:r w:rsidRPr="00A25E74">
        <w:t>Organisational and site standards, requirements, policies and procedures for installing exterior blinds a</w:t>
      </w:r>
      <w:r w:rsidRPr="00A25E74">
        <w:t>nd awnings</w:t>
      </w:r>
    </w:p>
    <w:p w:rsidR="00000000" w:rsidRPr="00A25E74" w:rsidP="00A25E74">
      <w:pPr>
        <w:pStyle w:val="ListBullet"/>
      </w:pPr>
      <w:r w:rsidRPr="00A25E74">
        <w:t>Reading and interpreting workplace documents, including work orders, work instructions and manufacturer specifications</w:t>
      </w:r>
    </w:p>
    <w:p w:rsidR="00000000" w:rsidRPr="00A25E74" w:rsidP="00A25E74">
      <w:pPr>
        <w:pStyle w:val="ListBullet"/>
      </w:pPr>
      <w:r w:rsidRPr="00A25E74">
        <w:t>Environmental protection requirements relating to the disposal of waste material</w:t>
      </w:r>
    </w:p>
    <w:p w:rsidR="00000000" w:rsidRPr="00A25E74" w:rsidP="00A25E74">
      <w:pPr>
        <w:pStyle w:val="ListBullet"/>
      </w:pPr>
      <w:r w:rsidRPr="00A25E74">
        <w:t>Established lines of communication and protoc</w:t>
      </w:r>
      <w:r w:rsidRPr="00A25E74">
        <w:t>ols</w:t>
      </w:r>
    </w:p>
    <w:p w:rsidR="00000000" w:rsidRPr="00A25E74" w:rsidP="00A25E74">
      <w:pPr>
        <w:pStyle w:val="ListBullet"/>
      </w:pPr>
      <w:r w:rsidRPr="00A25E74">
        <w:t>Types of tools and equipment used to install exterior blinds and awnings and procedures for their safe use, operation and maintenance</w:t>
      </w:r>
    </w:p>
    <w:p w:rsidR="00000000" w:rsidRPr="00A25E74" w:rsidP="00A25E74">
      <w:pPr>
        <w:pStyle w:val="ListBullet"/>
      </w:pPr>
      <w:r w:rsidRPr="00A25E74">
        <w:t>Types, uses, limitations and operating mechanisms of exterior blinds and awnings, including special application brackets</w:t>
      </w:r>
    </w:p>
    <w:p w:rsidR="00000000" w:rsidRPr="00A25E74" w:rsidP="00A25E74">
      <w:pPr>
        <w:pStyle w:val="ListBullet"/>
      </w:pPr>
      <w:r w:rsidRPr="00A25E74">
        <w:t>Storage systems and labelling</w:t>
      </w:r>
    </w:p>
    <w:p w:rsidR="00000000" w:rsidRPr="00A25E74" w:rsidP="00A25E74">
      <w:pPr>
        <w:pStyle w:val="ListBullet"/>
      </w:pPr>
      <w:r w:rsidRPr="00A25E74">
        <w:t>Procedures for the recording, reporting and maintenance of workplace records and information</w:t>
      </w:r>
    </w:p>
    <w:p w:rsidR="00000000" w:rsidRPr="00A25E74" w:rsidP="00A25E74">
      <w:pPr>
        <w:pStyle w:val="ListBullet"/>
      </w:pPr>
      <w:r w:rsidRPr="00A25E74">
        <w:t>Mathematical</w:t>
      </w:r>
      <w:r w:rsidRPr="00A25E74">
        <w:t xml:space="preserve"> techniques for estimation and measurement of materials</w:t>
      </w:r>
    </w:p>
    <w:p w:rsidR="00000000" w:rsidRPr="00A25E74" w:rsidP="00A25E74">
      <w:pPr>
        <w:pStyle w:val="ListBullet"/>
      </w:pPr>
      <w:r w:rsidRPr="00A25E74">
        <w:t>Procedures for presentation of invoices, collection and receipting of payments</w:t>
      </w:r>
    </w:p>
    <w:p w:rsidR="00000000" w:rsidRPr="00A25E74" w:rsidP="00A25E74">
      <w:pPr>
        <w:pStyle w:val="AllowPageBreak"/>
      </w:pPr>
    </w:p>
    <w:p w:rsidR="00000000" w:rsidRPr="00A25E74" w:rsidP="00A25E74">
      <w:pPr>
        <w:pStyle w:val="Heading1"/>
      </w:pPr>
      <w:bookmarkStart w:id="4" w:name="O_630063"/>
      <w:bookmarkEnd w:id="4"/>
      <w:r w:rsidRPr="00A25E74">
        <w:t>Assessment Conditions</w:t>
      </w:r>
    </w:p>
    <w:p w:rsidR="00000000" w:rsidRPr="00A25E74" w:rsidP="00A25E74">
      <w:pPr>
        <w:pStyle w:val="ListBullet"/>
      </w:pPr>
      <w:r w:rsidRPr="00A25E74">
        <w:t>Assessors must:</w:t>
      </w:r>
    </w:p>
    <w:p w:rsidR="00000000" w:rsidRPr="00A25E74" w:rsidP="00A25E74">
      <w:pPr>
        <w:pStyle w:val="ListBullet2"/>
      </w:pPr>
      <w:r w:rsidRPr="00A25E74">
        <w:t>hold training and assessment competencies as determined by the N</w:t>
      </w:r>
      <w:r w:rsidRPr="00A25E74">
        <w:t>ational Skills Standards Council (NSSC) or it successors</w:t>
      </w:r>
    </w:p>
    <w:p w:rsidR="00000000" w:rsidRPr="00A25E74" w:rsidP="00A25E74">
      <w:pPr>
        <w:pStyle w:val="ListBullet2"/>
      </w:pPr>
      <w:r w:rsidRPr="00A25E74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A25E74" w:rsidP="00A25E74">
      <w:pPr>
        <w:pStyle w:val="ListBullet2"/>
      </w:pPr>
      <w:r w:rsidRPr="00A25E74">
        <w:t>be fa</w:t>
      </w:r>
      <w:r w:rsidRPr="00A25E74">
        <w:t>miliar with the current skills and knowledge used and have relevant, current experience in the furnishing industry.</w:t>
      </w:r>
    </w:p>
    <w:p w:rsidR="00000000" w:rsidRPr="00A25E74" w:rsidP="00A25E74">
      <w:pPr>
        <w:pStyle w:val="ListBullet"/>
      </w:pPr>
      <w:r w:rsidRPr="00A25E74">
        <w:t>Assessment methods must confirm consistency of performance over time rather than a single assessment event and in a range of workplace rele</w:t>
      </w:r>
      <w:r w:rsidRPr="00A25E74">
        <w:t xml:space="preserve">vant contexts. </w:t>
      </w:r>
    </w:p>
    <w:p w:rsidR="00000000" w:rsidRPr="00A25E74" w:rsidP="00A25E74">
      <w:pPr>
        <w:pStyle w:val="ListBullet"/>
      </w:pPr>
      <w:r w:rsidRPr="00A25E74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A25E74" w:rsidP="00A25E74">
      <w:pPr>
        <w:pStyle w:val="ListBullet"/>
      </w:pPr>
      <w:r w:rsidRPr="00A25E74">
        <w:t>Assessment is to be conducted on single units of co</w:t>
      </w:r>
      <w:r w:rsidRPr="00A25E74">
        <w:t>mpetency or in conjunction with other related units of competency. Foundation skills are integral to competent performance in the unit and should not be assessed separately.</w:t>
      </w:r>
    </w:p>
    <w:p w:rsidR="00000000" w:rsidRPr="00A25E74" w:rsidP="00A25E74">
      <w:pPr>
        <w:pStyle w:val="ListBullet"/>
      </w:pPr>
      <w:r w:rsidRPr="00A25E74">
        <w:t>Assessment must occur on the job or in a workplace simulated facility with relevant process, equipment, materials, work instructions and deadlines.</w:t>
      </w:r>
    </w:p>
    <w:p w:rsidR="00000000" w:rsidRPr="00A25E74" w:rsidP="00A25E74">
      <w:pPr>
        <w:pStyle w:val="ListBullet"/>
      </w:pPr>
      <w:r w:rsidRPr="00A25E74">
        <w:t>Access is required to a location relevant to installing exterior blinds and awnings; and workplace practices</w:t>
      </w:r>
      <w:r w:rsidRPr="00A25E74">
        <w:t>, including standard operating procedures for installing exterior blinds and awnings.</w:t>
      </w:r>
    </w:p>
    <w:p w:rsidR="00000000" w:rsidRPr="00A25E74" w:rsidP="00A25E74">
      <w:pPr>
        <w:pStyle w:val="AllowPageBreak"/>
      </w:pPr>
    </w:p>
    <w:p w:rsidR="00000000" w:rsidRPr="00A25E74" w:rsidP="00A25E74">
      <w:pPr>
        <w:pStyle w:val="Heading1"/>
      </w:pPr>
      <w:bookmarkStart w:id="5" w:name="O_630061"/>
      <w:bookmarkEnd w:id="5"/>
      <w:r w:rsidRPr="00A25E74">
        <w:t>Links</w:t>
      </w:r>
    </w:p>
    <w:p w:rsidR="00000000" w:rsidRPr="00A25E74" w:rsidP="00A25E74">
      <w:pPr>
        <w:pStyle w:val="BodyText"/>
      </w:pPr>
      <w:r w:rsidRPr="00A25E74">
        <w:t>Companion Volume implementation guides are found in VETNet - https://vetnet.education.gov.au/Pages/TrainingDocs.aspx?q=0601ab95-583a-4e93-b2d4-cfb2</w:t>
      </w:r>
      <w:r w:rsidRPr="00A25E74">
        <w:t>7b03ed73</w:t>
      </w:r>
    </w:p>
    <w:p w:rsidR="00000000" w:rsidRPr="00A25E74" w:rsidP="00A25E74"/>
    <w:sectPr w:rsidSect="00A25E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E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E74" w:rsidRPr="00576900" w:rsidP="005769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E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900" w:rsidP="00A25E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6900" w:rsidP="00A25E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76900" w:rsidP="00A25E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E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9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5E74" w:rsidRPr="00576900" w:rsidP="005769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E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900" w:rsidRPr="002D2AF8" w:rsidP="00A25E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MSFBA3002 Install exterior blinds and awnings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December 2018</w:t>
    </w:r>
    <w:r>
      <w:fldChar w:fldCharType="end"/>
    </w:r>
  </w:p>
  <w:p w:rsidR="00576900" w:rsidP="00A25E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A6A8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E655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4A99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E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5E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5E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5E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5E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5E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5E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5E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5E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5E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5E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5E74"/>
  </w:style>
  <w:style w:type="character" w:customStyle="1" w:styleId="Heading1Char">
    <w:name w:val="Heading 1 Char"/>
    <w:basedOn w:val="DefaultParagraphFont"/>
    <w:link w:val="Heading1"/>
    <w:rsid w:val="00A25E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5E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5E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5E7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5E7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5E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5E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5E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5E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5E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5E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5E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5E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5E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5E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5E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5E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5E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5E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5E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5E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5E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5E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5E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5E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5E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5E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5E74"/>
    <w:rPr>
      <w:b/>
      <w:spacing w:val="0"/>
    </w:rPr>
  </w:style>
  <w:style w:type="paragraph" w:customStyle="1" w:styleId="SuperTitle">
    <w:name w:val="SuperTitle"/>
    <w:basedOn w:val="Title"/>
    <w:rsid w:val="00A25E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5E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5E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5E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5E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5E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5E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5E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5E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5E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5E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5E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5E74"/>
    <w:rPr>
      <w:i/>
    </w:rPr>
  </w:style>
  <w:style w:type="paragraph" w:styleId="Caption">
    <w:name w:val="caption"/>
    <w:basedOn w:val="BodyText"/>
    <w:next w:val="Normal"/>
    <w:qFormat/>
    <w:rsid w:val="00A25E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5E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5E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5E74"/>
  </w:style>
  <w:style w:type="paragraph" w:styleId="TableofFigures">
    <w:name w:val="table of figures"/>
    <w:basedOn w:val="Normal"/>
    <w:next w:val="Normal"/>
    <w:semiHidden/>
    <w:rsid w:val="00A25E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5E74"/>
    <w:pPr>
      <w:numPr>
        <w:numId w:val="11"/>
      </w:numPr>
    </w:pPr>
  </w:style>
  <w:style w:type="character" w:customStyle="1" w:styleId="WingdingSymbols">
    <w:name w:val="Wingding Symbols"/>
    <w:rsid w:val="00A25E74"/>
    <w:rPr>
      <w:rFonts w:ascii="Wingdings" w:hAnsi="Wingdings"/>
    </w:rPr>
  </w:style>
  <w:style w:type="paragraph" w:customStyle="1" w:styleId="TableHeading">
    <w:name w:val="Table Heading"/>
    <w:basedOn w:val="HeadingBase"/>
    <w:rsid w:val="00A25E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5E74"/>
    <w:rPr>
      <w:color w:val="0033CC"/>
      <w:u w:val="none"/>
    </w:rPr>
  </w:style>
  <w:style w:type="paragraph" w:customStyle="1" w:styleId="BodyTextRight">
    <w:name w:val="Body Text Right"/>
    <w:basedOn w:val="BodyText"/>
    <w:rsid w:val="00A25E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5E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5E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5E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5E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5E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5E74"/>
    <w:rPr>
      <w:sz w:val="32"/>
    </w:rPr>
  </w:style>
  <w:style w:type="paragraph" w:customStyle="1" w:styleId="HeadingProcedure">
    <w:name w:val="Heading Procedure"/>
    <w:basedOn w:val="HeadingBase"/>
    <w:next w:val="Normal"/>
    <w:rsid w:val="00A25E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5E74"/>
    <w:pPr>
      <w:spacing w:before="60" w:after="60"/>
    </w:pPr>
  </w:style>
  <w:style w:type="paragraph" w:styleId="ListContinue">
    <w:name w:val="List Continue"/>
    <w:basedOn w:val="List"/>
    <w:rsid w:val="00A25E74"/>
    <w:pPr>
      <w:ind w:firstLine="0"/>
    </w:pPr>
  </w:style>
  <w:style w:type="paragraph" w:customStyle="1" w:styleId="ListNote">
    <w:name w:val="List Note"/>
    <w:basedOn w:val="List"/>
    <w:rsid w:val="00A25E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5E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5E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5E74"/>
    <w:rPr>
      <w:rFonts w:ascii="Courier New" w:hAnsi="Courier New"/>
    </w:rPr>
  </w:style>
  <w:style w:type="paragraph" w:customStyle="1" w:styleId="NoteBullet">
    <w:name w:val="Note Bullet"/>
    <w:basedOn w:val="Note"/>
    <w:rsid w:val="00A25E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5E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5E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5E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5E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25E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5E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5E74"/>
    <w:rPr>
      <w:b/>
      <w:smallCaps/>
    </w:rPr>
  </w:style>
  <w:style w:type="paragraph" w:customStyle="1" w:styleId="TableListNumber">
    <w:name w:val="Table List Number"/>
    <w:basedOn w:val="ListNumber"/>
    <w:rsid w:val="00A25E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5E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5E74"/>
    <w:pPr>
      <w:numPr>
        <w:numId w:val="9"/>
      </w:numPr>
    </w:pPr>
  </w:style>
  <w:style w:type="paragraph" w:customStyle="1" w:styleId="ListAlpha2">
    <w:name w:val="List Alpha 2"/>
    <w:basedOn w:val="List2"/>
    <w:rsid w:val="00A25E74"/>
    <w:pPr>
      <w:numPr>
        <w:numId w:val="8"/>
      </w:numPr>
    </w:pPr>
  </w:style>
  <w:style w:type="paragraph" w:styleId="List2">
    <w:name w:val="List 2"/>
    <w:basedOn w:val="BodyText"/>
    <w:rsid w:val="00A25E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5E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5E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5E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5E7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5E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5E74"/>
    <w:pPr>
      <w:numPr>
        <w:numId w:val="4"/>
      </w:numPr>
    </w:pPr>
  </w:style>
  <w:style w:type="paragraph" w:styleId="ListContinue2">
    <w:name w:val="List Continue 2"/>
    <w:basedOn w:val="List2"/>
    <w:rsid w:val="00A25E74"/>
    <w:pPr>
      <w:ind w:firstLine="0"/>
    </w:pPr>
  </w:style>
  <w:style w:type="paragraph" w:styleId="ListContinue3">
    <w:name w:val="List Continue 3"/>
    <w:basedOn w:val="List3"/>
    <w:rsid w:val="00A25E74"/>
    <w:pPr>
      <w:ind w:left="1021" w:firstLine="0"/>
    </w:pPr>
  </w:style>
  <w:style w:type="paragraph" w:styleId="ListContinue4">
    <w:name w:val="List Continue 4"/>
    <w:basedOn w:val="List4"/>
    <w:rsid w:val="00A25E74"/>
    <w:pPr>
      <w:ind w:firstLine="0"/>
    </w:pPr>
  </w:style>
  <w:style w:type="paragraph" w:styleId="ListContinue5">
    <w:name w:val="List Continue 5"/>
    <w:basedOn w:val="List5"/>
    <w:rsid w:val="00A25E74"/>
    <w:pPr>
      <w:ind w:firstLine="0"/>
    </w:pPr>
  </w:style>
  <w:style w:type="paragraph" w:styleId="ListNumber3">
    <w:name w:val="List Number 3"/>
    <w:basedOn w:val="List3"/>
    <w:rsid w:val="00A25E74"/>
    <w:pPr>
      <w:numPr>
        <w:numId w:val="5"/>
      </w:numPr>
    </w:pPr>
  </w:style>
  <w:style w:type="paragraph" w:styleId="ListNumber4">
    <w:name w:val="List Number 4"/>
    <w:basedOn w:val="List4"/>
    <w:rsid w:val="00A25E74"/>
    <w:pPr>
      <w:numPr>
        <w:numId w:val="6"/>
      </w:numPr>
    </w:pPr>
  </w:style>
  <w:style w:type="paragraph" w:styleId="ListNumber5">
    <w:name w:val="List Number 5"/>
    <w:basedOn w:val="List5"/>
    <w:rsid w:val="00A25E74"/>
    <w:pPr>
      <w:numPr>
        <w:numId w:val="7"/>
      </w:numPr>
    </w:pPr>
  </w:style>
  <w:style w:type="paragraph" w:styleId="BlockText">
    <w:name w:val="Block Text"/>
    <w:basedOn w:val="Normal"/>
    <w:rsid w:val="00A25E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5E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5E74"/>
    <w:rPr>
      <w:sz w:val="16"/>
      <w:vertAlign w:val="superscript"/>
    </w:rPr>
  </w:style>
  <w:style w:type="character" w:customStyle="1" w:styleId="Symbols">
    <w:name w:val="Symbols"/>
    <w:basedOn w:val="DefaultParagraphFont"/>
    <w:rsid w:val="00A25E74"/>
    <w:rPr>
      <w:rFonts w:ascii="Symbol" w:hAnsi="Symbol"/>
    </w:rPr>
  </w:style>
  <w:style w:type="character" w:customStyle="1" w:styleId="MenuOptions">
    <w:name w:val="Menu Options"/>
    <w:basedOn w:val="DefaultParagraphFont"/>
    <w:rsid w:val="00A25E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5E74"/>
    <w:rPr>
      <w:b/>
    </w:rPr>
  </w:style>
  <w:style w:type="character" w:customStyle="1" w:styleId="Underlined">
    <w:name w:val="Underlined"/>
    <w:basedOn w:val="DefaultParagraphFont"/>
    <w:rsid w:val="00A25E74"/>
    <w:rPr>
      <w:u w:val="single"/>
    </w:rPr>
  </w:style>
  <w:style w:type="paragraph" w:customStyle="1" w:styleId="TableBodyTextRight">
    <w:name w:val="Table Body Text Right"/>
    <w:basedOn w:val="TableBodyText"/>
    <w:rsid w:val="00A25E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5E74"/>
    <w:rPr>
      <w:sz w:val="18"/>
    </w:rPr>
  </w:style>
  <w:style w:type="paragraph" w:customStyle="1" w:styleId="BodySmallRight">
    <w:name w:val="Body Small Right"/>
    <w:basedOn w:val="BodyTextRight"/>
    <w:rsid w:val="00A25E74"/>
    <w:rPr>
      <w:sz w:val="18"/>
      <w:szCs w:val="18"/>
    </w:rPr>
  </w:style>
  <w:style w:type="paragraph" w:customStyle="1" w:styleId="MarginEdition">
    <w:name w:val="Margin Edition"/>
    <w:basedOn w:val="MarginNote"/>
    <w:rsid w:val="00A25E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5E74"/>
    <w:rPr>
      <w:sz w:val="2"/>
      <w:szCs w:val="2"/>
    </w:rPr>
  </w:style>
  <w:style w:type="character" w:customStyle="1" w:styleId="Small">
    <w:name w:val="Small"/>
    <w:basedOn w:val="DefaultParagraphFont"/>
    <w:rsid w:val="00A25E74"/>
    <w:rPr>
      <w:sz w:val="16"/>
    </w:rPr>
  </w:style>
  <w:style w:type="paragraph" w:customStyle="1" w:styleId="WideTable">
    <w:name w:val="Wide Table"/>
    <w:basedOn w:val="Normal"/>
    <w:rsid w:val="00A25E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5E74"/>
  </w:style>
  <w:style w:type="paragraph" w:styleId="Quote">
    <w:name w:val="Quote"/>
    <w:basedOn w:val="Heading1"/>
    <w:link w:val="QuoteChar"/>
    <w:qFormat/>
    <w:rsid w:val="00A25E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5E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5E74"/>
    <w:pPr>
      <w:pageBreakBefore/>
    </w:pPr>
  </w:style>
  <w:style w:type="paragraph" w:customStyle="1" w:styleId="Border">
    <w:name w:val="Border"/>
    <w:basedOn w:val="Normal"/>
    <w:qFormat/>
    <w:rsid w:val="00A25E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5E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E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E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5E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5E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5E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5E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5E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5E74"/>
    <w:rPr>
      <w:u w:val="single"/>
    </w:rPr>
  </w:style>
  <w:style w:type="character" w:customStyle="1" w:styleId="BoldandItalics">
    <w:name w:val="Bold and Italics"/>
    <w:qFormat/>
    <w:rsid w:val="00A25E74"/>
    <w:rPr>
      <w:b/>
      <w:i/>
      <w:u w:val="none"/>
    </w:rPr>
  </w:style>
  <w:style w:type="paragraph" w:styleId="BalloonText">
    <w:name w:val="Balloon Text"/>
    <w:basedOn w:val="Normal"/>
    <w:link w:val="BalloonTextChar"/>
    <w:rsid w:val="00A25E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5E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5E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5E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5E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5E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5E7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546</Words>
  <Characters>3535</Characters>
  <Application>Microsoft Office Word</Application>
  <DocSecurity>0</DocSecurity>
  <Lines>79</Lines>
  <Paragraphs>45</Paragraphs>
  <ScaleCrop>false</ScaleCrop>
  <Company>Author-it Software Corporation Ltd.</Company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MSFBA3002 Install exterior blinds and awnings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2018-12-03T07:58:00Z</dcterms:created>
  <dcterms:modified xsi:type="dcterms:W3CDTF">2018-12-03T07:58:00Z</dcterms:modified>
</cp:coreProperties>
</file>