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E08" w:rsidP="00435E08">
      <w:pPr>
        <w:pStyle w:val="Title"/>
      </w:pPr>
      <w:r>
        <w:fldChar w:fldCharType="begin"/>
      </w:r>
      <w:r>
        <w:instrText xml:space="preserve"> TITLE   \* MERGEFORMAT </w:instrText>
      </w:r>
      <w:r>
        <w:fldChar w:fldCharType="separate"/>
      </w:r>
      <w:r>
        <w:t>MSFBA3001 Install interior blinds</w:t>
      </w:r>
      <w:r>
        <w:fldChar w:fldCharType="end"/>
      </w:r>
    </w:p>
    <w:p w:rsidR="00435E08" w:rsidP="00435E08">
      <w:pPr>
        <w:pStyle w:val="Version"/>
        <w:sectPr w:rsidSect="004663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346" w:rsidP="00466346">
      <w:pPr>
        <w:pStyle w:val="SuperHeading"/>
      </w:pPr>
      <w:r w:rsidRPr="00466346">
        <w:t>MSFBA3001 Install interior blinds</w:t>
      </w:r>
    </w:p>
    <w:p w:rsidR="00000000" w:rsidRPr="00466346" w:rsidP="00466346">
      <w:pPr>
        <w:pStyle w:val="Heading1"/>
      </w:pPr>
      <w:bookmarkStart w:id="1" w:name="O_630047"/>
      <w:bookmarkEnd w:id="1"/>
      <w:r w:rsidRPr="00466346">
        <w:t>Modification History</w:t>
      </w:r>
    </w:p>
    <w:p w:rsidR="00000000" w:rsidRPr="00466346" w:rsidP="00466346">
      <w:pPr>
        <w:pStyle w:val="BodyText"/>
      </w:pPr>
      <w:r w:rsidRPr="00466346">
        <w:t>Release 1 - New unit of competency</w:t>
      </w:r>
    </w:p>
    <w:p w:rsidR="00000000" w:rsidRPr="00466346" w:rsidP="00466346">
      <w:pPr>
        <w:pStyle w:val="AllowPageBreak"/>
      </w:pPr>
    </w:p>
    <w:p w:rsidR="00000000" w:rsidRPr="00466346" w:rsidP="00466346">
      <w:pPr>
        <w:pStyle w:val="Heading1"/>
      </w:pPr>
      <w:bookmarkStart w:id="2" w:name="O_630055"/>
      <w:bookmarkEnd w:id="2"/>
      <w:r w:rsidRPr="00466346">
        <w:t>Application</w:t>
      </w:r>
    </w:p>
    <w:p w:rsidR="00000000" w:rsidRPr="00466346" w:rsidP="00466346">
      <w:pPr>
        <w:pStyle w:val="BodyText"/>
      </w:pPr>
      <w:r w:rsidRPr="00466346">
        <w:t>This unit of competency covers installation of interior blinds. It applies in an on-site residential or commercial environment.</w:t>
      </w:r>
    </w:p>
    <w:p w:rsidR="00000000" w:rsidRPr="00466346" w:rsidP="00466346">
      <w:pPr>
        <w:pStyle w:val="BodyText"/>
      </w:pPr>
    </w:p>
    <w:p w:rsidR="00435E08" w:rsidP="00466346">
      <w:pPr>
        <w:pStyle w:val="BodyText"/>
      </w:pPr>
      <w:r w:rsidRPr="00466346">
        <w:t>No licensing, legislative or certification</w:t>
      </w:r>
      <w:r w:rsidRPr="00466346">
        <w:t xml:space="preserve"> requirements apply to this unit at the time of publication.</w:t>
      </w:r>
    </w:p>
    <w:p w:rsidR="00435E08" w:rsidP="00466346">
      <w:pPr>
        <w:pStyle w:val="BodyText"/>
      </w:pPr>
    </w:p>
    <w:p w:rsidR="00000000" w:rsidRPr="00466346" w:rsidP="00466346">
      <w:pPr>
        <w:pStyle w:val="Heading1"/>
      </w:pPr>
      <w:bookmarkStart w:id="3" w:name="O_630054"/>
      <w:bookmarkEnd w:id="3"/>
      <w:r w:rsidRPr="00466346">
        <w:t>Pre-requisite Unit</w:t>
      </w:r>
    </w:p>
    <w:p w:rsidR="00000000" w:rsidRPr="00466346" w:rsidP="00466346">
      <w:pPr>
        <w:pStyle w:val="Heading1"/>
      </w:pPr>
      <w:bookmarkStart w:id="4" w:name="O_630053"/>
      <w:bookmarkEnd w:id="4"/>
      <w:r w:rsidRPr="00466346">
        <w:t>Competency Field</w:t>
      </w:r>
    </w:p>
    <w:p w:rsidR="00000000" w:rsidRPr="00466346" w:rsidP="00466346">
      <w:pPr>
        <w:pStyle w:val="Heading1"/>
      </w:pPr>
      <w:bookmarkStart w:id="5" w:name="O_630052"/>
      <w:bookmarkEnd w:id="5"/>
      <w:r w:rsidRPr="00466346">
        <w:t>Unit Sector</w:t>
      </w:r>
    </w:p>
    <w:p w:rsidR="00000000" w:rsidRPr="00466346" w:rsidP="00466346">
      <w:pPr>
        <w:pStyle w:val="BodyText"/>
      </w:pPr>
      <w:r w:rsidRPr="00466346">
        <w:t>Blinds and awnings</w:t>
      </w:r>
    </w:p>
    <w:p w:rsidR="00000000" w:rsidRPr="00466346" w:rsidP="00466346">
      <w:pPr>
        <w:pStyle w:val="AllowPageBreak"/>
      </w:pPr>
    </w:p>
    <w:p w:rsidR="00000000" w:rsidRPr="00466346" w:rsidP="00466346">
      <w:pPr>
        <w:pStyle w:val="Heading1"/>
      </w:pPr>
      <w:bookmarkStart w:id="6" w:name="O_630051"/>
      <w:bookmarkEnd w:id="6"/>
      <w:r w:rsidRPr="0046634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6634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Elements describe the essen</w:t>
            </w:r>
            <w:r w:rsidRPr="00466346">
              <w:t>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Performance criteria describe the performance needed to demonstrate achievement of the element.</w:t>
            </w:r>
          </w:p>
        </w:tc>
      </w:tr>
      <w:tr w:rsidTr="0046634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1</w:t>
            </w:r>
          </w:p>
        </w:tc>
        <w:tc>
          <w:tcPr>
            <w:tcW w:w="1962" w:type="dxa"/>
            <w:vMerge w:val="restart"/>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Identify products, fittings and attachments to be used</w:t>
            </w:r>
          </w:p>
        </w:tc>
        <w:tc>
          <w:tcPr>
            <w:tcW w:w="77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1.1</w:t>
            </w:r>
          </w:p>
        </w:tc>
        <w:tc>
          <w:tcPr>
            <w:tcW w:w="561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Type of blind to be fitted and work order requirements are identified</w:t>
            </w:r>
          </w:p>
        </w:tc>
      </w:tr>
      <w:tr w:rsidTr="004663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1.2</w:t>
            </w:r>
          </w:p>
        </w:tc>
        <w:tc>
          <w:tcPr>
            <w:tcW w:w="561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Type of installation and access to site where restrictions on access may determine equipment used are identified from work order or site inspection</w:t>
            </w:r>
          </w:p>
        </w:tc>
      </w:tr>
      <w:tr w:rsidTr="004663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1.3</w:t>
            </w:r>
          </w:p>
        </w:tc>
        <w:tc>
          <w:tcPr>
            <w:tcW w:w="561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Mounting brackets, materials and tools are identified from work instructions and site inspection conducted in consultation with customer</w:t>
            </w:r>
          </w:p>
        </w:tc>
      </w:tr>
      <w:tr w:rsidTr="0046634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2</w:t>
            </w:r>
          </w:p>
        </w:tc>
        <w:tc>
          <w:tcPr>
            <w:tcW w:w="1962" w:type="dxa"/>
            <w:vMerge w:val="restart"/>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Plan process for installing blinds</w:t>
            </w:r>
          </w:p>
        </w:tc>
        <w:tc>
          <w:tcPr>
            <w:tcW w:w="77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2.1</w:t>
            </w:r>
          </w:p>
        </w:tc>
        <w:tc>
          <w:tcPr>
            <w:tcW w:w="561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Customer is consulted to determine suitable day and time for installation</w:t>
            </w:r>
          </w:p>
        </w:tc>
      </w:tr>
      <w:tr w:rsidTr="004663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2.2</w:t>
            </w:r>
          </w:p>
        </w:tc>
        <w:tc>
          <w:tcPr>
            <w:tcW w:w="561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 xml:space="preserve">Equipment is identified to minimise risk of damage to </w:t>
            </w:r>
            <w:r w:rsidRPr="00466346">
              <w:t>customer’s premises or injuries to self</w:t>
            </w:r>
          </w:p>
        </w:tc>
      </w:tr>
      <w:tr w:rsidTr="004663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2.3</w:t>
            </w:r>
          </w:p>
        </w:tc>
        <w:tc>
          <w:tcPr>
            <w:tcW w:w="561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Work sequence is planned in a logical order</w:t>
            </w:r>
          </w:p>
        </w:tc>
      </w:tr>
      <w:tr w:rsidTr="004663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2.4</w:t>
            </w:r>
          </w:p>
        </w:tc>
        <w:tc>
          <w:tcPr>
            <w:tcW w:w="561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Attachment process is planned to conform to quality requirements, maximise the appearance of the finished work and provide for the most economical use of materials and labour</w:t>
            </w:r>
          </w:p>
        </w:tc>
      </w:tr>
      <w:tr w:rsidTr="004663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2.5</w:t>
            </w:r>
          </w:p>
        </w:tc>
        <w:tc>
          <w:tcPr>
            <w:tcW w:w="561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Tools, equipment and materials are selected and checked prior to use to en</w:t>
            </w:r>
            <w:r w:rsidRPr="00466346">
              <w:t>sure that they are appropriate for the work, serviceable and in a safe condition</w:t>
            </w:r>
          </w:p>
        </w:tc>
      </w:tr>
      <w:tr w:rsidTr="004663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2.6</w:t>
            </w:r>
          </w:p>
        </w:tc>
        <w:tc>
          <w:tcPr>
            <w:tcW w:w="561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Blind operating mechanism is set up and checked against manufacturer specifications and work instructions</w:t>
            </w:r>
          </w:p>
        </w:tc>
      </w:tr>
      <w:tr w:rsidTr="0046634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3</w:t>
            </w:r>
          </w:p>
        </w:tc>
        <w:tc>
          <w:tcPr>
            <w:tcW w:w="1962" w:type="dxa"/>
            <w:vMerge w:val="restart"/>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Complete installation</w:t>
            </w:r>
          </w:p>
        </w:tc>
        <w:tc>
          <w:tcPr>
            <w:tcW w:w="77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3.1</w:t>
            </w:r>
          </w:p>
        </w:tc>
        <w:tc>
          <w:tcPr>
            <w:tcW w:w="561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Work health and safety (WHS) requirements, including personal protection needs, are observed throughout the work</w:t>
            </w:r>
          </w:p>
        </w:tc>
      </w:tr>
      <w:tr w:rsidTr="004663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3.2</w:t>
            </w:r>
          </w:p>
        </w:tc>
        <w:tc>
          <w:tcPr>
            <w:tcW w:w="561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Blinds are fitted and tested within limitations of normal operation for correct operation</w:t>
            </w:r>
          </w:p>
        </w:tc>
      </w:tr>
      <w:tr w:rsidTr="004663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3.3</w:t>
            </w:r>
          </w:p>
        </w:tc>
        <w:tc>
          <w:tcPr>
            <w:tcW w:w="561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 xml:space="preserve">Pelmets, cord brackets and pulleys are </w:t>
            </w:r>
            <w:r w:rsidRPr="00466346">
              <w:t>fitted using appropriate hardware and adjusted to suit blind operation</w:t>
            </w:r>
          </w:p>
        </w:tc>
      </w:tr>
      <w:tr w:rsidTr="004663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3.4</w:t>
            </w:r>
          </w:p>
        </w:tc>
        <w:tc>
          <w:tcPr>
            <w:tcW w:w="561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Blind is checked for correct operation and adjusted or repaired if necessary</w:t>
            </w:r>
          </w:p>
        </w:tc>
      </w:tr>
      <w:tr w:rsidTr="004663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3.5</w:t>
            </w:r>
          </w:p>
        </w:tc>
        <w:tc>
          <w:tcPr>
            <w:tcW w:w="561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Customer is advised on correct operation of blind</w:t>
            </w:r>
          </w:p>
        </w:tc>
      </w:tr>
      <w:tr w:rsidTr="0046634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4</w:t>
            </w:r>
          </w:p>
        </w:tc>
        <w:tc>
          <w:tcPr>
            <w:tcW w:w="1962" w:type="dxa"/>
            <w:vMerge w:val="restart"/>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Complete job and clean work area</w:t>
            </w:r>
          </w:p>
        </w:tc>
        <w:tc>
          <w:tcPr>
            <w:tcW w:w="77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4.1</w:t>
            </w:r>
          </w:p>
        </w:tc>
        <w:tc>
          <w:tcPr>
            <w:tcW w:w="561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Worksite is cleaned and equipment is cleaned and stored according to workplace practices</w:t>
            </w:r>
          </w:p>
        </w:tc>
      </w:tr>
      <w:tr w:rsidTr="004663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4.2</w:t>
            </w:r>
          </w:p>
        </w:tc>
        <w:tc>
          <w:tcPr>
            <w:tcW w:w="561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 xml:space="preserve">Rubbish is cleared and waste collected for disposal in accordance with workplace practices and environmental legislation covering disposal </w:t>
            </w:r>
            <w:r w:rsidRPr="00466346">
              <w:t>of industrial waste or recycling, as appropriate, in accordance with workplace practices</w:t>
            </w:r>
          </w:p>
        </w:tc>
      </w:tr>
      <w:tr w:rsidTr="0046634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5</w:t>
            </w:r>
          </w:p>
        </w:tc>
        <w:tc>
          <w:tcPr>
            <w:tcW w:w="1962" w:type="dxa"/>
            <w:vMerge w:val="restart"/>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Settle payment</w:t>
            </w:r>
          </w:p>
        </w:tc>
        <w:tc>
          <w:tcPr>
            <w:tcW w:w="77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5.1</w:t>
            </w:r>
          </w:p>
        </w:tc>
        <w:tc>
          <w:tcPr>
            <w:tcW w:w="561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Customer is presented with invoice, payment collected and receipt issued</w:t>
            </w:r>
          </w:p>
        </w:tc>
      </w:tr>
      <w:tr w:rsidTr="004663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5.2</w:t>
            </w:r>
          </w:p>
        </w:tc>
        <w:tc>
          <w:tcPr>
            <w:tcW w:w="5610" w:type="dxa"/>
            <w:tcBorders>
              <w:top w:val="nil"/>
              <w:left w:val="nil"/>
              <w:bottom w:val="nil"/>
              <w:right w:val="nil"/>
            </w:tcBorders>
            <w:tcMar>
              <w:top w:w="0" w:type="dxa"/>
              <w:left w:w="62" w:type="dxa"/>
              <w:bottom w:w="0" w:type="dxa"/>
              <w:right w:w="62" w:type="dxa"/>
            </w:tcMar>
          </w:tcPr>
          <w:p w:rsidR="00000000" w:rsidRPr="00466346" w:rsidP="00466346">
            <w:pPr>
              <w:pStyle w:val="BodyText"/>
            </w:pPr>
            <w:r w:rsidRPr="00466346">
              <w:t>Workplace documentation is completed and filed according to workp</w:t>
            </w:r>
            <w:r w:rsidRPr="00466346">
              <w:t>lace procedures</w:t>
            </w:r>
          </w:p>
        </w:tc>
      </w:tr>
    </w:tbl>
    <w:p w:rsidR="00435E08" w:rsidP="00466346">
      <w:pPr>
        <w:pStyle w:val="BodyText"/>
      </w:pPr>
    </w:p>
    <w:p w:rsidR="00435E08" w:rsidP="00466346">
      <w:pPr>
        <w:pStyle w:val="BodyText"/>
      </w:pPr>
    </w:p>
    <w:p w:rsidR="00000000" w:rsidRPr="00466346" w:rsidP="00466346">
      <w:pPr>
        <w:pStyle w:val="Heading1"/>
      </w:pPr>
      <w:bookmarkStart w:id="7" w:name="O_630050"/>
      <w:bookmarkEnd w:id="7"/>
      <w:r w:rsidRPr="00466346">
        <w:t>Foundation Skills</w:t>
      </w:r>
    </w:p>
    <w:p w:rsidR="00435E08" w:rsidP="00466346">
      <w:pPr>
        <w:pStyle w:val="BodyText"/>
      </w:pPr>
      <w:r w:rsidRPr="00466346">
        <w:t xml:space="preserve">Foundation skills essential to performance are explicit in the performance criteria of this unit of competency. Detail on appropriate performance </w:t>
      </w:r>
      <w:r w:rsidRPr="00466346">
        <w:t xml:space="preserve">levels for each furnishing unit of competency in reading, writing, oral communication and numeracy utilising the Australian Core Skills Framework (ACSF) are provided in the Furnishing Training Package Implementation Guide. </w:t>
      </w:r>
    </w:p>
    <w:p w:rsidR="00435E08" w:rsidP="00466346">
      <w:pPr>
        <w:pStyle w:val="BodyText"/>
      </w:pPr>
    </w:p>
    <w:p w:rsidR="00000000" w:rsidRPr="00466346" w:rsidP="00466346">
      <w:pPr>
        <w:pStyle w:val="Heading1"/>
      </w:pPr>
      <w:bookmarkStart w:id="8" w:name="O_630049"/>
      <w:bookmarkEnd w:id="8"/>
      <w:r w:rsidRPr="00466346">
        <w:t>Range of Condi</w:t>
      </w:r>
      <w:r w:rsidRPr="00466346">
        <w:t>tions</w:t>
      </w:r>
    </w:p>
    <w:tbl>
      <w:tblPr>
        <w:tblW w:w="0" w:type="auto"/>
        <w:tblLayout w:type="fixed"/>
        <w:tblCellMar>
          <w:left w:w="62" w:type="dxa"/>
          <w:right w:w="62" w:type="dxa"/>
        </w:tblCellMar>
        <w:tblLook w:val="0000"/>
      </w:tblPr>
      <w:tblGrid>
        <w:gridCol w:w="2760"/>
        <w:gridCol w:w="6312"/>
      </w:tblGrid>
      <w:tr w:rsidTr="004663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t xml:space="preserve">Specifies different work environments and conditions that may affect performance. Essential operating conditions that may be present (depending on the work situation, needs of the candidate, accessibility of the item, and local industry and regional </w:t>
            </w:r>
            <w:r w:rsidRPr="00466346">
              <w:t>contexts) are included. Range is restricted to essential operating conditions and any other variables essential to the work environment.</w:t>
            </w:r>
          </w:p>
        </w:tc>
      </w:tr>
      <w:tr w:rsidTr="004663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466346" w:rsidP="00466346">
            <w:pPr>
              <w:pStyle w:val="ListBullet"/>
            </w:pPr>
            <w:r w:rsidRPr="00466346">
              <w:t>Commonwealth, state or territory legislation and regulations</w:t>
            </w:r>
          </w:p>
          <w:p w:rsidR="00000000" w:rsidRPr="00466346" w:rsidP="00466346">
            <w:pPr>
              <w:pStyle w:val="ListBullet"/>
            </w:pPr>
            <w:r w:rsidRPr="00466346">
              <w:t>organisational safety policie</w:t>
            </w:r>
            <w:r w:rsidRPr="00466346">
              <w:t>s and procedures</w:t>
            </w:r>
          </w:p>
          <w:p w:rsidR="00000000" w:rsidRPr="00466346" w:rsidP="00466346">
            <w:pPr>
              <w:pStyle w:val="ListBullet"/>
            </w:pPr>
            <w:r w:rsidRPr="00466346">
              <w:t>the use of personal protective equipment and clothing</w:t>
            </w:r>
          </w:p>
          <w:p w:rsidR="00000000" w:rsidRPr="00466346" w:rsidP="00466346">
            <w:pPr>
              <w:pStyle w:val="ListBullet"/>
            </w:pPr>
            <w:r w:rsidRPr="00466346">
              <w:t>firefighting equipment</w:t>
            </w:r>
          </w:p>
          <w:p w:rsidR="00000000" w:rsidRPr="00466346" w:rsidP="00466346">
            <w:pPr>
              <w:pStyle w:val="ListBullet"/>
            </w:pPr>
            <w:r w:rsidRPr="00466346">
              <w:t>first aid equipment</w:t>
            </w:r>
          </w:p>
          <w:p w:rsidR="00000000" w:rsidRPr="00466346" w:rsidP="00466346">
            <w:pPr>
              <w:pStyle w:val="ListBullet"/>
            </w:pPr>
            <w:r w:rsidRPr="00466346">
              <w:t>hazard and risk control and elimination of hazardous materials and substances</w:t>
            </w:r>
          </w:p>
          <w:p w:rsidR="00000000" w:rsidP="00466346">
            <w:pPr>
              <w:pStyle w:val="ListBullet"/>
              <w:rPr>
                <w:lang w:val="en-NZ"/>
              </w:rPr>
            </w:pPr>
            <w:r w:rsidRPr="00466346">
              <w:t>manual handling, including lifting and carrying</w:t>
            </w:r>
          </w:p>
        </w:tc>
      </w:tr>
      <w:tr w:rsidTr="004663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466346" w:rsidP="00466346">
            <w:pPr>
              <w:pStyle w:val="ListBullet"/>
            </w:pPr>
            <w:r w:rsidRPr="00466346">
              <w:t>applicable legislation from all levels of government that affect organisational operation</w:t>
            </w:r>
          </w:p>
          <w:p w:rsidR="00000000" w:rsidRPr="00466346" w:rsidP="00466346">
            <w:pPr>
              <w:pStyle w:val="ListBullet"/>
            </w:pPr>
            <w:r w:rsidRPr="00466346">
              <w:t>award and enterprise agreements</w:t>
            </w:r>
          </w:p>
          <w:p w:rsidR="00000000" w:rsidRPr="00466346" w:rsidP="00466346">
            <w:pPr>
              <w:pStyle w:val="ListBullet"/>
            </w:pPr>
            <w:r w:rsidRPr="00466346">
              <w:t>industrial relations</w:t>
            </w:r>
          </w:p>
          <w:p w:rsidR="00000000" w:rsidRPr="00466346" w:rsidP="00466346">
            <w:pPr>
              <w:pStyle w:val="ListBullet"/>
            </w:pPr>
            <w:r w:rsidRPr="00466346">
              <w:t>Australian Standards</w:t>
            </w:r>
          </w:p>
          <w:p w:rsidR="00000000" w:rsidRPr="00466346" w:rsidP="00466346">
            <w:pPr>
              <w:pStyle w:val="ListBullet"/>
            </w:pPr>
            <w:r w:rsidRPr="00466346">
              <w:t>confidentiality and privacy</w:t>
            </w:r>
          </w:p>
          <w:p w:rsidR="00000000" w:rsidRPr="00466346" w:rsidP="00466346">
            <w:pPr>
              <w:pStyle w:val="ListBullet"/>
            </w:pPr>
            <w:r w:rsidRPr="00466346">
              <w:t>the environment</w:t>
            </w:r>
          </w:p>
          <w:p w:rsidR="00000000" w:rsidRPr="00466346" w:rsidP="00466346">
            <w:pPr>
              <w:pStyle w:val="ListBullet"/>
            </w:pPr>
            <w:r w:rsidRPr="00466346">
              <w:t>equal employm</w:t>
            </w:r>
            <w:r w:rsidRPr="00466346">
              <w:t>ent opportunity (EEO)</w:t>
            </w:r>
          </w:p>
          <w:p w:rsidR="00000000" w:rsidRPr="00466346" w:rsidP="00466346">
            <w:pPr>
              <w:pStyle w:val="ListBullet"/>
            </w:pPr>
            <w:r w:rsidRPr="00466346">
              <w:t>anti-discrimination</w:t>
            </w:r>
          </w:p>
          <w:p w:rsidR="00000000" w:rsidRPr="00466346" w:rsidP="00466346">
            <w:pPr>
              <w:pStyle w:val="ListBullet"/>
            </w:pPr>
            <w:r w:rsidRPr="00466346">
              <w:t>relevant industry codes of practice</w:t>
            </w:r>
          </w:p>
          <w:p w:rsidR="00000000" w:rsidP="00466346">
            <w:pPr>
              <w:pStyle w:val="ListBullet"/>
              <w:rPr>
                <w:lang w:val="en-NZ"/>
              </w:rPr>
            </w:pPr>
            <w:r w:rsidRPr="00466346">
              <w:t>duty of care and heritage</w:t>
            </w:r>
          </w:p>
        </w:tc>
      </w:tr>
      <w:tr w:rsidTr="004663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466346" w:rsidP="00466346">
            <w:pPr>
              <w:pStyle w:val="ListBullet"/>
            </w:pPr>
            <w:r w:rsidRPr="00466346">
              <w:t>legal, organisational and site guidelines</w:t>
            </w:r>
          </w:p>
          <w:p w:rsidR="00000000" w:rsidRPr="00466346" w:rsidP="00466346">
            <w:pPr>
              <w:pStyle w:val="ListBullet"/>
            </w:pPr>
            <w:r w:rsidRPr="00466346">
              <w:t>policies and procedures relating to own role and responsibility</w:t>
            </w:r>
          </w:p>
          <w:p w:rsidR="00000000" w:rsidRPr="00466346" w:rsidP="00466346">
            <w:pPr>
              <w:pStyle w:val="ListBullet"/>
            </w:pPr>
            <w:r w:rsidRPr="00466346">
              <w:t>quality assurance</w:t>
            </w:r>
          </w:p>
          <w:p w:rsidR="00000000" w:rsidRPr="00466346" w:rsidP="00466346">
            <w:pPr>
              <w:pStyle w:val="ListBullet"/>
            </w:pPr>
            <w:r w:rsidRPr="00466346">
              <w:t>procedural manuals</w:t>
            </w:r>
          </w:p>
          <w:p w:rsidR="00000000" w:rsidRPr="00466346" w:rsidP="00466346">
            <w:pPr>
              <w:pStyle w:val="ListBullet"/>
            </w:pPr>
            <w:r w:rsidRPr="00466346">
              <w:t>quality and continuous improvement processes and standards</w:t>
            </w:r>
          </w:p>
          <w:p w:rsidR="00000000" w:rsidRPr="00466346" w:rsidP="00466346">
            <w:pPr>
              <w:pStyle w:val="ListBullet"/>
            </w:pPr>
            <w:r w:rsidRPr="00466346">
              <w:t>emergency and evacuation</w:t>
            </w:r>
          </w:p>
          <w:p w:rsidR="00000000" w:rsidRPr="00466346" w:rsidP="00466346">
            <w:pPr>
              <w:pStyle w:val="ListBullet"/>
            </w:pPr>
            <w:r w:rsidRPr="00466346">
              <w:t>ethical standards</w:t>
            </w:r>
          </w:p>
          <w:p w:rsidR="00000000" w:rsidRPr="00466346" w:rsidP="00466346">
            <w:pPr>
              <w:pStyle w:val="ListBullet"/>
            </w:pPr>
            <w:r w:rsidRPr="00466346">
              <w:t>recording and reporting</w:t>
            </w:r>
          </w:p>
          <w:p w:rsidR="00000000" w:rsidRPr="00466346" w:rsidP="00466346">
            <w:pPr>
              <w:pStyle w:val="ListBullet"/>
            </w:pPr>
            <w:r w:rsidRPr="00466346">
              <w:t>access and equity principles and practices</w:t>
            </w:r>
          </w:p>
          <w:p w:rsidR="00000000" w:rsidRPr="00466346" w:rsidP="00466346">
            <w:pPr>
              <w:pStyle w:val="ListBullet"/>
            </w:pPr>
            <w:r w:rsidRPr="00466346">
              <w:t>equipment use, maintenance and storage</w:t>
            </w:r>
          </w:p>
          <w:p w:rsidR="00000000" w:rsidRPr="00466346" w:rsidP="00466346">
            <w:pPr>
              <w:pStyle w:val="ListBullet"/>
            </w:pPr>
            <w:r w:rsidRPr="00466346">
              <w:t>environment</w:t>
            </w:r>
            <w:r w:rsidRPr="00466346">
              <w:t>al management (waste disposal, recycling and re-use guidelines)</w:t>
            </w:r>
          </w:p>
          <w:p w:rsidR="00000000" w:rsidRPr="00466346" w:rsidP="00466346">
            <w:pPr>
              <w:pStyle w:val="ListBullet"/>
            </w:pPr>
            <w:r w:rsidRPr="00466346">
              <w:t xml:space="preserve">tolerances </w:t>
            </w:r>
          </w:p>
          <w:p w:rsidR="00000000" w:rsidP="00466346">
            <w:pPr>
              <w:pStyle w:val="ListBullet"/>
              <w:rPr>
                <w:lang w:val="en-NZ"/>
              </w:rPr>
            </w:pPr>
            <w:r w:rsidRPr="00466346">
              <w:t>following manufacturer instructions</w:t>
            </w:r>
          </w:p>
        </w:tc>
      </w:tr>
      <w:tr w:rsidTr="004663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rPr>
                <w:rStyle w:val="SpecialBold"/>
              </w:rPr>
              <w:t>Types of blinds include:</w:t>
            </w:r>
          </w:p>
        </w:tc>
        <w:tc>
          <w:tcPr>
            <w:tcW w:w="6312" w:type="dxa"/>
            <w:tcBorders>
              <w:top w:val="nil"/>
              <w:left w:val="nil"/>
              <w:bottom w:val="nil"/>
              <w:right w:val="nil"/>
            </w:tcBorders>
            <w:tcMar>
              <w:top w:w="0" w:type="dxa"/>
              <w:left w:w="62" w:type="dxa"/>
              <w:bottom w:w="0" w:type="dxa"/>
              <w:right w:w="62" w:type="dxa"/>
            </w:tcMar>
          </w:tcPr>
          <w:p w:rsidR="00000000" w:rsidRPr="00466346" w:rsidP="00466346">
            <w:pPr>
              <w:pStyle w:val="ListBullet"/>
            </w:pPr>
            <w:r w:rsidRPr="00466346">
              <w:t>Romans</w:t>
            </w:r>
          </w:p>
          <w:p w:rsidR="00000000" w:rsidRPr="00466346" w:rsidP="00466346">
            <w:pPr>
              <w:pStyle w:val="ListBullet"/>
            </w:pPr>
            <w:r w:rsidRPr="00466346">
              <w:t>Hollands</w:t>
            </w:r>
          </w:p>
          <w:p w:rsidR="00000000" w:rsidRPr="00466346" w:rsidP="00466346">
            <w:pPr>
              <w:pStyle w:val="ListBullet"/>
            </w:pPr>
            <w:r w:rsidRPr="00466346">
              <w:t>plastic Venetians</w:t>
            </w:r>
          </w:p>
          <w:p w:rsidR="00000000" w:rsidRPr="00466346" w:rsidP="00466346">
            <w:pPr>
              <w:pStyle w:val="ListBullet"/>
            </w:pPr>
            <w:r w:rsidRPr="00466346">
              <w:t>timber Venetians</w:t>
            </w:r>
          </w:p>
          <w:p w:rsidR="00000000" w:rsidRPr="00466346" w:rsidP="00466346">
            <w:pPr>
              <w:pStyle w:val="ListBullet"/>
            </w:pPr>
            <w:r w:rsidRPr="00466346">
              <w:t xml:space="preserve">aluminium Venetians </w:t>
            </w:r>
          </w:p>
          <w:p w:rsidR="00000000" w:rsidP="00466346">
            <w:pPr>
              <w:pStyle w:val="ListBullet"/>
              <w:rPr>
                <w:lang w:val="en-NZ"/>
              </w:rPr>
            </w:pPr>
            <w:r w:rsidRPr="00466346">
              <w:t>verticals</w:t>
            </w:r>
          </w:p>
        </w:tc>
      </w:tr>
      <w:tr w:rsidTr="004663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466346" w:rsidP="00466346">
            <w:pPr>
              <w:pStyle w:val="ListBullet"/>
            </w:pPr>
            <w:r w:rsidRPr="00466346">
              <w:t>quotations for work</w:t>
            </w:r>
          </w:p>
          <w:p w:rsidR="00000000" w:rsidRPr="00466346" w:rsidP="00466346">
            <w:pPr>
              <w:pStyle w:val="ListBullet"/>
            </w:pPr>
            <w:r w:rsidRPr="00466346">
              <w:t xml:space="preserve">job cards </w:t>
            </w:r>
          </w:p>
          <w:p w:rsidR="00000000" w:rsidP="00466346">
            <w:pPr>
              <w:pStyle w:val="ListBullet"/>
              <w:rPr>
                <w:lang w:val="en-NZ"/>
              </w:rPr>
            </w:pPr>
            <w:r w:rsidRPr="00466346">
              <w:t>customer orders</w:t>
            </w:r>
          </w:p>
        </w:tc>
      </w:tr>
      <w:tr w:rsidTr="004663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rPr>
                <w:rStyle w:val="SpecialBold"/>
              </w:rPr>
              <w:t>Type of installation includes:</w:t>
            </w:r>
          </w:p>
        </w:tc>
        <w:tc>
          <w:tcPr>
            <w:tcW w:w="6312" w:type="dxa"/>
            <w:tcBorders>
              <w:top w:val="nil"/>
              <w:left w:val="nil"/>
              <w:bottom w:val="nil"/>
              <w:right w:val="nil"/>
            </w:tcBorders>
            <w:tcMar>
              <w:top w:w="0" w:type="dxa"/>
              <w:left w:w="62" w:type="dxa"/>
              <w:bottom w:w="0" w:type="dxa"/>
              <w:right w:w="62" w:type="dxa"/>
            </w:tcMar>
          </w:tcPr>
          <w:p w:rsidR="00000000" w:rsidP="00466346">
            <w:pPr>
              <w:pStyle w:val="ListBullet"/>
              <w:rPr>
                <w:lang w:val="en-NZ"/>
              </w:rPr>
            </w:pPr>
            <w:r w:rsidRPr="00466346">
              <w:t>installations into timber, plasterboard, masonry, bay windows, corners and doors</w:t>
            </w:r>
          </w:p>
        </w:tc>
      </w:tr>
      <w:tr w:rsidTr="004663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66346" w:rsidP="00466346">
            <w:pPr>
              <w:pStyle w:val="ListBullet"/>
            </w:pPr>
            <w:r w:rsidRPr="00466346">
              <w:t>screws</w:t>
            </w:r>
          </w:p>
          <w:p w:rsidR="00000000" w:rsidRPr="00466346" w:rsidP="00466346">
            <w:pPr>
              <w:pStyle w:val="ListBullet"/>
            </w:pPr>
            <w:r w:rsidRPr="00466346">
              <w:t>nails</w:t>
            </w:r>
          </w:p>
          <w:p w:rsidR="00000000" w:rsidRPr="00466346" w:rsidP="00466346">
            <w:pPr>
              <w:pStyle w:val="ListBullet"/>
            </w:pPr>
            <w:r w:rsidRPr="00466346">
              <w:t xml:space="preserve">bolts </w:t>
            </w:r>
          </w:p>
          <w:p w:rsidR="00000000" w:rsidP="00466346">
            <w:pPr>
              <w:pStyle w:val="ListBullet"/>
              <w:rPr>
                <w:lang w:val="en-NZ"/>
              </w:rPr>
            </w:pPr>
            <w:r w:rsidRPr="00466346">
              <w:t>masonry anchors</w:t>
            </w:r>
          </w:p>
        </w:tc>
      </w:tr>
      <w:tr w:rsidTr="004663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rPr>
                <w:rStyle w:val="SpecialBold"/>
              </w:rPr>
              <w:t>Tools include:</w:t>
            </w:r>
          </w:p>
        </w:tc>
        <w:tc>
          <w:tcPr>
            <w:tcW w:w="6312" w:type="dxa"/>
            <w:tcBorders>
              <w:top w:val="nil"/>
              <w:left w:val="nil"/>
              <w:bottom w:val="nil"/>
              <w:right w:val="nil"/>
            </w:tcBorders>
            <w:tcMar>
              <w:top w:w="0" w:type="dxa"/>
              <w:left w:w="62" w:type="dxa"/>
              <w:bottom w:w="0" w:type="dxa"/>
              <w:right w:w="62" w:type="dxa"/>
            </w:tcMar>
          </w:tcPr>
          <w:p w:rsidR="00000000" w:rsidRPr="00466346" w:rsidP="00466346">
            <w:pPr>
              <w:pStyle w:val="ListBullet"/>
            </w:pPr>
            <w:r w:rsidRPr="00466346">
              <w:t>screwdrivers</w:t>
            </w:r>
          </w:p>
          <w:p w:rsidR="00000000" w:rsidRPr="00466346" w:rsidP="00466346">
            <w:pPr>
              <w:pStyle w:val="ListBullet"/>
            </w:pPr>
            <w:r w:rsidRPr="00466346">
              <w:t>hammers</w:t>
            </w:r>
          </w:p>
          <w:p w:rsidR="00000000" w:rsidRPr="00466346" w:rsidP="00466346">
            <w:pPr>
              <w:pStyle w:val="ListBullet"/>
            </w:pPr>
            <w:r w:rsidRPr="00466346">
              <w:t xml:space="preserve">drills </w:t>
            </w:r>
          </w:p>
          <w:p w:rsidR="00000000" w:rsidP="00466346">
            <w:pPr>
              <w:pStyle w:val="ListBullet"/>
              <w:rPr>
                <w:lang w:val="en-NZ"/>
              </w:rPr>
            </w:pPr>
            <w:r w:rsidRPr="00466346">
              <w:t>ladders</w:t>
            </w:r>
          </w:p>
        </w:tc>
      </w:tr>
      <w:tr w:rsidTr="004663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466346">
            <w:pPr>
              <w:pStyle w:val="ListBullet"/>
              <w:rPr>
                <w:lang w:val="en-NZ"/>
              </w:rPr>
            </w:pPr>
            <w:r w:rsidRPr="00466346">
              <w:t>instructions for the installation of different styles of internal blinds</w:t>
            </w:r>
          </w:p>
        </w:tc>
      </w:tr>
      <w:tr w:rsidTr="004663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rPr>
                <w:rStyle w:val="SpecialBold"/>
              </w:rPr>
              <w:t>Customers include:</w:t>
            </w:r>
          </w:p>
        </w:tc>
        <w:tc>
          <w:tcPr>
            <w:tcW w:w="6312" w:type="dxa"/>
            <w:tcBorders>
              <w:top w:val="nil"/>
              <w:left w:val="nil"/>
              <w:bottom w:val="nil"/>
              <w:right w:val="nil"/>
            </w:tcBorders>
            <w:tcMar>
              <w:top w:w="0" w:type="dxa"/>
              <w:left w:w="62" w:type="dxa"/>
              <w:bottom w:w="0" w:type="dxa"/>
              <w:right w:w="62" w:type="dxa"/>
            </w:tcMar>
          </w:tcPr>
          <w:p w:rsidR="00000000" w:rsidRPr="00466346" w:rsidP="00466346">
            <w:pPr>
              <w:pStyle w:val="ListBullet"/>
            </w:pPr>
            <w:r w:rsidRPr="00466346">
              <w:t>home owners</w:t>
            </w:r>
          </w:p>
          <w:p w:rsidR="00000000" w:rsidRPr="00466346" w:rsidP="00466346">
            <w:pPr>
              <w:pStyle w:val="ListBullet"/>
            </w:pPr>
            <w:r w:rsidRPr="00466346">
              <w:t>real estate agents</w:t>
            </w:r>
          </w:p>
          <w:p w:rsidR="00000000" w:rsidRPr="00466346" w:rsidP="00466346">
            <w:pPr>
              <w:pStyle w:val="ListBullet"/>
            </w:pPr>
            <w:r w:rsidRPr="00466346">
              <w:t xml:space="preserve">tenants </w:t>
            </w:r>
          </w:p>
          <w:p w:rsidR="00000000" w:rsidP="00466346">
            <w:pPr>
              <w:pStyle w:val="ListBullet"/>
              <w:rPr>
                <w:lang w:val="en-NZ"/>
              </w:rPr>
            </w:pPr>
            <w:r w:rsidRPr="00466346">
              <w:t>body corporate representatives</w:t>
            </w:r>
          </w:p>
        </w:tc>
      </w:tr>
      <w:tr w:rsidTr="004663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rPr>
                <w:rStyle w:val="SpecialBold"/>
              </w:rPr>
              <w:t>Equipment includes:</w:t>
            </w:r>
          </w:p>
        </w:tc>
        <w:tc>
          <w:tcPr>
            <w:tcW w:w="6312" w:type="dxa"/>
            <w:tcBorders>
              <w:top w:val="nil"/>
              <w:left w:val="nil"/>
              <w:bottom w:val="nil"/>
              <w:right w:val="nil"/>
            </w:tcBorders>
            <w:tcMar>
              <w:top w:w="0" w:type="dxa"/>
              <w:left w:w="62" w:type="dxa"/>
              <w:bottom w:w="0" w:type="dxa"/>
              <w:right w:w="62" w:type="dxa"/>
            </w:tcMar>
          </w:tcPr>
          <w:p w:rsidR="00000000" w:rsidRPr="00466346" w:rsidP="00466346">
            <w:pPr>
              <w:pStyle w:val="ListBullet"/>
            </w:pPr>
            <w:r w:rsidRPr="00466346">
              <w:t xml:space="preserve">drop sheets </w:t>
            </w:r>
          </w:p>
          <w:p w:rsidR="00000000" w:rsidP="00466346">
            <w:pPr>
              <w:pStyle w:val="ListBullet"/>
              <w:rPr>
                <w:lang w:val="en-NZ"/>
              </w:rPr>
            </w:pPr>
            <w:r w:rsidRPr="00466346">
              <w:t>ladders</w:t>
            </w:r>
          </w:p>
        </w:tc>
      </w:tr>
      <w:tr w:rsidTr="004663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P="00466346">
            <w:pPr>
              <w:pStyle w:val="ListBullet"/>
              <w:rPr>
                <w:lang w:val="en-NZ"/>
              </w:rPr>
            </w:pPr>
            <w:r w:rsidRPr="00466346">
              <w:t xml:space="preserve">the steps for installation in a logical order to prevent backtracking </w:t>
            </w:r>
          </w:p>
        </w:tc>
      </w:tr>
      <w:tr w:rsidTr="004663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rPr>
                <w:rStyle w:val="SpecialBold"/>
              </w:rPr>
              <w:t>Operating mechanism includes:</w:t>
            </w:r>
          </w:p>
        </w:tc>
        <w:tc>
          <w:tcPr>
            <w:tcW w:w="6312" w:type="dxa"/>
            <w:tcBorders>
              <w:top w:val="nil"/>
              <w:left w:val="nil"/>
              <w:bottom w:val="nil"/>
              <w:right w:val="nil"/>
            </w:tcBorders>
            <w:tcMar>
              <w:top w:w="0" w:type="dxa"/>
              <w:left w:w="62" w:type="dxa"/>
              <w:bottom w:w="0" w:type="dxa"/>
              <w:right w:w="62" w:type="dxa"/>
            </w:tcMar>
          </w:tcPr>
          <w:p w:rsidR="00000000" w:rsidP="00466346">
            <w:pPr>
              <w:pStyle w:val="ListBullet"/>
              <w:rPr>
                <w:lang w:val="en-NZ"/>
              </w:rPr>
            </w:pPr>
            <w:r w:rsidRPr="00466346">
              <w:t xml:space="preserve">the operating mechanism appropriate to the style of blind being installed following </w:t>
            </w:r>
            <w:r w:rsidRPr="00466346">
              <w:t>manufacturer specifications and recommendations</w:t>
            </w:r>
          </w:p>
        </w:tc>
      </w:tr>
      <w:tr w:rsidTr="004663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rPr>
                <w:rStyle w:val="SpecialBold"/>
              </w:rPr>
              <w:t>Personal protection needs include:</w:t>
            </w:r>
          </w:p>
        </w:tc>
        <w:tc>
          <w:tcPr>
            <w:tcW w:w="6312" w:type="dxa"/>
            <w:tcBorders>
              <w:top w:val="nil"/>
              <w:left w:val="nil"/>
              <w:bottom w:val="nil"/>
              <w:right w:val="nil"/>
            </w:tcBorders>
            <w:tcMar>
              <w:top w:w="0" w:type="dxa"/>
              <w:left w:w="62" w:type="dxa"/>
              <w:bottom w:w="0" w:type="dxa"/>
              <w:right w:w="62" w:type="dxa"/>
            </w:tcMar>
          </w:tcPr>
          <w:p w:rsidR="00000000" w:rsidRPr="00466346" w:rsidP="00466346">
            <w:pPr>
              <w:pStyle w:val="ListBullet"/>
            </w:pPr>
            <w:r w:rsidRPr="00466346">
              <w:t>safety glasses</w:t>
            </w:r>
          </w:p>
          <w:p w:rsidR="00000000" w:rsidRPr="00466346" w:rsidP="00466346">
            <w:pPr>
              <w:pStyle w:val="ListBullet"/>
            </w:pPr>
            <w:r w:rsidRPr="00466346">
              <w:t>hearing protection</w:t>
            </w:r>
          </w:p>
          <w:p w:rsidR="00000000" w:rsidRPr="00466346" w:rsidP="00466346">
            <w:pPr>
              <w:pStyle w:val="ListBullet"/>
            </w:pPr>
            <w:r w:rsidRPr="00466346">
              <w:t xml:space="preserve">respiratory protection </w:t>
            </w:r>
          </w:p>
          <w:p w:rsidR="00000000" w:rsidP="00466346">
            <w:pPr>
              <w:pStyle w:val="ListBullet"/>
              <w:rPr>
                <w:lang w:val="en-NZ"/>
              </w:rPr>
            </w:pPr>
            <w:r w:rsidRPr="00466346">
              <w:t>protective footwear</w:t>
            </w:r>
          </w:p>
        </w:tc>
      </w:tr>
      <w:tr w:rsidTr="004663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rPr>
                <w:rStyle w:val="SpecialBold"/>
              </w:rPr>
              <w:t>Manufacturer specifications include:</w:t>
            </w:r>
          </w:p>
        </w:tc>
        <w:tc>
          <w:tcPr>
            <w:tcW w:w="6312" w:type="dxa"/>
            <w:tcBorders>
              <w:top w:val="nil"/>
              <w:left w:val="nil"/>
              <w:bottom w:val="nil"/>
              <w:right w:val="nil"/>
            </w:tcBorders>
            <w:tcMar>
              <w:top w:w="0" w:type="dxa"/>
              <w:left w:w="62" w:type="dxa"/>
              <w:bottom w:w="0" w:type="dxa"/>
              <w:right w:w="62" w:type="dxa"/>
            </w:tcMar>
          </w:tcPr>
          <w:p w:rsidR="00000000" w:rsidP="00466346">
            <w:pPr>
              <w:pStyle w:val="ListBullet"/>
              <w:rPr>
                <w:lang w:val="en-NZ"/>
              </w:rPr>
            </w:pPr>
            <w:r w:rsidRPr="00466346">
              <w:t>written or verbal specifications</w:t>
            </w:r>
          </w:p>
        </w:tc>
      </w:tr>
      <w:tr w:rsidTr="004663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466346" w:rsidP="00466346">
            <w:pPr>
              <w:pStyle w:val="ListBullet"/>
            </w:pPr>
            <w:r w:rsidRPr="00466346">
              <w:t>textiles</w:t>
            </w:r>
          </w:p>
          <w:p w:rsidR="00000000" w:rsidRPr="00466346" w:rsidP="00466346">
            <w:pPr>
              <w:pStyle w:val="ListBullet"/>
            </w:pPr>
            <w:r w:rsidRPr="00466346">
              <w:t>metals</w:t>
            </w:r>
          </w:p>
          <w:p w:rsidR="00000000" w:rsidRPr="00466346" w:rsidP="00466346">
            <w:pPr>
              <w:pStyle w:val="ListBullet"/>
            </w:pPr>
            <w:r w:rsidRPr="00466346">
              <w:t>hardware</w:t>
            </w:r>
          </w:p>
          <w:p w:rsidR="00000000" w:rsidRPr="00466346" w:rsidP="00466346">
            <w:pPr>
              <w:pStyle w:val="ListBullet"/>
            </w:pPr>
            <w:r w:rsidRPr="00466346">
              <w:t>timber</w:t>
            </w:r>
          </w:p>
          <w:p w:rsidR="00000000" w:rsidRPr="00466346" w:rsidP="00466346">
            <w:pPr>
              <w:pStyle w:val="ListBullet"/>
            </w:pPr>
            <w:r w:rsidRPr="00466346">
              <w:t>masonry</w:t>
            </w:r>
          </w:p>
          <w:p w:rsidR="00000000" w:rsidRPr="00466346" w:rsidP="00466346">
            <w:pPr>
              <w:pStyle w:val="ListBullet"/>
            </w:pPr>
            <w:r w:rsidRPr="00466346">
              <w:t xml:space="preserve">plaster </w:t>
            </w:r>
          </w:p>
          <w:p w:rsidR="00000000" w:rsidP="00466346">
            <w:pPr>
              <w:pStyle w:val="ListBullet"/>
              <w:rPr>
                <w:lang w:val="en-NZ"/>
              </w:rPr>
            </w:pPr>
            <w:r w:rsidRPr="00466346">
              <w:t>dust</w:t>
            </w:r>
          </w:p>
        </w:tc>
      </w:tr>
      <w:tr w:rsidTr="004663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rPr>
                <w:rStyle w:val="SpecialBold"/>
              </w:rPr>
              <w:t>Payment includes:</w:t>
            </w:r>
          </w:p>
        </w:tc>
        <w:tc>
          <w:tcPr>
            <w:tcW w:w="6312" w:type="dxa"/>
            <w:tcBorders>
              <w:top w:val="nil"/>
              <w:left w:val="nil"/>
              <w:bottom w:val="nil"/>
              <w:right w:val="nil"/>
            </w:tcBorders>
            <w:tcMar>
              <w:top w:w="0" w:type="dxa"/>
              <w:left w:w="62" w:type="dxa"/>
              <w:bottom w:w="0" w:type="dxa"/>
              <w:right w:w="62" w:type="dxa"/>
            </w:tcMar>
          </w:tcPr>
          <w:p w:rsidR="00000000" w:rsidP="00466346">
            <w:pPr>
              <w:pStyle w:val="ListBullet"/>
              <w:rPr>
                <w:lang w:val="en-NZ"/>
              </w:rPr>
            </w:pPr>
            <w:r w:rsidRPr="00466346">
              <w:t>cash, cheque or credit card depending on workplace practices</w:t>
            </w:r>
          </w:p>
        </w:tc>
      </w:tr>
      <w:tr w:rsidTr="004663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66346">
            <w:pPr>
              <w:pStyle w:val="BodyText"/>
              <w:rPr>
                <w:lang w:val="en-NZ"/>
              </w:rPr>
            </w:pPr>
            <w:r w:rsidRPr="00466346">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466346" w:rsidP="00466346">
            <w:pPr>
              <w:pStyle w:val="ListBullet"/>
            </w:pPr>
            <w:r w:rsidRPr="00466346">
              <w:t>time sheets</w:t>
            </w:r>
          </w:p>
          <w:p w:rsidR="00000000" w:rsidRPr="00466346" w:rsidP="00466346">
            <w:pPr>
              <w:pStyle w:val="ListBullet"/>
            </w:pPr>
            <w:r w:rsidRPr="00466346">
              <w:t>customer care cards</w:t>
            </w:r>
          </w:p>
          <w:p w:rsidR="00000000" w:rsidRPr="00466346" w:rsidP="00466346">
            <w:pPr>
              <w:pStyle w:val="ListBullet"/>
            </w:pPr>
            <w:r w:rsidRPr="00466346">
              <w:t>work orders</w:t>
            </w:r>
          </w:p>
          <w:p w:rsidR="00000000" w:rsidRPr="00466346" w:rsidP="00466346">
            <w:pPr>
              <w:pStyle w:val="ListBullet"/>
            </w:pPr>
            <w:r w:rsidRPr="00466346">
              <w:t>reports</w:t>
            </w:r>
          </w:p>
          <w:p w:rsidR="00000000" w:rsidRPr="00466346" w:rsidP="00466346">
            <w:pPr>
              <w:pStyle w:val="ListBullet"/>
            </w:pPr>
            <w:r w:rsidRPr="00466346">
              <w:t>receipts and invoices</w:t>
            </w:r>
          </w:p>
        </w:tc>
      </w:tr>
    </w:tbl>
    <w:p w:rsidR="00435E08" w:rsidP="00466346">
      <w:pPr>
        <w:pStyle w:val="BodyText"/>
      </w:pPr>
    </w:p>
    <w:p w:rsidR="00435E08" w:rsidP="00466346">
      <w:pPr>
        <w:pStyle w:val="BodyText"/>
      </w:pPr>
    </w:p>
    <w:p w:rsidR="00000000" w:rsidRPr="00466346" w:rsidP="00466346">
      <w:pPr>
        <w:pStyle w:val="Heading1"/>
      </w:pPr>
      <w:bookmarkStart w:id="9" w:name="O_630048"/>
      <w:bookmarkEnd w:id="9"/>
      <w:r w:rsidRPr="00466346">
        <w:t>Unit Mapping Information</w:t>
      </w:r>
    </w:p>
    <w:p w:rsidR="00000000" w:rsidRPr="00466346" w:rsidP="00466346">
      <w:pPr>
        <w:pStyle w:val="BodyText"/>
      </w:pPr>
      <w:r w:rsidRPr="00466346">
        <w:t>Supersedes and is equivalent to LMFBA3001A Install interior blinds</w:t>
      </w:r>
    </w:p>
    <w:p w:rsidR="00000000" w:rsidRPr="00466346" w:rsidP="00466346">
      <w:pPr>
        <w:pStyle w:val="AllowPageBreak"/>
      </w:pPr>
    </w:p>
    <w:p w:rsidR="00000000" w:rsidRPr="00466346" w:rsidP="00466346">
      <w:pPr>
        <w:pStyle w:val="Heading1"/>
      </w:pPr>
      <w:bookmarkStart w:id="10" w:name="O_630041"/>
      <w:bookmarkEnd w:id="10"/>
      <w:r w:rsidRPr="00466346">
        <w:t>Links</w:t>
      </w:r>
    </w:p>
    <w:p w:rsidR="00000000" w:rsidRPr="00466346" w:rsidP="00466346">
      <w:pPr>
        <w:pStyle w:val="BodyText"/>
      </w:pPr>
      <w:r w:rsidRPr="00466346">
        <w:t>Companion Volume implementation guides are found in VETNet - https://vetnet.education.gov.au/</w:t>
      </w:r>
      <w:r w:rsidRPr="00466346">
        <w:t>Pages/TrainingDocs.aspx?q=0601ab95-583a-4e93-b2d4-cfb27b03ed73</w:t>
      </w:r>
    </w:p>
    <w:p w:rsidR="00000000" w:rsidRPr="00466346" w:rsidP="00466346"/>
    <w:sectPr w:rsidSect="004663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46" w:rsidRPr="00435E08" w:rsidP="00435E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08" w:rsidP="004663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35E08" w:rsidP="0046634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5E08" w:rsidP="004663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346" w:rsidRPr="00435E08" w:rsidP="00435E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08" w:rsidRPr="002D2AF8" w:rsidP="00466346">
    <w:pPr>
      <w:pStyle w:val="Header"/>
      <w:framePr w:wrap="around"/>
    </w:pPr>
    <w:r>
      <w:fldChar w:fldCharType="begin"/>
    </w:r>
    <w:r>
      <w:instrText xml:space="preserve"> TITLE   \* MERGEFORMAT </w:instrText>
    </w:r>
    <w:r>
      <w:fldChar w:fldCharType="separate"/>
    </w:r>
    <w:r>
      <w:t>MSFBA3001 Install interior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435E08" w:rsidP="004663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CA9E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BACB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3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346"/>
    <w:pPr>
      <w:spacing w:before="360" w:after="60"/>
      <w:outlineLvl w:val="0"/>
    </w:pPr>
    <w:rPr>
      <w:sz w:val="32"/>
    </w:rPr>
  </w:style>
  <w:style w:type="paragraph" w:styleId="Heading2">
    <w:name w:val="heading 2"/>
    <w:basedOn w:val="HeadingBase"/>
    <w:next w:val="BodyText"/>
    <w:link w:val="Heading2Char"/>
    <w:qFormat/>
    <w:rsid w:val="00466346"/>
    <w:pPr>
      <w:keepLines/>
      <w:spacing w:before="240" w:after="120"/>
      <w:outlineLvl w:val="1"/>
    </w:pPr>
    <w:rPr>
      <w:sz w:val="28"/>
      <w:szCs w:val="40"/>
    </w:rPr>
  </w:style>
  <w:style w:type="paragraph" w:styleId="Heading3">
    <w:name w:val="heading 3"/>
    <w:basedOn w:val="HeadingBase"/>
    <w:next w:val="BodyText"/>
    <w:link w:val="Heading3Char"/>
    <w:qFormat/>
    <w:rsid w:val="00466346"/>
    <w:pPr>
      <w:spacing w:before="180" w:after="120"/>
      <w:outlineLvl w:val="2"/>
    </w:pPr>
    <w:rPr>
      <w:spacing w:val="-10"/>
      <w:kern w:val="32"/>
    </w:rPr>
  </w:style>
  <w:style w:type="paragraph" w:styleId="Heading4">
    <w:name w:val="heading 4"/>
    <w:basedOn w:val="HeadingBase"/>
    <w:next w:val="BodyText"/>
    <w:link w:val="Heading4Char"/>
    <w:qFormat/>
    <w:rsid w:val="00466346"/>
    <w:pPr>
      <w:spacing w:before="160" w:after="120"/>
      <w:outlineLvl w:val="3"/>
    </w:pPr>
    <w:rPr>
      <w:sz w:val="22"/>
    </w:rPr>
  </w:style>
  <w:style w:type="paragraph" w:styleId="Heading5">
    <w:name w:val="heading 5"/>
    <w:basedOn w:val="HeadingBase"/>
    <w:next w:val="Normal"/>
    <w:link w:val="Heading5Char"/>
    <w:qFormat/>
    <w:rsid w:val="00466346"/>
    <w:pPr>
      <w:spacing w:before="80"/>
      <w:outlineLvl w:val="4"/>
    </w:pPr>
    <w:rPr>
      <w:color w:val="918585"/>
      <w:sz w:val="20"/>
    </w:rPr>
  </w:style>
  <w:style w:type="paragraph" w:styleId="Heading6">
    <w:name w:val="heading 6"/>
    <w:basedOn w:val="HeadingBase"/>
    <w:next w:val="Normal"/>
    <w:link w:val="Heading6Char"/>
    <w:qFormat/>
    <w:rsid w:val="00466346"/>
    <w:pPr>
      <w:spacing w:before="60"/>
      <w:outlineLvl w:val="5"/>
    </w:pPr>
    <w:rPr>
      <w:color w:val="918585"/>
      <w:sz w:val="20"/>
    </w:rPr>
  </w:style>
  <w:style w:type="paragraph" w:styleId="Heading7">
    <w:name w:val="heading 7"/>
    <w:basedOn w:val="Normal"/>
    <w:next w:val="Normal"/>
    <w:link w:val="Heading7Char"/>
    <w:qFormat/>
    <w:rsid w:val="00466346"/>
    <w:pPr>
      <w:ind w:left="720"/>
      <w:outlineLvl w:val="6"/>
    </w:pPr>
    <w:rPr>
      <w:i/>
    </w:rPr>
  </w:style>
  <w:style w:type="paragraph" w:styleId="Heading8">
    <w:name w:val="heading 8"/>
    <w:basedOn w:val="Normal"/>
    <w:next w:val="Normal"/>
    <w:link w:val="Heading8Char"/>
    <w:qFormat/>
    <w:rsid w:val="00466346"/>
    <w:pPr>
      <w:ind w:left="720"/>
      <w:outlineLvl w:val="7"/>
    </w:pPr>
    <w:rPr>
      <w:i/>
    </w:rPr>
  </w:style>
  <w:style w:type="paragraph" w:styleId="Heading9">
    <w:name w:val="heading 9"/>
    <w:basedOn w:val="Normal"/>
    <w:next w:val="Normal"/>
    <w:link w:val="Heading9Char"/>
    <w:qFormat/>
    <w:rsid w:val="00466346"/>
    <w:pPr>
      <w:ind w:left="720"/>
      <w:outlineLvl w:val="8"/>
    </w:pPr>
    <w:rPr>
      <w:i/>
    </w:rPr>
  </w:style>
  <w:style w:type="character" w:default="1" w:styleId="DefaultParagraphFont">
    <w:name w:val="Default Paragraph Font"/>
    <w:uiPriority w:val="1"/>
    <w:unhideWhenUsed/>
    <w:rsid w:val="00466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346"/>
  </w:style>
  <w:style w:type="character" w:customStyle="1" w:styleId="Heading1Char">
    <w:name w:val="Heading 1 Char"/>
    <w:basedOn w:val="DefaultParagraphFont"/>
    <w:link w:val="Heading1"/>
    <w:rsid w:val="00466346"/>
    <w:rPr>
      <w:rFonts w:ascii="Times New Roman" w:eastAsia="Times New Roman" w:hAnsi="Times New Roman" w:cs="Times New Roman"/>
      <w:b/>
      <w:sz w:val="32"/>
      <w:szCs w:val="20"/>
      <w:lang w:eastAsia="en-US"/>
    </w:rPr>
  </w:style>
  <w:style w:type="paragraph" w:styleId="BodyText">
    <w:name w:val="Body Text"/>
    <w:basedOn w:val="Normal"/>
    <w:link w:val="BodyTextChar"/>
    <w:rsid w:val="004663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6346"/>
    <w:rPr>
      <w:rFonts w:ascii="Times New Roman" w:eastAsia="Times New Roman" w:hAnsi="Times New Roman" w:cs="Times New Roman"/>
      <w:sz w:val="24"/>
      <w:lang w:eastAsia="en-US"/>
    </w:rPr>
  </w:style>
  <w:style w:type="paragraph" w:styleId="ListBullet">
    <w:name w:val="List Bullet"/>
    <w:basedOn w:val="List"/>
    <w:rsid w:val="00466346"/>
    <w:pPr>
      <w:numPr>
        <w:numId w:val="12"/>
      </w:numPr>
      <w:tabs>
        <w:tab w:val="clear" w:pos="340"/>
      </w:tabs>
      <w:spacing w:before="40" w:after="40"/>
    </w:pPr>
  </w:style>
  <w:style w:type="character" w:customStyle="1" w:styleId="SpecialBold">
    <w:name w:val="Special Bold"/>
    <w:basedOn w:val="DefaultParagraphFont"/>
    <w:rsid w:val="00466346"/>
    <w:rPr>
      <w:b/>
      <w:spacing w:val="0"/>
    </w:rPr>
  </w:style>
  <w:style w:type="paragraph" w:customStyle="1" w:styleId="SuperHeading">
    <w:name w:val="SuperHeading"/>
    <w:basedOn w:val="Normal"/>
    <w:rsid w:val="00466346"/>
    <w:pPr>
      <w:spacing w:before="240" w:after="120"/>
      <w:outlineLvl w:val="0"/>
    </w:pPr>
    <w:rPr>
      <w:rFonts w:ascii="Times New Roman" w:hAnsi="Times New Roman"/>
      <w:b/>
      <w:sz w:val="32"/>
    </w:rPr>
  </w:style>
  <w:style w:type="paragraph" w:customStyle="1" w:styleId="AllowPageBreak">
    <w:name w:val="AllowPageBreak"/>
    <w:rsid w:val="004663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6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3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3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3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3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346"/>
    <w:rPr>
      <w:rFonts w:ascii="Courier New" w:eastAsia="Times New Roman" w:hAnsi="Courier New" w:cs="Times New Roman"/>
      <w:i/>
      <w:szCs w:val="20"/>
      <w:lang w:eastAsia="en-US"/>
    </w:rPr>
  </w:style>
  <w:style w:type="paragraph" w:customStyle="1" w:styleId="HeadingBase">
    <w:name w:val="Heading Base"/>
    <w:rsid w:val="00466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346"/>
    <w:pPr>
      <w:tabs>
        <w:tab w:val="right" w:leader="dot" w:pos="9072"/>
      </w:tabs>
      <w:ind w:left="567"/>
    </w:pPr>
    <w:rPr>
      <w:szCs w:val="22"/>
    </w:rPr>
  </w:style>
  <w:style w:type="paragraph" w:customStyle="1" w:styleId="TOCBase">
    <w:name w:val="TOC Base"/>
    <w:rsid w:val="00466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346"/>
    <w:pPr>
      <w:tabs>
        <w:tab w:val="right" w:leader="dot" w:pos="9072"/>
      </w:tabs>
      <w:spacing w:before="40" w:after="40"/>
      <w:ind w:left="284"/>
    </w:pPr>
    <w:rPr>
      <w:rFonts w:ascii="Times New Roman" w:hAnsi="Times New Roman"/>
    </w:rPr>
  </w:style>
  <w:style w:type="paragraph" w:styleId="TOC1">
    <w:name w:val="toc 1"/>
    <w:basedOn w:val="TOCBase"/>
    <w:next w:val="Normal"/>
    <w:rsid w:val="004663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346"/>
    <w:rPr>
      <w:rFonts w:ascii="Times New Roman" w:eastAsia="Times New Roman" w:hAnsi="Times New Roman" w:cs="Times New Roman"/>
      <w:sz w:val="16"/>
      <w:lang w:eastAsia="en-US"/>
    </w:rPr>
  </w:style>
  <w:style w:type="paragraph" w:styleId="Title">
    <w:name w:val="Title"/>
    <w:basedOn w:val="HeadingBase"/>
    <w:link w:val="TitleChar"/>
    <w:qFormat/>
    <w:rsid w:val="00466346"/>
    <w:pPr>
      <w:spacing w:before="5040"/>
      <w:jc w:val="center"/>
    </w:pPr>
    <w:rPr>
      <w:sz w:val="48"/>
      <w:szCs w:val="72"/>
      <w:lang w:val="en-US"/>
    </w:rPr>
  </w:style>
  <w:style w:type="character" w:customStyle="1" w:styleId="TitleChar">
    <w:name w:val="Title Char"/>
    <w:basedOn w:val="DefaultParagraphFont"/>
    <w:link w:val="Title"/>
    <w:rsid w:val="00466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346"/>
    <w:pPr>
      <w:tabs>
        <w:tab w:val="left" w:pos="3600"/>
        <w:tab w:val="left" w:pos="3958"/>
      </w:tabs>
    </w:pPr>
  </w:style>
  <w:style w:type="paragraph" w:styleId="List">
    <w:name w:val="List"/>
    <w:basedOn w:val="BodyText"/>
    <w:next w:val="BodyText"/>
    <w:rsid w:val="00466346"/>
    <w:pPr>
      <w:tabs>
        <w:tab w:val="left" w:pos="340"/>
      </w:tabs>
      <w:spacing w:before="60" w:after="60"/>
      <w:ind w:left="340" w:hanging="340"/>
    </w:pPr>
  </w:style>
  <w:style w:type="paragraph" w:customStyle="1" w:styleId="Note">
    <w:name w:val="Note"/>
    <w:basedOn w:val="BodyText"/>
    <w:rsid w:val="004663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346"/>
    <w:pPr>
      <w:framePr w:wrap="auto" w:hAnchor="text" w:y="6049"/>
    </w:pPr>
    <w:rPr>
      <w:color w:val="000000"/>
      <w:sz w:val="40"/>
    </w:rPr>
  </w:style>
  <w:style w:type="paragraph" w:customStyle="1" w:styleId="TOCTitle">
    <w:name w:val="TOCTitle"/>
    <w:basedOn w:val="Heading1"/>
    <w:rsid w:val="00466346"/>
    <w:pPr>
      <w:spacing w:after="240"/>
      <w:jc w:val="center"/>
      <w:outlineLvl w:val="9"/>
    </w:pPr>
    <w:rPr>
      <w:caps/>
    </w:rPr>
  </w:style>
  <w:style w:type="paragraph" w:customStyle="1" w:styleId="Version">
    <w:name w:val="Version"/>
    <w:rsid w:val="004663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6346"/>
    <w:pPr>
      <w:numPr>
        <w:numId w:val="13"/>
      </w:numPr>
      <w:tabs>
        <w:tab w:val="clear" w:pos="680"/>
      </w:tabs>
    </w:pPr>
  </w:style>
  <w:style w:type="paragraph" w:styleId="Index1">
    <w:name w:val="index 1"/>
    <w:basedOn w:val="Normal"/>
    <w:next w:val="Normal"/>
    <w:semiHidden/>
    <w:rsid w:val="00466346"/>
    <w:pPr>
      <w:keepNext w:val="0"/>
      <w:tabs>
        <w:tab w:val="right" w:pos="4176"/>
      </w:tabs>
      <w:ind w:left="198" w:hanging="198"/>
    </w:pPr>
    <w:rPr>
      <w:rFonts w:ascii="Garamond" w:hAnsi="Garamond"/>
    </w:rPr>
  </w:style>
  <w:style w:type="paragraph" w:styleId="IndexHeading">
    <w:name w:val="index heading"/>
    <w:basedOn w:val="Normal"/>
    <w:next w:val="Index1"/>
    <w:semiHidden/>
    <w:rsid w:val="00466346"/>
    <w:pPr>
      <w:spacing w:before="120" w:after="120"/>
    </w:pPr>
    <w:rPr>
      <w:rFonts w:ascii="Arial" w:hAnsi="Arial"/>
      <w:b/>
      <w:color w:val="918585"/>
      <w:sz w:val="24"/>
    </w:rPr>
  </w:style>
  <w:style w:type="paragraph" w:styleId="Header">
    <w:name w:val="header"/>
    <w:basedOn w:val="Normal"/>
    <w:link w:val="HeaderChar"/>
    <w:rsid w:val="00466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346"/>
    <w:rPr>
      <w:rFonts w:ascii="Times New Roman" w:eastAsia="Times New Roman" w:hAnsi="Times New Roman" w:cs="Times New Roman"/>
      <w:sz w:val="16"/>
      <w:szCs w:val="20"/>
      <w:lang w:val="en-GB" w:eastAsia="en-US"/>
    </w:rPr>
  </w:style>
  <w:style w:type="paragraph" w:customStyle="1" w:styleId="Chapter">
    <w:name w:val="Chapter"/>
    <w:basedOn w:val="Normal"/>
    <w:rsid w:val="00466346"/>
    <w:pPr>
      <w:spacing w:before="240"/>
    </w:pPr>
    <w:rPr>
      <w:rFonts w:ascii="Times New Roman" w:hAnsi="Times New Roman"/>
      <w:smallCaps/>
      <w:spacing w:val="80"/>
      <w:sz w:val="28"/>
    </w:rPr>
  </w:style>
  <w:style w:type="paragraph" w:customStyle="1" w:styleId="InChapter">
    <w:name w:val="InChapter"/>
    <w:basedOn w:val="Heading3"/>
    <w:rsid w:val="00466346"/>
    <w:pPr>
      <w:spacing w:after="240"/>
      <w:outlineLvl w:val="9"/>
    </w:pPr>
    <w:rPr>
      <w:noProof/>
    </w:rPr>
  </w:style>
  <w:style w:type="paragraph" w:styleId="Index2">
    <w:name w:val="index 2"/>
    <w:basedOn w:val="Normal"/>
    <w:next w:val="Normal"/>
    <w:semiHidden/>
    <w:rsid w:val="00466346"/>
    <w:pPr>
      <w:tabs>
        <w:tab w:val="right" w:pos="4176"/>
      </w:tabs>
      <w:ind w:left="568" w:hanging="284"/>
    </w:pPr>
    <w:rPr>
      <w:rFonts w:ascii="Garamond" w:hAnsi="Garamond"/>
    </w:rPr>
  </w:style>
  <w:style w:type="paragraph" w:customStyle="1" w:styleId="Byline">
    <w:name w:val="Byline"/>
    <w:rsid w:val="00466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346"/>
    <w:pPr>
      <w:tabs>
        <w:tab w:val="clear" w:pos="3600"/>
        <w:tab w:val="clear" w:pos="3958"/>
      </w:tabs>
      <w:jc w:val="right"/>
    </w:pPr>
  </w:style>
  <w:style w:type="character" w:styleId="Emphasis">
    <w:name w:val="Emphasis"/>
    <w:basedOn w:val="DefaultParagraphFont"/>
    <w:qFormat/>
    <w:rsid w:val="00466346"/>
    <w:rPr>
      <w:i/>
    </w:rPr>
  </w:style>
  <w:style w:type="paragraph" w:styleId="Caption">
    <w:name w:val="caption"/>
    <w:basedOn w:val="BodyText"/>
    <w:next w:val="Normal"/>
    <w:qFormat/>
    <w:rsid w:val="00466346"/>
    <w:pPr>
      <w:framePr w:w="2268" w:hSpace="181" w:vSpace="181" w:wrap="around" w:vAnchor="text" w:hAnchor="page" w:x="1135" w:y="285" w:anchorLock="1"/>
    </w:pPr>
    <w:rPr>
      <w:i/>
    </w:rPr>
  </w:style>
  <w:style w:type="paragraph" w:customStyle="1" w:styleId="MiniTOCTitle">
    <w:name w:val="MiniTOCTitle"/>
    <w:basedOn w:val="Heading4"/>
    <w:rsid w:val="00466346"/>
    <w:pPr>
      <w:spacing w:before="240"/>
      <w:outlineLvl w:val="9"/>
    </w:pPr>
    <w:rPr>
      <w:noProof/>
      <w:sz w:val="24"/>
    </w:rPr>
  </w:style>
  <w:style w:type="paragraph" w:customStyle="1" w:styleId="MiniTOCItem">
    <w:name w:val="MiniTOCItem"/>
    <w:basedOn w:val="ListBullet"/>
    <w:rsid w:val="00466346"/>
    <w:pPr>
      <w:numPr>
        <w:numId w:val="0"/>
      </w:numPr>
      <w:tabs>
        <w:tab w:val="right" w:leader="dot" w:pos="6521"/>
      </w:tabs>
      <w:spacing w:before="0" w:after="0"/>
    </w:pPr>
  </w:style>
  <w:style w:type="paragraph" w:customStyle="1" w:styleId="TOFTitle">
    <w:name w:val="TOFTitle"/>
    <w:basedOn w:val="TOCTitle"/>
    <w:rsid w:val="00466346"/>
  </w:style>
  <w:style w:type="paragraph" w:styleId="TableofFigures">
    <w:name w:val="table of figures"/>
    <w:basedOn w:val="Normal"/>
    <w:next w:val="Normal"/>
    <w:semiHidden/>
    <w:rsid w:val="00466346"/>
    <w:pPr>
      <w:tabs>
        <w:tab w:val="right" w:leader="dot" w:pos="9072"/>
      </w:tabs>
      <w:ind w:left="970" w:hanging="403"/>
    </w:pPr>
    <w:rPr>
      <w:rFonts w:ascii="Times New Roman" w:hAnsi="Times New Roman"/>
      <w:b/>
    </w:rPr>
  </w:style>
  <w:style w:type="paragraph" w:styleId="ListNumber">
    <w:name w:val="List Number"/>
    <w:basedOn w:val="List"/>
    <w:rsid w:val="00466346"/>
    <w:pPr>
      <w:numPr>
        <w:numId w:val="10"/>
      </w:numPr>
    </w:pPr>
  </w:style>
  <w:style w:type="character" w:customStyle="1" w:styleId="WingdingSymbols">
    <w:name w:val="Wingding Symbols"/>
    <w:rsid w:val="00466346"/>
    <w:rPr>
      <w:rFonts w:ascii="Wingdings" w:hAnsi="Wingdings"/>
    </w:rPr>
  </w:style>
  <w:style w:type="paragraph" w:customStyle="1" w:styleId="TableHeading">
    <w:name w:val="Table Heading"/>
    <w:basedOn w:val="HeadingBase"/>
    <w:rsid w:val="00466346"/>
    <w:pPr>
      <w:keepLines/>
      <w:pBdr>
        <w:bottom w:val="single" w:sz="6" w:space="1" w:color="918585"/>
      </w:pBdr>
      <w:spacing w:before="240"/>
    </w:pPr>
  </w:style>
  <w:style w:type="character" w:customStyle="1" w:styleId="HotSpot">
    <w:name w:val="HotSpot"/>
    <w:rsid w:val="00466346"/>
    <w:rPr>
      <w:color w:val="0033CC"/>
      <w:u w:val="none"/>
    </w:rPr>
  </w:style>
  <w:style w:type="paragraph" w:customStyle="1" w:styleId="BodyTextRight">
    <w:name w:val="Body Text Right"/>
    <w:basedOn w:val="BodyText"/>
    <w:rsid w:val="00466346"/>
    <w:pPr>
      <w:spacing w:before="0" w:after="0"/>
      <w:jc w:val="right"/>
    </w:pPr>
  </w:style>
  <w:style w:type="paragraph" w:styleId="Index3">
    <w:name w:val="index 3"/>
    <w:basedOn w:val="ListNumber2"/>
    <w:next w:val="Normal"/>
    <w:semiHidden/>
    <w:rsid w:val="00466346"/>
    <w:pPr>
      <w:numPr>
        <w:numId w:val="0"/>
      </w:numPr>
      <w:tabs>
        <w:tab w:val="right" w:leader="dot" w:pos="4176"/>
      </w:tabs>
    </w:pPr>
  </w:style>
  <w:style w:type="paragraph" w:styleId="ListNumber2">
    <w:name w:val="List Number 2"/>
    <w:basedOn w:val="List2"/>
    <w:rsid w:val="00466346"/>
    <w:pPr>
      <w:numPr>
        <w:numId w:val="9"/>
      </w:numPr>
      <w:tabs>
        <w:tab w:val="clear" w:pos="1060"/>
      </w:tabs>
    </w:pPr>
  </w:style>
  <w:style w:type="paragraph" w:customStyle="1" w:styleId="MarginNote">
    <w:name w:val="Margin Note"/>
    <w:basedOn w:val="BodyText"/>
    <w:rsid w:val="00466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3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346"/>
    <w:rPr>
      <w:sz w:val="32"/>
    </w:rPr>
  </w:style>
  <w:style w:type="paragraph" w:customStyle="1" w:styleId="HeadingProcedure">
    <w:name w:val="Heading Procedure"/>
    <w:basedOn w:val="HeadingBase"/>
    <w:next w:val="Normal"/>
    <w:rsid w:val="00466346"/>
    <w:pPr>
      <w:tabs>
        <w:tab w:val="left" w:pos="0"/>
      </w:tabs>
      <w:spacing w:before="120" w:after="60"/>
    </w:pPr>
    <w:rPr>
      <w:i/>
      <w:color w:val="918585"/>
      <w:sz w:val="22"/>
    </w:rPr>
  </w:style>
  <w:style w:type="paragraph" w:customStyle="1" w:styleId="TableBodyText">
    <w:name w:val="Table Body Text"/>
    <w:basedOn w:val="BodyText"/>
    <w:rsid w:val="00466346"/>
    <w:pPr>
      <w:spacing w:before="60" w:after="60"/>
    </w:pPr>
  </w:style>
  <w:style w:type="paragraph" w:styleId="ListContinue">
    <w:name w:val="List Continue"/>
    <w:basedOn w:val="List"/>
    <w:rsid w:val="00466346"/>
    <w:pPr>
      <w:ind w:firstLine="0"/>
    </w:pPr>
  </w:style>
  <w:style w:type="paragraph" w:customStyle="1" w:styleId="ListNote">
    <w:name w:val="List Note"/>
    <w:basedOn w:val="List"/>
    <w:rsid w:val="00466346"/>
    <w:pPr>
      <w:pBdr>
        <w:top w:val="single" w:sz="6" w:space="2" w:color="918585"/>
        <w:bottom w:val="single" w:sz="6" w:space="2" w:color="918585"/>
      </w:pBdr>
      <w:tabs>
        <w:tab w:val="left" w:pos="1021"/>
      </w:tabs>
      <w:ind w:firstLine="0"/>
    </w:pPr>
  </w:style>
  <w:style w:type="paragraph" w:customStyle="1" w:styleId="Warning">
    <w:name w:val="Warning"/>
    <w:basedOn w:val="BodyText"/>
    <w:rsid w:val="00466346"/>
    <w:pPr>
      <w:shd w:val="clear" w:color="auto" w:fill="D9D9D9"/>
      <w:tabs>
        <w:tab w:val="left" w:pos="992"/>
      </w:tabs>
      <w:ind w:left="119" w:right="119"/>
    </w:pPr>
    <w:rPr>
      <w:sz w:val="20"/>
    </w:rPr>
  </w:style>
  <w:style w:type="paragraph" w:customStyle="1" w:styleId="MarginIcons">
    <w:name w:val="Margin Icons"/>
    <w:basedOn w:val="BodyText"/>
    <w:rsid w:val="00466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346"/>
    <w:rPr>
      <w:rFonts w:ascii="Courier New" w:hAnsi="Courier New"/>
    </w:rPr>
  </w:style>
  <w:style w:type="paragraph" w:customStyle="1" w:styleId="NoteBullet">
    <w:name w:val="Note Bullet"/>
    <w:basedOn w:val="Note"/>
    <w:rsid w:val="00466346"/>
    <w:pPr>
      <w:tabs>
        <w:tab w:val="clear" w:pos="680"/>
      </w:tabs>
      <w:spacing w:before="60" w:after="60"/>
    </w:pPr>
  </w:style>
  <w:style w:type="paragraph" w:customStyle="1" w:styleId="SubHeading2">
    <w:name w:val="SubHeading2"/>
    <w:basedOn w:val="HeadingBase"/>
    <w:rsid w:val="00466346"/>
    <w:pPr>
      <w:spacing w:before="240" w:after="60"/>
    </w:pPr>
    <w:rPr>
      <w:sz w:val="20"/>
    </w:rPr>
  </w:style>
  <w:style w:type="paragraph" w:customStyle="1" w:styleId="SubHeading1">
    <w:name w:val="SubHeading1"/>
    <w:basedOn w:val="HeadingBase"/>
    <w:rsid w:val="00466346"/>
    <w:pPr>
      <w:spacing w:before="240" w:after="60"/>
    </w:pPr>
    <w:rPr>
      <w:color w:val="918585"/>
      <w:sz w:val="22"/>
    </w:rPr>
  </w:style>
  <w:style w:type="paragraph" w:customStyle="1" w:styleId="SideHeading">
    <w:name w:val="Side Heading"/>
    <w:basedOn w:val="HeadingBase"/>
    <w:rsid w:val="00466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346"/>
    <w:pPr>
      <w:tabs>
        <w:tab w:val="num" w:pos="360"/>
      </w:tabs>
    </w:pPr>
  </w:style>
  <w:style w:type="paragraph" w:styleId="PlainText">
    <w:name w:val="Plain Text"/>
    <w:basedOn w:val="Normal"/>
    <w:link w:val="PlainTextChar"/>
    <w:rsid w:val="00466346"/>
    <w:rPr>
      <w:sz w:val="20"/>
    </w:rPr>
  </w:style>
  <w:style w:type="character" w:customStyle="1" w:styleId="PlainTextChar">
    <w:name w:val="Plain Text Char"/>
    <w:basedOn w:val="DefaultParagraphFont"/>
    <w:link w:val="PlainText"/>
    <w:rsid w:val="00466346"/>
    <w:rPr>
      <w:rFonts w:ascii="Courier New" w:eastAsia="Times New Roman" w:hAnsi="Courier New" w:cs="Times New Roman"/>
      <w:sz w:val="20"/>
      <w:szCs w:val="20"/>
      <w:lang w:eastAsia="en-US"/>
    </w:rPr>
  </w:style>
  <w:style w:type="character" w:customStyle="1" w:styleId="MenuOption">
    <w:name w:val="Menu Option"/>
    <w:basedOn w:val="DefaultParagraphFont"/>
    <w:rsid w:val="00466346"/>
    <w:rPr>
      <w:b/>
      <w:smallCaps/>
    </w:rPr>
  </w:style>
  <w:style w:type="paragraph" w:customStyle="1" w:styleId="TableListNumber">
    <w:name w:val="Table List Number"/>
    <w:basedOn w:val="ListNumber"/>
    <w:rsid w:val="00466346"/>
    <w:pPr>
      <w:numPr>
        <w:numId w:val="0"/>
      </w:numPr>
    </w:pPr>
  </w:style>
  <w:style w:type="paragraph" w:styleId="TOC4">
    <w:name w:val="toc 4"/>
    <w:basedOn w:val="TOCBase"/>
    <w:next w:val="Normal"/>
    <w:semiHidden/>
    <w:rsid w:val="00466346"/>
    <w:pPr>
      <w:tabs>
        <w:tab w:val="right" w:leader="dot" w:pos="9071"/>
      </w:tabs>
      <w:ind w:left="1701"/>
    </w:pPr>
  </w:style>
  <w:style w:type="paragraph" w:customStyle="1" w:styleId="ListAlpha">
    <w:name w:val="List Alpha"/>
    <w:basedOn w:val="List"/>
    <w:rsid w:val="00466346"/>
    <w:pPr>
      <w:numPr>
        <w:numId w:val="8"/>
      </w:numPr>
    </w:pPr>
  </w:style>
  <w:style w:type="paragraph" w:customStyle="1" w:styleId="ListAlpha2">
    <w:name w:val="List Alpha 2"/>
    <w:basedOn w:val="List2"/>
    <w:rsid w:val="00466346"/>
    <w:pPr>
      <w:numPr>
        <w:numId w:val="7"/>
      </w:numPr>
    </w:pPr>
  </w:style>
  <w:style w:type="paragraph" w:styleId="List2">
    <w:name w:val="List 2"/>
    <w:basedOn w:val="BodyText"/>
    <w:rsid w:val="00466346"/>
    <w:pPr>
      <w:tabs>
        <w:tab w:val="left" w:pos="680"/>
      </w:tabs>
      <w:spacing w:before="60" w:after="60"/>
      <w:ind w:left="680" w:hanging="340"/>
    </w:pPr>
  </w:style>
  <w:style w:type="paragraph" w:styleId="List3">
    <w:name w:val="List 3"/>
    <w:basedOn w:val="BodyText"/>
    <w:rsid w:val="00466346"/>
    <w:pPr>
      <w:tabs>
        <w:tab w:val="left" w:pos="1021"/>
      </w:tabs>
      <w:spacing w:before="60" w:after="60"/>
      <w:ind w:left="1020" w:hanging="340"/>
    </w:pPr>
  </w:style>
  <w:style w:type="paragraph" w:styleId="List4">
    <w:name w:val="List 4"/>
    <w:basedOn w:val="BodyText"/>
    <w:rsid w:val="00466346"/>
    <w:pPr>
      <w:tabs>
        <w:tab w:val="left" w:pos="1361"/>
      </w:tabs>
      <w:spacing w:before="60" w:after="60"/>
      <w:ind w:left="1361" w:hanging="340"/>
    </w:pPr>
  </w:style>
  <w:style w:type="paragraph" w:styleId="List5">
    <w:name w:val="List 5"/>
    <w:basedOn w:val="BodyText"/>
    <w:rsid w:val="00466346"/>
    <w:pPr>
      <w:tabs>
        <w:tab w:val="left" w:pos="1701"/>
      </w:tabs>
      <w:spacing w:before="60" w:after="60"/>
      <w:ind w:left="1701" w:hanging="340"/>
    </w:pPr>
  </w:style>
  <w:style w:type="paragraph" w:styleId="ListBullet3">
    <w:name w:val="List Bullet 3"/>
    <w:basedOn w:val="List3"/>
    <w:rsid w:val="00466346"/>
    <w:pPr>
      <w:numPr>
        <w:numId w:val="14"/>
      </w:numPr>
      <w:tabs>
        <w:tab w:val="clear" w:pos="1021"/>
      </w:tabs>
      <w:ind w:left="1037" w:hanging="357"/>
    </w:pPr>
  </w:style>
  <w:style w:type="paragraph" w:styleId="ListBullet4">
    <w:name w:val="List Bullet 4"/>
    <w:basedOn w:val="List4"/>
    <w:rsid w:val="00466346"/>
    <w:pPr>
      <w:numPr>
        <w:numId w:val="2"/>
      </w:numPr>
      <w:tabs>
        <w:tab w:val="clear" w:pos="1361"/>
      </w:tabs>
    </w:pPr>
  </w:style>
  <w:style w:type="paragraph" w:styleId="ListBullet5">
    <w:name w:val="List Bullet 5"/>
    <w:basedOn w:val="List5"/>
    <w:rsid w:val="00466346"/>
    <w:pPr>
      <w:numPr>
        <w:numId w:val="3"/>
      </w:numPr>
    </w:pPr>
  </w:style>
  <w:style w:type="paragraph" w:styleId="ListContinue2">
    <w:name w:val="List Continue 2"/>
    <w:basedOn w:val="List2"/>
    <w:rsid w:val="00466346"/>
    <w:pPr>
      <w:ind w:firstLine="0"/>
    </w:pPr>
  </w:style>
  <w:style w:type="paragraph" w:styleId="ListContinue3">
    <w:name w:val="List Continue 3"/>
    <w:basedOn w:val="List3"/>
    <w:rsid w:val="00466346"/>
    <w:pPr>
      <w:ind w:left="1021" w:firstLine="0"/>
    </w:pPr>
  </w:style>
  <w:style w:type="paragraph" w:styleId="ListContinue4">
    <w:name w:val="List Continue 4"/>
    <w:basedOn w:val="List4"/>
    <w:rsid w:val="00466346"/>
    <w:pPr>
      <w:ind w:firstLine="0"/>
    </w:pPr>
  </w:style>
  <w:style w:type="paragraph" w:styleId="ListContinue5">
    <w:name w:val="List Continue 5"/>
    <w:basedOn w:val="List5"/>
    <w:rsid w:val="00466346"/>
    <w:pPr>
      <w:ind w:firstLine="0"/>
    </w:pPr>
  </w:style>
  <w:style w:type="paragraph" w:styleId="ListNumber3">
    <w:name w:val="List Number 3"/>
    <w:basedOn w:val="List3"/>
    <w:rsid w:val="00466346"/>
    <w:pPr>
      <w:numPr>
        <w:numId w:val="4"/>
      </w:numPr>
    </w:pPr>
  </w:style>
  <w:style w:type="paragraph" w:styleId="ListNumber4">
    <w:name w:val="List Number 4"/>
    <w:basedOn w:val="List4"/>
    <w:rsid w:val="00466346"/>
    <w:pPr>
      <w:numPr>
        <w:numId w:val="5"/>
      </w:numPr>
    </w:pPr>
  </w:style>
  <w:style w:type="paragraph" w:styleId="ListNumber5">
    <w:name w:val="List Number 5"/>
    <w:basedOn w:val="List5"/>
    <w:rsid w:val="00466346"/>
    <w:pPr>
      <w:numPr>
        <w:numId w:val="6"/>
      </w:numPr>
    </w:pPr>
  </w:style>
  <w:style w:type="paragraph" w:styleId="BlockText">
    <w:name w:val="Block Text"/>
    <w:basedOn w:val="Normal"/>
    <w:rsid w:val="00466346"/>
    <w:pPr>
      <w:spacing w:after="120"/>
      <w:ind w:left="1440" w:right="1440"/>
    </w:pPr>
  </w:style>
  <w:style w:type="character" w:customStyle="1" w:styleId="Subscript">
    <w:name w:val="Subscript"/>
    <w:basedOn w:val="DefaultParagraphFont"/>
    <w:rsid w:val="00466346"/>
    <w:rPr>
      <w:sz w:val="16"/>
      <w:vertAlign w:val="subscript"/>
    </w:rPr>
  </w:style>
  <w:style w:type="character" w:customStyle="1" w:styleId="Superscript">
    <w:name w:val="Superscript"/>
    <w:basedOn w:val="DefaultParagraphFont"/>
    <w:rsid w:val="00466346"/>
    <w:rPr>
      <w:sz w:val="16"/>
      <w:vertAlign w:val="superscript"/>
    </w:rPr>
  </w:style>
  <w:style w:type="character" w:customStyle="1" w:styleId="Symbols">
    <w:name w:val="Symbols"/>
    <w:basedOn w:val="DefaultParagraphFont"/>
    <w:rsid w:val="00466346"/>
    <w:rPr>
      <w:rFonts w:ascii="Symbol" w:hAnsi="Symbol"/>
    </w:rPr>
  </w:style>
  <w:style w:type="character" w:customStyle="1" w:styleId="MenuOptions">
    <w:name w:val="Menu Options"/>
    <w:basedOn w:val="DefaultParagraphFont"/>
    <w:rsid w:val="00466346"/>
    <w:rPr>
      <w:rFonts w:ascii="Arial Narrow" w:hAnsi="Arial Narrow"/>
      <w:smallCaps/>
    </w:rPr>
  </w:style>
  <w:style w:type="character" w:customStyle="1" w:styleId="Buttons">
    <w:name w:val="Buttons"/>
    <w:basedOn w:val="DefaultParagraphFont"/>
    <w:rsid w:val="00466346"/>
    <w:rPr>
      <w:b/>
    </w:rPr>
  </w:style>
  <w:style w:type="character" w:customStyle="1" w:styleId="Underlined">
    <w:name w:val="Underlined"/>
    <w:basedOn w:val="DefaultParagraphFont"/>
    <w:rsid w:val="00466346"/>
    <w:rPr>
      <w:u w:val="single"/>
    </w:rPr>
  </w:style>
  <w:style w:type="paragraph" w:customStyle="1" w:styleId="TableBodyTextRight">
    <w:name w:val="Table Body Text Right"/>
    <w:basedOn w:val="TableBodyText"/>
    <w:rsid w:val="00466346"/>
    <w:pPr>
      <w:widowControl w:val="0"/>
      <w:autoSpaceDE w:val="0"/>
      <w:autoSpaceDN w:val="0"/>
      <w:adjustRightInd w:val="0"/>
      <w:jc w:val="right"/>
    </w:pPr>
    <w:rPr>
      <w:rFonts w:cs="Arial"/>
      <w:szCs w:val="18"/>
    </w:rPr>
  </w:style>
  <w:style w:type="paragraph" w:customStyle="1" w:styleId="CopyrightText">
    <w:name w:val="Copyright Text"/>
    <w:basedOn w:val="BodyText"/>
    <w:rsid w:val="00466346"/>
    <w:rPr>
      <w:sz w:val="18"/>
    </w:rPr>
  </w:style>
  <w:style w:type="paragraph" w:customStyle="1" w:styleId="BodySmallRight">
    <w:name w:val="Body Small Right"/>
    <w:basedOn w:val="BodyTextRight"/>
    <w:rsid w:val="00466346"/>
    <w:rPr>
      <w:sz w:val="18"/>
      <w:szCs w:val="18"/>
    </w:rPr>
  </w:style>
  <w:style w:type="paragraph" w:customStyle="1" w:styleId="MarginEdition">
    <w:name w:val="Margin Edition"/>
    <w:basedOn w:val="MarginNote"/>
    <w:rsid w:val="00466346"/>
    <w:pPr>
      <w:spacing w:before="0" w:after="0"/>
    </w:pPr>
    <w:rPr>
      <w:rFonts w:ascii="Times New Roman" w:hAnsi="Times New Roman"/>
      <w:color w:val="999999"/>
    </w:rPr>
  </w:style>
  <w:style w:type="paragraph" w:customStyle="1" w:styleId="Spacer">
    <w:name w:val="Spacer"/>
    <w:basedOn w:val="Normal"/>
    <w:rsid w:val="00466346"/>
    <w:rPr>
      <w:sz w:val="2"/>
      <w:szCs w:val="2"/>
    </w:rPr>
  </w:style>
  <w:style w:type="character" w:customStyle="1" w:styleId="Small">
    <w:name w:val="Small"/>
    <w:basedOn w:val="DefaultParagraphFont"/>
    <w:rsid w:val="00466346"/>
    <w:rPr>
      <w:sz w:val="16"/>
    </w:rPr>
  </w:style>
  <w:style w:type="paragraph" w:customStyle="1" w:styleId="WideTable">
    <w:name w:val="Wide Table"/>
    <w:basedOn w:val="Normal"/>
    <w:rsid w:val="00466346"/>
    <w:pPr>
      <w:ind w:left="-1418"/>
    </w:pPr>
    <w:rPr>
      <w:sz w:val="2"/>
      <w:szCs w:val="2"/>
    </w:rPr>
  </w:style>
  <w:style w:type="character" w:styleId="PageNumber">
    <w:name w:val="page number"/>
    <w:basedOn w:val="DefaultParagraphFont"/>
    <w:rsid w:val="00466346"/>
  </w:style>
  <w:style w:type="paragraph" w:styleId="Quote">
    <w:name w:val="Quote"/>
    <w:basedOn w:val="Heading1"/>
    <w:link w:val="QuoteChar"/>
    <w:qFormat/>
    <w:rsid w:val="00466346"/>
    <w:rPr>
      <w:b w:val="0"/>
      <w:sz w:val="72"/>
      <w:szCs w:val="72"/>
      <w:lang w:val="en-NZ"/>
    </w:rPr>
  </w:style>
  <w:style w:type="character" w:customStyle="1" w:styleId="QuoteChar">
    <w:name w:val="Quote Char"/>
    <w:basedOn w:val="DefaultParagraphFont"/>
    <w:link w:val="Quote"/>
    <w:rsid w:val="00466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346"/>
    <w:pPr>
      <w:pageBreakBefore/>
    </w:pPr>
  </w:style>
  <w:style w:type="paragraph" w:customStyle="1" w:styleId="Border">
    <w:name w:val="Border"/>
    <w:basedOn w:val="Normal"/>
    <w:qFormat/>
    <w:rsid w:val="00466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346"/>
    <w:rPr>
      <w:b/>
      <w:bCs/>
      <w:i/>
      <w:iCs/>
      <w:color w:val="auto"/>
    </w:rPr>
  </w:style>
  <w:style w:type="paragraph" w:styleId="IntenseQuote">
    <w:name w:val="Intense Quote"/>
    <w:basedOn w:val="Normal"/>
    <w:next w:val="Normal"/>
    <w:link w:val="IntenseQuoteChar"/>
    <w:uiPriority w:val="30"/>
    <w:qFormat/>
    <w:rsid w:val="00466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3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346"/>
    <w:rPr>
      <w:smallCaps/>
      <w:color w:val="auto"/>
      <w:u w:val="single"/>
    </w:rPr>
  </w:style>
  <w:style w:type="character" w:styleId="IntenseReference">
    <w:name w:val="Intense Reference"/>
    <w:basedOn w:val="DefaultParagraphFont"/>
    <w:uiPriority w:val="32"/>
    <w:qFormat/>
    <w:rsid w:val="00466346"/>
    <w:rPr>
      <w:b/>
      <w:bCs/>
      <w:smallCaps/>
      <w:color w:val="auto"/>
      <w:spacing w:val="5"/>
      <w:u w:val="single"/>
    </w:rPr>
  </w:style>
  <w:style w:type="paragraph" w:customStyle="1" w:styleId="2ColumnHeading">
    <w:name w:val="2Column Heading"/>
    <w:basedOn w:val="BodyText"/>
    <w:qFormat/>
    <w:rsid w:val="00466346"/>
    <w:pPr>
      <w:spacing w:after="60"/>
      <w:ind w:left="-2268"/>
    </w:pPr>
    <w:rPr>
      <w:b/>
    </w:rPr>
  </w:style>
  <w:style w:type="paragraph" w:customStyle="1" w:styleId="Heading1TOC">
    <w:name w:val="Heading1 TOC"/>
    <w:basedOn w:val="Normal"/>
    <w:qFormat/>
    <w:rsid w:val="00466346"/>
    <w:pPr>
      <w:spacing w:before="240" w:after="120"/>
    </w:pPr>
    <w:rPr>
      <w:rFonts w:ascii="Times New Roman" w:hAnsi="Times New Roman"/>
      <w:b/>
      <w:sz w:val="32"/>
    </w:rPr>
  </w:style>
  <w:style w:type="paragraph" w:customStyle="1" w:styleId="Heading2TOC">
    <w:name w:val="Heading2 TOC"/>
    <w:basedOn w:val="Normal"/>
    <w:qFormat/>
    <w:rsid w:val="00466346"/>
    <w:pPr>
      <w:spacing w:before="240" w:after="60"/>
    </w:pPr>
    <w:rPr>
      <w:rFonts w:ascii="Times New Roman" w:hAnsi="Times New Roman"/>
      <w:b/>
      <w:sz w:val="28"/>
    </w:rPr>
  </w:style>
  <w:style w:type="character" w:customStyle="1" w:styleId="Underline">
    <w:name w:val="Underline"/>
    <w:basedOn w:val="DefaultParagraphFont"/>
    <w:qFormat/>
    <w:rsid w:val="00466346"/>
    <w:rPr>
      <w:u w:val="single"/>
    </w:rPr>
  </w:style>
  <w:style w:type="character" w:customStyle="1" w:styleId="BoldandItalics">
    <w:name w:val="Bold and Italics"/>
    <w:qFormat/>
    <w:rsid w:val="00466346"/>
    <w:rPr>
      <w:b/>
      <w:i/>
      <w:u w:val="none"/>
    </w:rPr>
  </w:style>
  <w:style w:type="paragraph" w:styleId="BalloonText">
    <w:name w:val="Balloon Text"/>
    <w:basedOn w:val="Normal"/>
    <w:link w:val="BalloonTextChar"/>
    <w:rsid w:val="00466346"/>
    <w:rPr>
      <w:rFonts w:ascii="Tahoma" w:hAnsi="Tahoma" w:cs="Tahoma"/>
      <w:sz w:val="16"/>
      <w:szCs w:val="16"/>
    </w:rPr>
  </w:style>
  <w:style w:type="character" w:customStyle="1" w:styleId="BalloonTextChar">
    <w:name w:val="Balloon Text Char"/>
    <w:basedOn w:val="DefaultParagraphFont"/>
    <w:link w:val="BalloonText"/>
    <w:rsid w:val="004663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3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63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346"/>
    <w:rPr>
      <w:b/>
      <w:color w:val="660033"/>
      <w:spacing w:val="0"/>
    </w:rPr>
  </w:style>
  <w:style w:type="paragraph" w:customStyle="1" w:styleId="Nameditemlist">
    <w:name w:val="Named item list"/>
    <w:basedOn w:val="BodyText"/>
    <w:qFormat/>
    <w:rsid w:val="00466346"/>
    <w:pPr>
      <w:tabs>
        <w:tab w:val="left" w:pos="2835"/>
      </w:tabs>
      <w:ind w:left="2835" w:hanging="2835"/>
    </w:pPr>
  </w:style>
  <w:style w:type="paragraph" w:customStyle="1" w:styleId="BodyTextnopadding">
    <w:name w:val="Body Text no padding"/>
    <w:basedOn w:val="BodyText"/>
    <w:qFormat/>
    <w:rsid w:val="0046634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853</Words>
  <Characters>5573</Characters>
  <Application>Microsoft Office Word</Application>
  <DocSecurity>0</DocSecurity>
  <Lines>265</Lines>
  <Paragraphs>162</Paragraphs>
  <ScaleCrop>false</ScaleCrop>
  <Company>Author-it Software Corporation Ltd.</Company>
  <LinksUpToDate>false</LinksUpToDate>
  <CharactersWithSpaces>6349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MSFBA3001 Install interior blinds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2018-12-03T07:52:00Z</dcterms:created>
  <dcterms:modified xsi:type="dcterms:W3CDTF">2018-12-03T07:52:00Z</dcterms:modified>
</cp:coreProperties>
</file>