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8CA" w:rsidP="00CD5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MSFBA2013 Set up, operate and maintain blinds and awnings static machines</w:t>
      </w:r>
      <w:r>
        <w:fldChar w:fldCharType="end"/>
      </w:r>
    </w:p>
    <w:p w:rsidR="00CD58CA" w:rsidP="00CD58CA">
      <w:pPr>
        <w:pStyle w:val="Version"/>
        <w:sectPr w:rsidSect="000A1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C93" w:rsidP="000A1C93">
      <w:pPr>
        <w:pStyle w:val="SuperHeading"/>
      </w:pPr>
      <w:r w:rsidRPr="000A1C93">
        <w:t>MSFBA2013 Set up, operate and maintain blinds and awnings static machines</w:t>
      </w:r>
    </w:p>
    <w:p w:rsidR="00000000" w:rsidRPr="000A1C93" w:rsidP="000A1C93">
      <w:pPr>
        <w:pStyle w:val="Heading1"/>
      </w:pPr>
      <w:bookmarkStart w:id="1" w:name="O_1246616"/>
      <w:bookmarkEnd w:id="1"/>
      <w:r w:rsidRPr="000A1C93">
        <w:t>Modification History</w:t>
      </w:r>
    </w:p>
    <w:p w:rsidR="00000000" w:rsidRPr="000A1C93" w:rsidP="00CD58CA">
      <w:pPr>
        <w:pStyle w:val="BodyText"/>
      </w:pPr>
      <w:r w:rsidRPr="000A1C93">
        <w:t>Release 1. Changes to code, application, elements, performance criteria. Foundation ski</w:t>
      </w:r>
      <w:r w:rsidRPr="000A1C93">
        <w:t>lls added. Range of conditions removed. Assessment requirements changed.</w:t>
      </w:r>
    </w:p>
    <w:p w:rsidR="00000000" w:rsidRPr="000A1C93" w:rsidP="000A1C93">
      <w:pPr>
        <w:pStyle w:val="Heading1"/>
      </w:pPr>
      <w:bookmarkStart w:id="2" w:name="O_1246624"/>
      <w:bookmarkEnd w:id="2"/>
      <w:r w:rsidRPr="000A1C93">
        <w:t>Application</w:t>
      </w:r>
    </w:p>
    <w:p w:rsidR="00000000" w:rsidRPr="000A1C93" w:rsidP="00CD58CA">
      <w:pPr>
        <w:pStyle w:val="BodyText"/>
      </w:pPr>
      <w:r w:rsidRPr="000A1C93">
        <w:t>This unit describes the skills and knowledge required to safely use static machines, machines that are fixed to a set location for their operation, to p</w:t>
      </w:r>
      <w:r w:rsidRPr="000A1C93">
        <w:t>roduce blinds and awnings. The unit has a focus on the safe use and basic capabilities of a range of static machines commonly used. Workers with this competency follow standard procedures to complete routine tasks.</w:t>
      </w:r>
    </w:p>
    <w:p w:rsidR="00CD58CA" w:rsidP="00CD58CA">
      <w:pPr>
        <w:pStyle w:val="BodyText"/>
      </w:pPr>
      <w:r w:rsidRPr="000A1C93">
        <w:t>No licensing or certification requirement</w:t>
      </w:r>
      <w:r w:rsidRPr="000A1C93">
        <w:t>s exist at the time of publication. Relevant legislation, industry standards and codes of practice within Australia must be applied.</w:t>
      </w:r>
    </w:p>
    <w:p w:rsidR="00000000" w:rsidRPr="000A1C93" w:rsidP="000A1C93">
      <w:pPr>
        <w:pStyle w:val="Heading1"/>
      </w:pPr>
      <w:bookmarkStart w:id="3" w:name="O_1246622"/>
      <w:bookmarkEnd w:id="3"/>
      <w:r w:rsidRPr="000A1C93">
        <w:t>Competency Field</w:t>
      </w:r>
    </w:p>
    <w:p w:rsidR="00000000" w:rsidRPr="000A1C93" w:rsidP="00CD58CA">
      <w:pPr>
        <w:pStyle w:val="BodyText"/>
      </w:pPr>
      <w:r w:rsidRPr="000A1C93">
        <w:t>Blinds and awnings</w:t>
      </w:r>
    </w:p>
    <w:p w:rsidR="00000000" w:rsidRPr="000A1C93" w:rsidP="000A1C93">
      <w:pPr>
        <w:pStyle w:val="Heading1"/>
      </w:pPr>
      <w:bookmarkStart w:id="4" w:name="O_1246620"/>
      <w:bookmarkEnd w:id="4"/>
      <w:r w:rsidRPr="000A1C9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A1C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93" w:rsidP="000A1C93">
            <w:pPr>
              <w:pStyle w:val="BodyText"/>
            </w:pPr>
            <w:r w:rsidRPr="000A1C9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rPr>
                <w:rStyle w:val="SpecialBold"/>
              </w:rPr>
              <w:t>Perf</w:t>
            </w:r>
            <w:r w:rsidRPr="000A1C93">
              <w:rPr>
                <w:rStyle w:val="SpecialBold"/>
              </w:rPr>
              <w:t>ormance Criteria</w:t>
            </w:r>
          </w:p>
        </w:tc>
      </w:tr>
      <w:tr w:rsidTr="000A1C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>Performance criteria describe the performance needed to demonstrate achievement of the element.</w:t>
            </w:r>
          </w:p>
        </w:tc>
      </w:tr>
      <w:tr w:rsidTr="000A1C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>1. Prepare for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93" w:rsidP="000A1C93">
            <w:pPr>
              <w:pStyle w:val="BodyText"/>
            </w:pPr>
            <w:r w:rsidRPr="000A1C93">
              <w:t xml:space="preserve">1.1 Determine task requirements, including time frames, from work documentation and instructions from supervisory staff </w:t>
            </w:r>
          </w:p>
          <w:p w:rsidR="00000000" w:rsidRPr="000A1C93" w:rsidP="000A1C93">
            <w:pPr>
              <w:pStyle w:val="BodyText"/>
            </w:pPr>
            <w:r w:rsidRPr="000A1C93">
              <w:t>1.2 Identify and follow work health and safety requirements, including use of personal protective equipment (PPE)</w:t>
            </w:r>
          </w:p>
          <w:p w:rsidR="00000000" w:rsidRPr="000A1C93" w:rsidP="000A1C93">
            <w:pPr>
              <w:pStyle w:val="BodyText"/>
            </w:pPr>
            <w:r w:rsidRPr="000A1C93">
              <w:t>1.3 Check that cuttin</w:t>
            </w:r>
            <w:r w:rsidRPr="000A1C93">
              <w:t xml:space="preserve">g tools, templates and other required tools and equipment are available, safe and functional </w:t>
            </w:r>
          </w:p>
          <w:p w:rsidR="00000000" w:rsidRPr="000A1C93" w:rsidP="000A1C93">
            <w:pPr>
              <w:pStyle w:val="BodyText"/>
            </w:pPr>
            <w:r w:rsidRPr="000A1C93">
              <w:t>1.4 Select material for machining and check it meets task quality requirements</w:t>
            </w:r>
          </w:p>
          <w:p w:rsidR="00000000" w:rsidRPr="000A1C93" w:rsidP="000A1C93">
            <w:pPr>
              <w:pStyle w:val="BodyText"/>
            </w:pPr>
            <w:r w:rsidRPr="000A1C93">
              <w:t>1.5 Identify procedures for waste minimisation and energy efficiency while completi</w:t>
            </w:r>
            <w:r w:rsidRPr="000A1C93">
              <w:t>ng task</w:t>
            </w:r>
          </w:p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 xml:space="preserve">1.6 Plan work process and work area and prepare and lay out equipment </w:t>
            </w:r>
            <w:r w:rsidRPr="000A1C93">
              <w:t xml:space="preserve">and materials to ensure efficient processes and timely completion of work </w:t>
            </w:r>
          </w:p>
        </w:tc>
      </w:tr>
      <w:tr w:rsidTr="000A1C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>2. Set up machines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93" w:rsidP="000A1C93">
            <w:pPr>
              <w:pStyle w:val="BodyText"/>
            </w:pPr>
            <w:r w:rsidRPr="000A1C93">
              <w:t>2.1 Check that emergency stops, gauges, guards, controls and safety equipment are f</w:t>
            </w:r>
            <w:r w:rsidRPr="000A1C93">
              <w:t>unctional prior to machine start-up</w:t>
            </w:r>
          </w:p>
          <w:p w:rsidR="00000000" w:rsidRPr="000A1C93" w:rsidP="000A1C93">
            <w:pPr>
              <w:pStyle w:val="BodyText"/>
            </w:pPr>
            <w:r w:rsidRPr="000A1C93">
              <w:t>2.2 Complete machine settings and adjust to meet task requirements in compliance with manufacturer instructions</w:t>
            </w:r>
          </w:p>
          <w:p w:rsidR="00000000" w:rsidRPr="000A1C93" w:rsidP="000A1C93">
            <w:pPr>
              <w:pStyle w:val="BodyText"/>
            </w:pPr>
            <w:r w:rsidRPr="000A1C93">
              <w:t>2.3 Complete trial runs to check that machine is fully functional and that finished work meets task accuracy</w:t>
            </w:r>
            <w:r w:rsidRPr="000A1C93">
              <w:t xml:space="preserve"> and quality requirements</w:t>
            </w:r>
          </w:p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>2.4 Make adjustments to machine settings to meet task quality and efficiency requirements</w:t>
            </w:r>
          </w:p>
        </w:tc>
      </w:tr>
      <w:tr w:rsidTr="000A1C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>3. Operate machine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93" w:rsidP="000A1C93">
            <w:pPr>
              <w:pStyle w:val="BodyText"/>
            </w:pPr>
            <w:r w:rsidRPr="000A1C93">
              <w:t>3.1 Carry out pre-start checks on equipment in accordance with workplace practices</w:t>
            </w:r>
          </w:p>
          <w:p w:rsidR="00000000" w:rsidRPr="000A1C93" w:rsidP="000A1C93">
            <w:pPr>
              <w:pStyle w:val="BodyText"/>
            </w:pPr>
            <w:r w:rsidRPr="000A1C93">
              <w:t>3.2 Feed material into machine in acc</w:t>
            </w:r>
            <w:r w:rsidRPr="000A1C93">
              <w:t>ordance with manufacturer instructions, safe handling procedures and workplace practices</w:t>
            </w:r>
          </w:p>
          <w:p w:rsidR="00000000" w:rsidRPr="000A1C93" w:rsidP="000A1C93">
            <w:pPr>
              <w:pStyle w:val="BodyText"/>
            </w:pPr>
            <w:r w:rsidRPr="000A1C93">
              <w:t>3.3 Operate machine in accordance with its designed capacity and purpose and manufacturer specifications using required safety equipment and PPE</w:t>
            </w:r>
          </w:p>
          <w:p w:rsidR="00000000" w:rsidRPr="000A1C93" w:rsidP="000A1C93">
            <w:pPr>
              <w:pStyle w:val="BodyText"/>
            </w:pPr>
            <w:r w:rsidRPr="000A1C93">
              <w:t>3.4 Monitor machine operation to ensure product quality and efficient output</w:t>
            </w:r>
          </w:p>
          <w:p w:rsidR="00000000" w:rsidRPr="000A1C93" w:rsidP="000A1C93">
            <w:pPr>
              <w:pStyle w:val="BodyText"/>
            </w:pPr>
            <w:r w:rsidRPr="000A1C93">
              <w:t>3.5 Check waste quantities and make adjustments to minimise waste</w:t>
            </w:r>
          </w:p>
          <w:p w:rsidR="00000000" w:rsidRPr="000A1C93" w:rsidP="000A1C93">
            <w:pPr>
              <w:pStyle w:val="BodyText"/>
            </w:pPr>
            <w:r w:rsidRPr="000A1C93">
              <w:t>3.6 Identify items that do not meet quality requirements and recycle or discard in accordance with workplace proc</w:t>
            </w:r>
            <w:r w:rsidRPr="000A1C93">
              <w:t>edure</w:t>
            </w:r>
          </w:p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>3.7 Record and report machining process and equipment faults to appropriate personnel</w:t>
            </w:r>
          </w:p>
        </w:tc>
      </w:tr>
      <w:tr w:rsidTr="000A1C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>4. Complete operator maintenance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93" w:rsidP="000A1C93">
            <w:pPr>
              <w:pStyle w:val="BodyText"/>
            </w:pPr>
            <w:r w:rsidRPr="000A1C93">
              <w:t>4.1 Follow equipment lock-out procedures in accordance with work health and safety legislation and workplace practices</w:t>
            </w:r>
          </w:p>
          <w:p w:rsidR="00000000" w:rsidRPr="000A1C93" w:rsidP="000A1C93">
            <w:pPr>
              <w:pStyle w:val="BodyText"/>
            </w:pPr>
            <w:r w:rsidRPr="000A1C93">
              <w:t>4.2 Check c</w:t>
            </w:r>
            <w:r w:rsidRPr="000A1C93">
              <w:t>utting tools and remove and replace if blunt or damaged following workplace practices and manufacturer specifications</w:t>
            </w:r>
          </w:p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>4.3 Keep machining area clear of dust, off-cuts and debris in accordance with work health and safety requirements</w:t>
            </w:r>
          </w:p>
        </w:tc>
      </w:tr>
      <w:tr w:rsidTr="000A1C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C93">
            <w:pPr>
              <w:pStyle w:val="BodyText"/>
              <w:rPr>
                <w:lang w:val="en-NZ"/>
              </w:rPr>
            </w:pPr>
            <w:r w:rsidRPr="000A1C93">
              <w:t>5. Clean up work area a</w:t>
            </w:r>
            <w:r w:rsidRPr="000A1C93">
              <w:t>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C93" w:rsidP="000A1C93">
            <w:pPr>
              <w:pStyle w:val="BodyText"/>
            </w:pPr>
            <w:r w:rsidRPr="000A1C93">
              <w:t>5.1 Clean work area, safely dispose of rubbish and identify items for recycling in accordance with workplace procedures and environmental standards</w:t>
            </w:r>
          </w:p>
          <w:p w:rsidR="00000000" w:rsidRPr="000A1C93" w:rsidP="000A1C93">
            <w:pPr>
              <w:pStyle w:val="BodyText"/>
            </w:pPr>
            <w:r w:rsidRPr="000A1C93">
              <w:t xml:space="preserve">5.2 Maintain and store equipment in accordance with manufacturer </w:t>
            </w:r>
            <w:r w:rsidRPr="000A1C93">
              <w:t>specifications and wo</w:t>
            </w:r>
            <w:r w:rsidRPr="000A1C93">
              <w:t>rkplace practices</w:t>
            </w:r>
          </w:p>
          <w:p w:rsidR="00000000" w:rsidRPr="000A1C93" w:rsidP="000A1C93">
            <w:pPr>
              <w:pStyle w:val="BodyText"/>
            </w:pPr>
            <w:r w:rsidRPr="000A1C93">
              <w:t>5.3 Identify, tag and report faulty equipment in accordance with workplace procedures</w:t>
            </w:r>
          </w:p>
          <w:p w:rsidR="00000000" w:rsidRPr="000A1C93" w:rsidP="000A1C93">
            <w:pPr>
              <w:pStyle w:val="BodyText"/>
            </w:pPr>
            <w:r w:rsidRPr="000A1C93">
              <w:t>5.4 Complete job documentation in accordance with workplace procedures</w:t>
            </w:r>
          </w:p>
        </w:tc>
      </w:tr>
    </w:tbl>
    <w:p w:rsidR="00CD58CA" w:rsidP="000A1C93">
      <w:pPr>
        <w:pStyle w:val="BodyText"/>
      </w:pPr>
    </w:p>
    <w:p w:rsidR="00CD58CA" w:rsidP="000A1C93">
      <w:pPr>
        <w:pStyle w:val="BodyText"/>
      </w:pPr>
    </w:p>
    <w:p w:rsidR="00000000" w:rsidRPr="000A1C93" w:rsidP="000A1C93">
      <w:pPr>
        <w:pStyle w:val="Heading1"/>
      </w:pPr>
      <w:bookmarkStart w:id="5" w:name="O_1246619"/>
      <w:bookmarkEnd w:id="5"/>
      <w:r w:rsidRPr="000A1C93">
        <w:t>Foundation Skills</w:t>
      </w:r>
    </w:p>
    <w:p w:rsidR="00000000" w:rsidRPr="000A1C93" w:rsidP="00CD58CA">
      <w:pPr>
        <w:pStyle w:val="BodyText"/>
      </w:pPr>
      <w:r w:rsidRPr="000A1C93">
        <w:t>This section describes those language, li</w:t>
      </w:r>
      <w:r w:rsidRPr="000A1C93">
        <w:t>teracy, numeracy and employment skills that are essential to performance but not explicit in the performance criteria.</w:t>
      </w:r>
    </w:p>
    <w:p w:rsidR="00000000" w:rsidRPr="000A1C93" w:rsidP="000A1C93">
      <w:pPr>
        <w:pStyle w:val="ListBullet"/>
      </w:pPr>
      <w:r w:rsidRPr="000A1C93">
        <w:t>Reading skills to interpret familiar workplace procedures and work documentation involving drawings and product specifications</w:t>
      </w:r>
    </w:p>
    <w:p w:rsidR="00000000" w:rsidRPr="000A1C93" w:rsidP="000A1C93">
      <w:pPr>
        <w:pStyle w:val="ListBullet"/>
      </w:pPr>
      <w:r w:rsidRPr="000A1C93">
        <w:t>Writing skills to communicate information in familiar workplace documents</w:t>
      </w:r>
    </w:p>
    <w:p w:rsidR="00000000" w:rsidRPr="000A1C93" w:rsidP="000A1C93">
      <w:pPr>
        <w:pStyle w:val="ListBullet"/>
      </w:pPr>
      <w:r w:rsidRPr="000A1C93">
        <w:t xml:space="preserve">Numeracy skills to take accurate measurements, calculate area and estimate material requirements </w:t>
      </w:r>
    </w:p>
    <w:p w:rsidR="00000000" w:rsidRPr="000A1C93" w:rsidP="00CD58CA">
      <w:pPr>
        <w:pStyle w:val="BodyText"/>
      </w:pPr>
      <w:r w:rsidRPr="000A1C93">
        <w:t>Other foundation skills essential to performance are explicit in the performance cri</w:t>
      </w:r>
      <w:r w:rsidRPr="000A1C93">
        <w:t>teria of this unit.</w:t>
      </w:r>
    </w:p>
    <w:p w:rsidR="00000000" w:rsidRPr="000A1C93" w:rsidP="000A1C93">
      <w:pPr>
        <w:pStyle w:val="Heading1"/>
      </w:pPr>
      <w:bookmarkStart w:id="6" w:name="O_1246617"/>
      <w:bookmarkEnd w:id="6"/>
      <w:r w:rsidRPr="000A1C93">
        <w:t>Unit Mapping Information</w:t>
      </w:r>
    </w:p>
    <w:p w:rsidR="00000000" w:rsidRPr="000A1C93" w:rsidP="00CD58CA">
      <w:pPr>
        <w:pStyle w:val="BodyText"/>
      </w:pPr>
      <w:r w:rsidRPr="000A1C93">
        <w:t>Release 1. Supersedes and is equivalent to MSFBA2002 Set up, operate and maintain blinds and awnings sector static machines.</w:t>
      </w:r>
    </w:p>
    <w:p w:rsidR="00000000" w:rsidRPr="000A1C93" w:rsidP="000A1C93">
      <w:pPr>
        <w:pStyle w:val="Heading1"/>
      </w:pPr>
      <w:bookmarkStart w:id="7" w:name="O_1246610"/>
      <w:bookmarkEnd w:id="7"/>
      <w:r w:rsidRPr="000A1C93">
        <w:t>Links</w:t>
      </w:r>
    </w:p>
    <w:p w:rsidR="00000000" w:rsidRPr="000A1C93" w:rsidP="00CD58CA">
      <w:pPr>
        <w:pStyle w:val="BodyText"/>
      </w:pPr>
      <w:r w:rsidRPr="000A1C93">
        <w:t>Companion Volume implementation guides are</w:t>
      </w:r>
      <w:r w:rsidRPr="000A1C93">
        <w:t xml:space="preserve">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01B0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A1C93" w:rsidP="000A1C93"/>
    <w:sectPr w:rsidSect="000A1C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93" w:rsidRPr="00CD58CA" w:rsidP="00CD5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CA" w:rsidP="000A1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8CA" w:rsidP="000A1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58CA" w:rsidP="000A1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C93" w:rsidRPr="00CD58CA" w:rsidP="00CD5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8CA" w:rsidRPr="002D2AF8" w:rsidP="000A1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MSFBA2013 Set up, operate and maintain blinds and awnings static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CD58CA" w:rsidP="000A1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EC3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66FA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C93"/>
  </w:style>
  <w:style w:type="character" w:customStyle="1" w:styleId="Heading1Char">
    <w:name w:val="Heading 1 Char"/>
    <w:basedOn w:val="DefaultParagraphFont"/>
    <w:link w:val="Heading1"/>
    <w:rsid w:val="000A1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C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C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C93"/>
    <w:rPr>
      <w:b/>
      <w:spacing w:val="0"/>
    </w:rPr>
  </w:style>
  <w:style w:type="paragraph" w:customStyle="1" w:styleId="SuperHeading">
    <w:name w:val="SuperHeading"/>
    <w:basedOn w:val="Normal"/>
    <w:rsid w:val="000A1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C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C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C93"/>
    <w:rPr>
      <w:i/>
    </w:rPr>
  </w:style>
  <w:style w:type="paragraph" w:styleId="Caption">
    <w:name w:val="caption"/>
    <w:basedOn w:val="BodyText"/>
    <w:next w:val="Normal"/>
    <w:qFormat/>
    <w:rsid w:val="000A1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C93"/>
  </w:style>
  <w:style w:type="paragraph" w:styleId="TableofFigures">
    <w:name w:val="table of figures"/>
    <w:basedOn w:val="Normal"/>
    <w:next w:val="Normal"/>
    <w:semiHidden/>
    <w:rsid w:val="000A1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C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C93"/>
    <w:rPr>
      <w:rFonts w:ascii="Wingdings" w:hAnsi="Wingdings"/>
    </w:rPr>
  </w:style>
  <w:style w:type="paragraph" w:customStyle="1" w:styleId="TableHeading">
    <w:name w:val="Table Heading"/>
    <w:basedOn w:val="HeadingBase"/>
    <w:rsid w:val="000A1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C93"/>
    <w:rPr>
      <w:color w:val="0033CC"/>
      <w:u w:val="none"/>
    </w:rPr>
  </w:style>
  <w:style w:type="paragraph" w:customStyle="1" w:styleId="BodyTextRight">
    <w:name w:val="Body Text Right"/>
    <w:basedOn w:val="BodyText"/>
    <w:rsid w:val="000A1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C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C93"/>
    <w:rPr>
      <w:sz w:val="32"/>
    </w:rPr>
  </w:style>
  <w:style w:type="paragraph" w:customStyle="1" w:styleId="HeadingProcedure">
    <w:name w:val="Heading Procedure"/>
    <w:basedOn w:val="HeadingBase"/>
    <w:next w:val="Normal"/>
    <w:rsid w:val="000A1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C93"/>
    <w:pPr>
      <w:spacing w:before="60" w:after="60"/>
    </w:pPr>
  </w:style>
  <w:style w:type="paragraph" w:styleId="ListContinue">
    <w:name w:val="List Continue"/>
    <w:basedOn w:val="List"/>
    <w:rsid w:val="000A1C93"/>
    <w:pPr>
      <w:ind w:firstLine="0"/>
    </w:pPr>
  </w:style>
  <w:style w:type="paragraph" w:customStyle="1" w:styleId="ListNote">
    <w:name w:val="List Note"/>
    <w:basedOn w:val="List"/>
    <w:rsid w:val="000A1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C93"/>
    <w:rPr>
      <w:rFonts w:ascii="Courier New" w:hAnsi="Courier New"/>
    </w:rPr>
  </w:style>
  <w:style w:type="paragraph" w:customStyle="1" w:styleId="NoteBullet">
    <w:name w:val="Note Bullet"/>
    <w:basedOn w:val="Note"/>
    <w:rsid w:val="000A1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C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C93"/>
    <w:rPr>
      <w:b/>
      <w:smallCaps/>
    </w:rPr>
  </w:style>
  <w:style w:type="paragraph" w:customStyle="1" w:styleId="TableListNumber">
    <w:name w:val="Table List Number"/>
    <w:basedOn w:val="ListNumber"/>
    <w:rsid w:val="000A1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C93"/>
    <w:pPr>
      <w:numPr>
        <w:numId w:val="8"/>
      </w:numPr>
    </w:pPr>
  </w:style>
  <w:style w:type="paragraph" w:customStyle="1" w:styleId="ListAlpha2">
    <w:name w:val="List Alpha 2"/>
    <w:basedOn w:val="List2"/>
    <w:rsid w:val="000A1C93"/>
    <w:pPr>
      <w:numPr>
        <w:numId w:val="7"/>
      </w:numPr>
    </w:pPr>
  </w:style>
  <w:style w:type="paragraph" w:styleId="List2">
    <w:name w:val="List 2"/>
    <w:basedOn w:val="BodyText"/>
    <w:rsid w:val="000A1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C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C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C93"/>
    <w:pPr>
      <w:numPr>
        <w:numId w:val="3"/>
      </w:numPr>
    </w:pPr>
  </w:style>
  <w:style w:type="paragraph" w:styleId="ListContinue2">
    <w:name w:val="List Continue 2"/>
    <w:basedOn w:val="List2"/>
    <w:rsid w:val="000A1C93"/>
    <w:pPr>
      <w:ind w:firstLine="0"/>
    </w:pPr>
  </w:style>
  <w:style w:type="paragraph" w:styleId="ListContinue3">
    <w:name w:val="List Continue 3"/>
    <w:basedOn w:val="List3"/>
    <w:rsid w:val="000A1C93"/>
    <w:pPr>
      <w:ind w:left="1021" w:firstLine="0"/>
    </w:pPr>
  </w:style>
  <w:style w:type="paragraph" w:styleId="ListContinue4">
    <w:name w:val="List Continue 4"/>
    <w:basedOn w:val="List4"/>
    <w:rsid w:val="000A1C93"/>
    <w:pPr>
      <w:ind w:firstLine="0"/>
    </w:pPr>
  </w:style>
  <w:style w:type="paragraph" w:styleId="ListContinue5">
    <w:name w:val="List Continue 5"/>
    <w:basedOn w:val="List5"/>
    <w:rsid w:val="000A1C93"/>
    <w:pPr>
      <w:ind w:firstLine="0"/>
    </w:pPr>
  </w:style>
  <w:style w:type="paragraph" w:styleId="ListNumber3">
    <w:name w:val="List Number 3"/>
    <w:basedOn w:val="List3"/>
    <w:rsid w:val="000A1C93"/>
    <w:pPr>
      <w:numPr>
        <w:numId w:val="4"/>
      </w:numPr>
    </w:pPr>
  </w:style>
  <w:style w:type="paragraph" w:styleId="ListNumber4">
    <w:name w:val="List Number 4"/>
    <w:basedOn w:val="List4"/>
    <w:rsid w:val="000A1C93"/>
    <w:pPr>
      <w:numPr>
        <w:numId w:val="5"/>
      </w:numPr>
    </w:pPr>
  </w:style>
  <w:style w:type="paragraph" w:styleId="ListNumber5">
    <w:name w:val="List Number 5"/>
    <w:basedOn w:val="List5"/>
    <w:rsid w:val="000A1C93"/>
    <w:pPr>
      <w:numPr>
        <w:numId w:val="6"/>
      </w:numPr>
    </w:pPr>
  </w:style>
  <w:style w:type="paragraph" w:styleId="BlockText">
    <w:name w:val="Block Text"/>
    <w:basedOn w:val="Normal"/>
    <w:rsid w:val="000A1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C93"/>
    <w:rPr>
      <w:sz w:val="16"/>
      <w:vertAlign w:val="superscript"/>
    </w:rPr>
  </w:style>
  <w:style w:type="character" w:customStyle="1" w:styleId="Symbols">
    <w:name w:val="Symbols"/>
    <w:basedOn w:val="DefaultParagraphFont"/>
    <w:rsid w:val="000A1C93"/>
    <w:rPr>
      <w:rFonts w:ascii="Symbol" w:hAnsi="Symbol"/>
    </w:rPr>
  </w:style>
  <w:style w:type="character" w:customStyle="1" w:styleId="MenuOptions">
    <w:name w:val="Menu Options"/>
    <w:basedOn w:val="DefaultParagraphFont"/>
    <w:rsid w:val="000A1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C93"/>
    <w:rPr>
      <w:b/>
    </w:rPr>
  </w:style>
  <w:style w:type="character" w:customStyle="1" w:styleId="Underlined">
    <w:name w:val="Underlined"/>
    <w:basedOn w:val="DefaultParagraphFont"/>
    <w:rsid w:val="000A1C93"/>
    <w:rPr>
      <w:u w:val="single"/>
    </w:rPr>
  </w:style>
  <w:style w:type="paragraph" w:customStyle="1" w:styleId="TableBodyTextRight">
    <w:name w:val="Table Body Text Right"/>
    <w:basedOn w:val="TableBodyText"/>
    <w:rsid w:val="000A1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C93"/>
    <w:rPr>
      <w:sz w:val="18"/>
    </w:rPr>
  </w:style>
  <w:style w:type="paragraph" w:customStyle="1" w:styleId="BodySmallRight">
    <w:name w:val="Body Small Right"/>
    <w:basedOn w:val="BodyTextRight"/>
    <w:rsid w:val="000A1C93"/>
    <w:rPr>
      <w:sz w:val="18"/>
      <w:szCs w:val="18"/>
    </w:rPr>
  </w:style>
  <w:style w:type="paragraph" w:customStyle="1" w:styleId="MarginEdition">
    <w:name w:val="Margin Edition"/>
    <w:basedOn w:val="MarginNote"/>
    <w:rsid w:val="000A1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C93"/>
    <w:rPr>
      <w:sz w:val="2"/>
      <w:szCs w:val="2"/>
    </w:rPr>
  </w:style>
  <w:style w:type="character" w:customStyle="1" w:styleId="Small">
    <w:name w:val="Small"/>
    <w:basedOn w:val="DefaultParagraphFont"/>
    <w:rsid w:val="000A1C93"/>
    <w:rPr>
      <w:sz w:val="16"/>
    </w:rPr>
  </w:style>
  <w:style w:type="paragraph" w:customStyle="1" w:styleId="WideTable">
    <w:name w:val="Wide Table"/>
    <w:basedOn w:val="Normal"/>
    <w:rsid w:val="000A1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C93"/>
  </w:style>
  <w:style w:type="paragraph" w:styleId="Quote">
    <w:name w:val="Quote"/>
    <w:basedOn w:val="Heading1"/>
    <w:link w:val="QuoteChar"/>
    <w:qFormat/>
    <w:rsid w:val="000A1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C93"/>
    <w:pPr>
      <w:pageBreakBefore/>
    </w:pPr>
  </w:style>
  <w:style w:type="paragraph" w:customStyle="1" w:styleId="Border">
    <w:name w:val="Border"/>
    <w:basedOn w:val="Normal"/>
    <w:qFormat/>
    <w:rsid w:val="000A1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C93"/>
    <w:rPr>
      <w:u w:val="single"/>
    </w:rPr>
  </w:style>
  <w:style w:type="character" w:customStyle="1" w:styleId="BoldandItalics">
    <w:name w:val="Bold and Italics"/>
    <w:qFormat/>
    <w:rsid w:val="000A1C93"/>
    <w:rPr>
      <w:b/>
      <w:i/>
      <w:u w:val="none"/>
    </w:rPr>
  </w:style>
  <w:style w:type="paragraph" w:styleId="BalloonText">
    <w:name w:val="Balloon Text"/>
    <w:basedOn w:val="Normal"/>
    <w:link w:val="BalloonTextChar"/>
    <w:rsid w:val="000A1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C93"/>
    <w:pPr>
      <w:spacing w:before="0" w:after="0"/>
    </w:pPr>
  </w:style>
  <w:style w:type="paragraph" w:customStyle="1" w:styleId="BodyTextBold">
    <w:name w:val="Body Text Bold"/>
    <w:basedOn w:val="BodyText"/>
    <w:qFormat/>
    <w:rsid w:val="000A1C93"/>
    <w:rPr>
      <w:b/>
    </w:rPr>
  </w:style>
  <w:style w:type="character" w:styleId="Hyperlink">
    <w:name w:val="Hyperlink"/>
    <w:basedOn w:val="DefaultParagraphFont"/>
    <w:uiPriority w:val="99"/>
    <w:unhideWhenUsed/>
    <w:rsid w:val="00CD5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4240</Characters>
  <Application>Microsoft Office Word</Application>
  <DocSecurity>0</DocSecurity>
  <Lines>111</Lines>
  <Paragraphs>64</Paragraphs>
  <ScaleCrop>false</ScaleCrop>
  <Company>Author-it Software Corporation Ltd.</Company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MSFBA2013 Set up, operate and maintain blinds and awnings static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