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83F" w:rsidP="00E67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MSFBA2011 Select and apply hardware and fixings for blinds, awnings, screens and grilles</w:t>
      </w:r>
      <w:r>
        <w:fldChar w:fldCharType="end"/>
      </w:r>
    </w:p>
    <w:p w:rsidR="00E6783F" w:rsidP="00E6783F">
      <w:pPr>
        <w:pStyle w:val="Version"/>
        <w:sectPr w:rsidSect="00572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7E0" w:rsidP="005727E0">
      <w:pPr>
        <w:pStyle w:val="SuperHeading"/>
      </w:pPr>
      <w:r w:rsidRPr="005727E0">
        <w:t>Assessment Requirements for MSFBA2011 Select and apply hardware and fixings for blinds, awnings, screens and grilles</w:t>
      </w:r>
    </w:p>
    <w:p w:rsidR="00000000" w:rsidRPr="005727E0" w:rsidP="005727E0">
      <w:pPr>
        <w:pStyle w:val="Heading1"/>
      </w:pPr>
      <w:bookmarkStart w:id="1" w:name="O_1088043"/>
      <w:bookmarkEnd w:id="1"/>
      <w:r w:rsidRPr="005727E0">
        <w:t>Modification History</w:t>
      </w:r>
    </w:p>
    <w:p w:rsidR="00000000" w:rsidRPr="005727E0" w:rsidP="00E6783F">
      <w:pPr>
        <w:pStyle w:val="BodyText"/>
      </w:pPr>
      <w:r w:rsidRPr="005727E0">
        <w:t>Release 1. Supersedes and is</w:t>
      </w:r>
      <w:r w:rsidRPr="005727E0">
        <w:t xml:space="preserve"> equivalent to MSFBA2003 Select and apply blinds and awnings hardware and fixings.</w:t>
      </w:r>
    </w:p>
    <w:p w:rsidR="00000000" w:rsidRPr="005727E0" w:rsidP="005727E0">
      <w:pPr>
        <w:pStyle w:val="Heading1"/>
      </w:pPr>
      <w:bookmarkStart w:id="2" w:name="O_1088044"/>
      <w:bookmarkEnd w:id="2"/>
      <w:r w:rsidRPr="005727E0">
        <w:t>Performance Evidence</w:t>
      </w:r>
    </w:p>
    <w:p w:rsidR="00000000" w:rsidRPr="005727E0" w:rsidP="00E6783F">
      <w:pPr>
        <w:pStyle w:val="BodyText"/>
      </w:pPr>
      <w:r w:rsidRPr="005727E0">
        <w:t>There must be evidence the candidate has completed the tasks outlined in the elements, performance criteria, and foundation skills of</w:t>
      </w:r>
      <w:r w:rsidRPr="005727E0">
        <w:t xml:space="preserve"> this unit, which must include the ability to:</w:t>
      </w:r>
    </w:p>
    <w:p w:rsidR="00000000" w:rsidRPr="005727E0" w:rsidP="005727E0">
      <w:pPr>
        <w:pStyle w:val="ListBullet"/>
      </w:pPr>
      <w:r w:rsidRPr="005727E0">
        <w:t>safely and correctly identify, select and apply hardware and fixings to at least four different styles of blinds, awnings, or non-security and security screens and grilles.</w:t>
      </w:r>
    </w:p>
    <w:p w:rsidR="00000000" w:rsidRPr="005727E0" w:rsidP="00E6783F">
      <w:pPr>
        <w:pStyle w:val="BodyText"/>
      </w:pPr>
      <w:r w:rsidRPr="005727E0">
        <w:t>In the course of each of the above,</w:t>
      </w:r>
      <w:r w:rsidRPr="005727E0">
        <w:t xml:space="preserve"> the person must:</w:t>
      </w:r>
    </w:p>
    <w:p w:rsidR="00000000" w:rsidRPr="005727E0" w:rsidP="005727E0">
      <w:pPr>
        <w:pStyle w:val="ListBullet"/>
      </w:pPr>
      <w:r w:rsidRPr="005727E0">
        <w:t>interpret work order and use information to select and apply hardware and fixings</w:t>
      </w:r>
    </w:p>
    <w:p w:rsidR="00000000" w:rsidRPr="005727E0" w:rsidP="005727E0">
      <w:pPr>
        <w:pStyle w:val="ListBullet"/>
      </w:pPr>
      <w:r w:rsidRPr="005727E0">
        <w:t>plan and organise own work activities, including the preparation and layout of work site, and obtaining equipment and materials to avoid backtracking</w:t>
      </w:r>
    </w:p>
    <w:p w:rsidR="00000000" w:rsidRPr="005727E0" w:rsidP="005727E0">
      <w:pPr>
        <w:pStyle w:val="ListBullet"/>
      </w:pPr>
      <w:r w:rsidRPr="005727E0">
        <w:t>selec</w:t>
      </w:r>
      <w:r w:rsidRPr="005727E0">
        <w:t>t, set up, and maintain tools and equipment according to manufacturer instructions and workplace procedures</w:t>
      </w:r>
    </w:p>
    <w:p w:rsidR="00000000" w:rsidRPr="005727E0" w:rsidP="005727E0">
      <w:pPr>
        <w:pStyle w:val="ListBullet"/>
      </w:pPr>
      <w:r w:rsidRPr="005727E0">
        <w:t>follow work instructions and safe operating procedures to:</w:t>
      </w:r>
    </w:p>
    <w:p w:rsidR="00000000" w:rsidRPr="005727E0" w:rsidP="005727E0">
      <w:pPr>
        <w:pStyle w:val="ListBullet2"/>
      </w:pPr>
      <w:r w:rsidRPr="005727E0">
        <w:t>minimise risk of injury to self and others</w:t>
      </w:r>
    </w:p>
    <w:p w:rsidR="00000000" w:rsidRPr="005727E0" w:rsidP="005727E0">
      <w:pPr>
        <w:pStyle w:val="ListBullet2"/>
      </w:pPr>
      <w:r w:rsidRPr="005727E0">
        <w:t>prevent damage to materials, tools, equipment</w:t>
      </w:r>
      <w:r w:rsidRPr="005727E0">
        <w:t>, hardware, fixings and products</w:t>
      </w:r>
    </w:p>
    <w:p w:rsidR="00000000" w:rsidRPr="005727E0" w:rsidP="005727E0">
      <w:pPr>
        <w:pStyle w:val="ListBullet2"/>
      </w:pPr>
      <w:r w:rsidRPr="005727E0">
        <w:t>maintain required production output and quality</w:t>
      </w:r>
    </w:p>
    <w:p w:rsidR="00000000" w:rsidRPr="005727E0" w:rsidP="005727E0">
      <w:pPr>
        <w:pStyle w:val="ListBullet2"/>
      </w:pPr>
      <w:r w:rsidRPr="005727E0">
        <w:t>use tools, equipment, products and material safely</w:t>
      </w:r>
    </w:p>
    <w:p w:rsidR="00000000" w:rsidRPr="005727E0" w:rsidP="005727E0">
      <w:pPr>
        <w:pStyle w:val="ListBullet2"/>
      </w:pPr>
      <w:r w:rsidRPr="005727E0">
        <w:t>use personal protective equipment (PPE)</w:t>
      </w:r>
    </w:p>
    <w:p w:rsidR="00000000" w:rsidRPr="005727E0" w:rsidP="005727E0">
      <w:pPr>
        <w:pStyle w:val="ListBullet2"/>
      </w:pPr>
      <w:r w:rsidRPr="005727E0">
        <w:t>apply safe lifting and handling procedures</w:t>
      </w:r>
    </w:p>
    <w:p w:rsidR="00000000" w:rsidRPr="005727E0" w:rsidP="005727E0">
      <w:pPr>
        <w:pStyle w:val="ListBullet"/>
      </w:pPr>
      <w:r w:rsidRPr="005727E0">
        <w:t>work with others and in a team when selecting and applying hardware and fixings</w:t>
      </w:r>
    </w:p>
    <w:p w:rsidR="00000000" w:rsidRPr="005727E0" w:rsidP="005727E0">
      <w:pPr>
        <w:pStyle w:val="AllowPageBreak"/>
      </w:pPr>
    </w:p>
    <w:p w:rsidR="00000000" w:rsidRPr="005727E0" w:rsidP="005727E0">
      <w:pPr>
        <w:pStyle w:val="Heading1"/>
      </w:pPr>
      <w:bookmarkStart w:id="3" w:name="O_1088045"/>
      <w:bookmarkEnd w:id="3"/>
      <w:r w:rsidRPr="005727E0">
        <w:t>Knowledge Evidence</w:t>
      </w:r>
    </w:p>
    <w:p w:rsidR="00000000" w:rsidRPr="005727E0" w:rsidP="00E6783F">
      <w:pPr>
        <w:pStyle w:val="BodyText"/>
      </w:pPr>
      <w:r w:rsidRPr="005727E0">
        <w:t>There must be evidence the candidate has knowledge of:</w:t>
      </w:r>
    </w:p>
    <w:p w:rsidR="00000000" w:rsidRPr="005727E0" w:rsidP="005727E0">
      <w:pPr>
        <w:pStyle w:val="ListBullet"/>
      </w:pPr>
      <w:r w:rsidRPr="005727E0">
        <w:t>organisational and site standards, requirements, policies and procedures for apply</w:t>
      </w:r>
      <w:r w:rsidRPr="005727E0">
        <w:t>ing the hardware and fixings described in the performance evidence</w:t>
      </w:r>
    </w:p>
    <w:p w:rsidR="00000000" w:rsidRPr="005727E0" w:rsidP="005727E0">
      <w:pPr>
        <w:pStyle w:val="ListBullet"/>
      </w:pPr>
      <w:r w:rsidRPr="005727E0">
        <w:t>types, characteristics, uses, maintenance and limitations of the hardware, fixings, tools and equipment used to apply hardware and fixings required in the performance evidence, and procedur</w:t>
      </w:r>
      <w:r w:rsidRPr="005727E0">
        <w:t>es for their safe use, operation and maintenance</w:t>
      </w:r>
    </w:p>
    <w:p w:rsidR="00000000" w:rsidRPr="005727E0" w:rsidP="005727E0">
      <w:pPr>
        <w:pStyle w:val="ListBullet"/>
      </w:pPr>
      <w:r w:rsidRPr="005727E0">
        <w:t>features of work orders relating to the work in the performance evidence, and how to identify and interpret key information</w:t>
      </w:r>
    </w:p>
    <w:p w:rsidR="00000000" w:rsidRPr="005727E0" w:rsidP="005727E0">
      <w:pPr>
        <w:pStyle w:val="ListBullet"/>
      </w:pPr>
      <w:r w:rsidRPr="005727E0">
        <w:t xml:space="preserve">work health and safety (WHS) policies, procedures and regulations specific to work </w:t>
      </w:r>
      <w:r w:rsidRPr="005727E0">
        <w:t>described in performance evidence:</w:t>
      </w:r>
    </w:p>
    <w:p w:rsidR="00000000" w:rsidRPr="005727E0" w:rsidP="005727E0">
      <w:pPr>
        <w:pStyle w:val="ListBullet2"/>
      </w:pPr>
      <w:r w:rsidRPr="005727E0">
        <w:t>controlling hazards and risks</w:t>
      </w:r>
    </w:p>
    <w:p w:rsidR="00000000" w:rsidRPr="005727E0" w:rsidP="005727E0">
      <w:pPr>
        <w:pStyle w:val="ListBullet2"/>
      </w:pPr>
      <w:r w:rsidRPr="005727E0">
        <w:t>eliminating hazardous materials and substances</w:t>
      </w:r>
    </w:p>
    <w:p w:rsidR="00000000" w:rsidRPr="005727E0" w:rsidP="005727E0">
      <w:pPr>
        <w:pStyle w:val="ListBullet2"/>
      </w:pPr>
      <w:r w:rsidRPr="005727E0">
        <w:t>using firefighting equipment and first aid equipment</w:t>
      </w:r>
    </w:p>
    <w:p w:rsidR="00000000" w:rsidRPr="005727E0" w:rsidP="005727E0">
      <w:pPr>
        <w:pStyle w:val="ListBullet2"/>
      </w:pPr>
      <w:r w:rsidRPr="005727E0">
        <w:t>using personal protective equipment</w:t>
      </w:r>
    </w:p>
    <w:p w:rsidR="00000000" w:rsidRPr="005727E0" w:rsidP="005727E0">
      <w:pPr>
        <w:pStyle w:val="ListBullet"/>
      </w:pPr>
      <w:r w:rsidRPr="005727E0">
        <w:t>workplace procedures relating to:</w:t>
      </w:r>
    </w:p>
    <w:p w:rsidR="00000000" w:rsidRPr="005727E0" w:rsidP="005727E0">
      <w:pPr>
        <w:pStyle w:val="ListBullet2"/>
      </w:pPr>
      <w:r w:rsidRPr="005727E0">
        <w:t>communicating with site supervisor and others in work area</w:t>
      </w:r>
    </w:p>
    <w:p w:rsidR="00000000" w:rsidRPr="005727E0" w:rsidP="005727E0">
      <w:pPr>
        <w:pStyle w:val="ListBullet2"/>
      </w:pPr>
      <w:r w:rsidRPr="005727E0">
        <w:t>emergency and evacuation</w:t>
      </w:r>
    </w:p>
    <w:p w:rsidR="00000000" w:rsidRPr="005727E0" w:rsidP="005727E0">
      <w:pPr>
        <w:pStyle w:val="ListBullet2"/>
      </w:pPr>
      <w:r w:rsidRPr="005727E0">
        <w:t>manual handling, including lifting and carrying</w:t>
      </w:r>
    </w:p>
    <w:p w:rsidR="00000000" w:rsidRPr="005727E0" w:rsidP="005727E0">
      <w:pPr>
        <w:pStyle w:val="ListBullet2"/>
      </w:pPr>
      <w:r w:rsidRPr="005727E0">
        <w:t>disposing of waste safely and in an environmentally sustainable manner</w:t>
      </w:r>
    </w:p>
    <w:p w:rsidR="00000000" w:rsidRPr="005727E0" w:rsidP="005727E0">
      <w:pPr>
        <w:pStyle w:val="ListBullet2"/>
      </w:pPr>
      <w:r w:rsidRPr="005727E0">
        <w:t>recycling and re-use guidelines</w:t>
      </w:r>
    </w:p>
    <w:p w:rsidR="00000000" w:rsidRPr="005727E0" w:rsidP="005727E0">
      <w:pPr>
        <w:pStyle w:val="ListBullet2"/>
      </w:pPr>
      <w:r w:rsidRPr="005727E0">
        <w:t>setting up, using, ma</w:t>
      </w:r>
      <w:r w:rsidRPr="005727E0">
        <w:t>intaining and storing tools and equipment used when applying hardware and fixings</w:t>
      </w:r>
    </w:p>
    <w:p w:rsidR="00000000" w:rsidRPr="005727E0" w:rsidP="005727E0">
      <w:pPr>
        <w:pStyle w:val="ListBullet2"/>
      </w:pPr>
      <w:r w:rsidRPr="005727E0">
        <w:t>pre-checking and inspection techniques that assist in anticipating production problems, and avoiding rework and wastage</w:t>
      </w:r>
    </w:p>
    <w:p w:rsidR="00000000" w:rsidRPr="005727E0" w:rsidP="005727E0">
      <w:pPr>
        <w:pStyle w:val="ListBullet2"/>
      </w:pPr>
      <w:r w:rsidRPr="005727E0">
        <w:t>quality and continuous improvement processes and stand</w:t>
      </w:r>
      <w:r w:rsidRPr="005727E0">
        <w:t>ards</w:t>
      </w:r>
    </w:p>
    <w:p w:rsidR="00000000" w:rsidRPr="005727E0" w:rsidP="005727E0">
      <w:pPr>
        <w:pStyle w:val="ListBullet2"/>
      </w:pPr>
      <w:r w:rsidRPr="005727E0">
        <w:t>cleaning and storing tools and equipment</w:t>
      </w:r>
    </w:p>
    <w:p w:rsidR="00000000" w:rsidRPr="005727E0" w:rsidP="005727E0">
      <w:pPr>
        <w:pStyle w:val="ListBullet2"/>
      </w:pPr>
      <w:r w:rsidRPr="005727E0">
        <w:t>storing and labelling surplus unused items</w:t>
      </w:r>
    </w:p>
    <w:p w:rsidR="00000000" w:rsidRPr="005727E0" w:rsidP="005727E0">
      <w:pPr>
        <w:pStyle w:val="ListBullet2"/>
      </w:pPr>
      <w:r w:rsidRPr="005727E0">
        <w:t>tagging and reporting faulty tools and equipment</w:t>
      </w:r>
    </w:p>
    <w:p w:rsidR="00000000" w:rsidRPr="005727E0" w:rsidP="005727E0">
      <w:pPr>
        <w:pStyle w:val="ListBullet2"/>
      </w:pPr>
      <w:r w:rsidRPr="005727E0">
        <w:t>recording and reporting work information</w:t>
      </w:r>
    </w:p>
    <w:p w:rsidR="00000000" w:rsidRPr="005727E0" w:rsidP="005727E0">
      <w:pPr>
        <w:pStyle w:val="ListBullet"/>
      </w:pPr>
      <w:r w:rsidRPr="005727E0">
        <w:t>mathematical methods for estimating and measuring materials and spaces, including factoring in required tolerances</w:t>
      </w:r>
    </w:p>
    <w:p w:rsidR="00000000" w:rsidRPr="005727E0" w:rsidP="005727E0">
      <w:pPr>
        <w:pStyle w:val="ListBullet"/>
      </w:pPr>
      <w:r w:rsidRPr="005727E0">
        <w:t>techniques for using hardware and fixings required for performance evidence that include processes that:</w:t>
      </w:r>
    </w:p>
    <w:p w:rsidR="00000000" w:rsidRPr="005727E0" w:rsidP="005727E0">
      <w:pPr>
        <w:pStyle w:val="ListBullet2"/>
      </w:pPr>
      <w:r w:rsidRPr="005727E0">
        <w:t>conform to quality requirements</w:t>
      </w:r>
    </w:p>
    <w:p w:rsidR="00000000" w:rsidRPr="005727E0" w:rsidP="005727E0">
      <w:pPr>
        <w:pStyle w:val="ListBullet2"/>
      </w:pPr>
      <w:r w:rsidRPr="005727E0">
        <w:t>com</w:t>
      </w:r>
      <w:r w:rsidRPr="005727E0">
        <w:t>ply with supplier instructions and manufacturer specifications</w:t>
      </w:r>
    </w:p>
    <w:p w:rsidR="00000000" w:rsidRPr="005727E0" w:rsidP="005727E0">
      <w:pPr>
        <w:pStyle w:val="ListBullet2"/>
      </w:pPr>
      <w:r w:rsidRPr="005727E0">
        <w:t>maximise the appearance of the finished work</w:t>
      </w:r>
    </w:p>
    <w:p w:rsidR="00000000" w:rsidRPr="005727E0" w:rsidP="005727E0">
      <w:pPr>
        <w:pStyle w:val="ListBullet2"/>
      </w:pPr>
      <w:r w:rsidRPr="005727E0">
        <w:t>provide for the most economical use of materials and labour</w:t>
      </w:r>
    </w:p>
    <w:p w:rsidR="00000000" w:rsidRPr="005727E0" w:rsidP="005727E0">
      <w:pPr>
        <w:pStyle w:val="ListBullet"/>
      </w:pPr>
      <w:r w:rsidRPr="005727E0">
        <w:t>key features of documentation relating to work described in performance evidence:</w:t>
      </w:r>
    </w:p>
    <w:p w:rsidR="00000000" w:rsidRPr="005727E0" w:rsidP="005727E0">
      <w:pPr>
        <w:pStyle w:val="ListBullet2"/>
      </w:pPr>
      <w:r w:rsidRPr="005727E0">
        <w:t>work</w:t>
      </w:r>
      <w:r w:rsidRPr="005727E0">
        <w:t xml:space="preserve"> orders</w:t>
      </w:r>
    </w:p>
    <w:p w:rsidR="00000000" w:rsidRPr="005727E0" w:rsidP="005727E0">
      <w:pPr>
        <w:pStyle w:val="ListBullet2"/>
      </w:pPr>
      <w:r w:rsidRPr="005727E0">
        <w:t>work instructions</w:t>
      </w:r>
    </w:p>
    <w:p w:rsidR="00000000" w:rsidRPr="005727E0" w:rsidP="005727E0">
      <w:pPr>
        <w:pStyle w:val="ListBullet2"/>
      </w:pPr>
      <w:r w:rsidRPr="005727E0">
        <w:t>operator instructions and manuals</w:t>
      </w:r>
    </w:p>
    <w:p w:rsidR="00000000" w:rsidRPr="005727E0" w:rsidP="005727E0">
      <w:pPr>
        <w:pStyle w:val="ListBullet"/>
      </w:pPr>
      <w:r w:rsidRPr="005727E0">
        <w:t>key features, uses and techniques for using hardware:</w:t>
      </w:r>
    </w:p>
    <w:p w:rsidR="00000000" w:rsidRPr="005727E0" w:rsidP="005727E0">
      <w:pPr>
        <w:pStyle w:val="ListBullet2"/>
      </w:pPr>
      <w:r w:rsidRPr="005727E0">
        <w:t>cord locks</w:t>
      </w:r>
    </w:p>
    <w:p w:rsidR="00000000" w:rsidRPr="005727E0" w:rsidP="005727E0">
      <w:pPr>
        <w:pStyle w:val="ListBullet2"/>
      </w:pPr>
      <w:r w:rsidRPr="005727E0">
        <w:t>Dyna Bolts</w:t>
      </w:r>
    </w:p>
    <w:p w:rsidR="00000000" w:rsidRPr="005727E0" w:rsidP="005727E0">
      <w:pPr>
        <w:pStyle w:val="ListBullet2"/>
      </w:pPr>
      <w:r w:rsidRPr="005727E0">
        <w:t>head boxes</w:t>
      </w:r>
    </w:p>
    <w:p w:rsidR="00000000" w:rsidRPr="005727E0" w:rsidP="005727E0">
      <w:pPr>
        <w:pStyle w:val="ListBullet2"/>
      </w:pPr>
      <w:r w:rsidRPr="005727E0">
        <w:t xml:space="preserve">head rails </w:t>
      </w:r>
    </w:p>
    <w:p w:rsidR="00000000" w:rsidRPr="005727E0" w:rsidP="005727E0">
      <w:pPr>
        <w:pStyle w:val="ListBullet2"/>
      </w:pPr>
      <w:r w:rsidRPr="005727E0">
        <w:t>Loxons</w:t>
      </w:r>
    </w:p>
    <w:p w:rsidR="00000000" w:rsidRPr="005727E0" w:rsidP="005727E0">
      <w:pPr>
        <w:pStyle w:val="ListBullet2"/>
      </w:pPr>
      <w:r w:rsidRPr="005727E0">
        <w:t>nails</w:t>
      </w:r>
    </w:p>
    <w:p w:rsidR="00000000" w:rsidRPr="005727E0" w:rsidP="005727E0">
      <w:pPr>
        <w:pStyle w:val="ListBullet2"/>
      </w:pPr>
      <w:r w:rsidRPr="005727E0">
        <w:t>nuts and bolts</w:t>
      </w:r>
    </w:p>
    <w:p w:rsidR="00000000" w:rsidRPr="005727E0" w:rsidP="005727E0">
      <w:pPr>
        <w:pStyle w:val="ListBullet2"/>
      </w:pPr>
      <w:r w:rsidRPr="005727E0">
        <w:t>plugs</w:t>
      </w:r>
    </w:p>
    <w:p w:rsidR="00000000" w:rsidRPr="005727E0" w:rsidP="005727E0">
      <w:pPr>
        <w:pStyle w:val="ListBullet2"/>
      </w:pPr>
      <w:r w:rsidRPr="005727E0">
        <w:t>pop rivets</w:t>
      </w:r>
    </w:p>
    <w:p w:rsidR="00000000" w:rsidRPr="005727E0" w:rsidP="005727E0">
      <w:pPr>
        <w:pStyle w:val="ListBullet2"/>
      </w:pPr>
      <w:r w:rsidRPr="005727E0">
        <w:t>screws</w:t>
      </w:r>
    </w:p>
    <w:p w:rsidR="00000000" w:rsidRPr="005727E0" w:rsidP="005727E0">
      <w:pPr>
        <w:pStyle w:val="ListBullet2"/>
      </w:pPr>
      <w:r w:rsidRPr="005727E0">
        <w:t>split pins</w:t>
      </w:r>
    </w:p>
    <w:p w:rsidR="00000000" w:rsidRPr="005727E0" w:rsidP="005727E0">
      <w:pPr>
        <w:pStyle w:val="ListBullet2"/>
      </w:pPr>
      <w:r w:rsidRPr="005727E0">
        <w:t>Tek screws</w:t>
      </w:r>
    </w:p>
    <w:p w:rsidR="00000000" w:rsidRPr="005727E0" w:rsidP="005727E0">
      <w:pPr>
        <w:pStyle w:val="ListBullet2"/>
      </w:pPr>
      <w:r w:rsidRPr="005727E0">
        <w:t>wands</w:t>
      </w:r>
    </w:p>
    <w:p w:rsidR="00000000" w:rsidRPr="005727E0" w:rsidP="005727E0">
      <w:pPr>
        <w:pStyle w:val="ListBullet"/>
      </w:pPr>
      <w:r w:rsidRPr="005727E0">
        <w:t>key features, uses, and techniques for using fixings:</w:t>
      </w:r>
    </w:p>
    <w:p w:rsidR="00000000" w:rsidRPr="005727E0" w:rsidP="005727E0">
      <w:pPr>
        <w:pStyle w:val="ListBullet2"/>
      </w:pPr>
      <w:r w:rsidRPr="005727E0">
        <w:t>chemical anchors</w:t>
      </w:r>
    </w:p>
    <w:p w:rsidR="00000000" w:rsidRPr="005727E0" w:rsidP="005727E0">
      <w:pPr>
        <w:pStyle w:val="ListBullet2"/>
      </w:pPr>
      <w:r w:rsidRPr="005727E0">
        <w:t>hollow wall anchors</w:t>
      </w:r>
    </w:p>
    <w:p w:rsidR="00000000" w:rsidRPr="005727E0" w:rsidP="005727E0">
      <w:pPr>
        <w:pStyle w:val="ListBullet2"/>
      </w:pPr>
      <w:r w:rsidRPr="005727E0">
        <w:t>masking tape</w:t>
      </w:r>
    </w:p>
    <w:p w:rsidR="00000000" w:rsidRPr="005727E0" w:rsidP="005727E0">
      <w:pPr>
        <w:pStyle w:val="ListBullet2"/>
      </w:pPr>
      <w:r w:rsidRPr="005727E0">
        <w:t>mongo plugs</w:t>
      </w:r>
    </w:p>
    <w:p w:rsidR="00000000" w:rsidRPr="005727E0" w:rsidP="005727E0">
      <w:pPr>
        <w:pStyle w:val="ListBullet2"/>
      </w:pPr>
      <w:r w:rsidRPr="005727E0">
        <w:t>silicone spray and silastic</w:t>
      </w:r>
    </w:p>
    <w:p w:rsidR="00000000" w:rsidRPr="005727E0" w:rsidP="005727E0">
      <w:pPr>
        <w:pStyle w:val="ListBullet2"/>
      </w:pPr>
      <w:r w:rsidRPr="005727E0">
        <w:t>spring brackets</w:t>
      </w:r>
    </w:p>
    <w:p w:rsidR="00000000" w:rsidRPr="005727E0" w:rsidP="005727E0">
      <w:pPr>
        <w:pStyle w:val="ListBullet"/>
      </w:pPr>
      <w:r w:rsidRPr="005727E0">
        <w:t>key features, uses, and techniques for using tools and equipment:</w:t>
      </w:r>
    </w:p>
    <w:p w:rsidR="00000000" w:rsidRPr="005727E0" w:rsidP="005727E0">
      <w:pPr>
        <w:pStyle w:val="ListBullet2"/>
      </w:pPr>
      <w:r w:rsidRPr="005727E0">
        <w:t>caulking guns</w:t>
      </w:r>
    </w:p>
    <w:p w:rsidR="00000000" w:rsidRPr="005727E0" w:rsidP="005727E0">
      <w:pPr>
        <w:pStyle w:val="ListBullet2"/>
      </w:pPr>
      <w:r w:rsidRPr="005727E0">
        <w:t>drills, including hand, powered and cordless</w:t>
      </w:r>
    </w:p>
    <w:p w:rsidR="00000000" w:rsidRPr="005727E0" w:rsidP="005727E0">
      <w:pPr>
        <w:pStyle w:val="ListBullet2"/>
      </w:pPr>
      <w:r w:rsidRPr="005727E0">
        <w:t>hammers</w:t>
      </w:r>
    </w:p>
    <w:p w:rsidR="00000000" w:rsidRPr="005727E0" w:rsidP="005727E0">
      <w:pPr>
        <w:pStyle w:val="ListBullet2"/>
      </w:pPr>
      <w:r w:rsidRPr="005727E0">
        <w:t>hollow wall anchor guns</w:t>
      </w:r>
    </w:p>
    <w:p w:rsidR="00000000" w:rsidRPr="005727E0" w:rsidP="005727E0">
      <w:pPr>
        <w:pStyle w:val="ListBullet2"/>
      </w:pPr>
      <w:r w:rsidRPr="005727E0">
        <w:t>pop rivet guns</w:t>
      </w:r>
    </w:p>
    <w:p w:rsidR="00000000" w:rsidRPr="005727E0" w:rsidP="005727E0">
      <w:pPr>
        <w:pStyle w:val="ListBullet2"/>
      </w:pPr>
      <w:r w:rsidRPr="005727E0">
        <w:t>screwdrivers, including hand, power and cordless</w:t>
      </w:r>
    </w:p>
    <w:p w:rsidR="00000000" w:rsidRPr="005727E0" w:rsidP="005727E0">
      <w:pPr>
        <w:pStyle w:val="AllowPageBreak"/>
      </w:pPr>
    </w:p>
    <w:p w:rsidR="00000000" w:rsidRPr="005727E0" w:rsidP="005727E0">
      <w:pPr>
        <w:pStyle w:val="Heading1"/>
      </w:pPr>
      <w:bookmarkStart w:id="4" w:name="O_1088046"/>
      <w:bookmarkEnd w:id="4"/>
      <w:r w:rsidRPr="005727E0">
        <w:t>Assessment Conditions</w:t>
      </w:r>
    </w:p>
    <w:p w:rsidR="00000000" w:rsidRPr="005727E0" w:rsidP="00E6783F">
      <w:pPr>
        <w:pStyle w:val="BodyText"/>
      </w:pPr>
      <w:r w:rsidRPr="005727E0">
        <w:t>Assessment must occur in the workplace, or in a simulated environment that</w:t>
      </w:r>
      <w:r w:rsidRPr="005727E0">
        <w:t xml:space="preserve"> reflects workplace conditions and contingencies.</w:t>
      </w:r>
    </w:p>
    <w:p w:rsidR="00000000" w:rsidRPr="005727E0" w:rsidP="00E6783F">
      <w:pPr>
        <w:pStyle w:val="BodyText"/>
      </w:pPr>
      <w:r w:rsidRPr="005727E0">
        <w:t>Access is required to:</w:t>
      </w:r>
    </w:p>
    <w:p w:rsidR="00000000" w:rsidRPr="005727E0" w:rsidP="005727E0">
      <w:pPr>
        <w:pStyle w:val="ListBullet"/>
      </w:pPr>
      <w:r w:rsidRPr="005727E0">
        <w:t>PPE applicable to job requirements, including:</w:t>
      </w:r>
    </w:p>
    <w:p w:rsidR="00000000" w:rsidRPr="005727E0" w:rsidP="005727E0">
      <w:pPr>
        <w:pStyle w:val="ListBullet2"/>
      </w:pPr>
      <w:r w:rsidRPr="005727E0">
        <w:t>hearing protection</w:t>
      </w:r>
    </w:p>
    <w:p w:rsidR="00000000" w:rsidRPr="005727E0" w:rsidP="005727E0">
      <w:pPr>
        <w:pStyle w:val="ListBullet2"/>
      </w:pPr>
      <w:r w:rsidRPr="005727E0">
        <w:t xml:space="preserve">protective clothing </w:t>
      </w:r>
    </w:p>
    <w:p w:rsidR="00000000" w:rsidRPr="005727E0" w:rsidP="005727E0">
      <w:pPr>
        <w:pStyle w:val="ListBullet2"/>
      </w:pPr>
      <w:r w:rsidRPr="005727E0">
        <w:t>respiratory protection</w:t>
      </w:r>
    </w:p>
    <w:p w:rsidR="00000000" w:rsidRPr="005727E0" w:rsidP="005727E0">
      <w:pPr>
        <w:pStyle w:val="ListBullet2"/>
      </w:pPr>
      <w:r w:rsidRPr="005727E0">
        <w:t>safety footwear</w:t>
      </w:r>
    </w:p>
    <w:p w:rsidR="00000000" w:rsidRPr="005727E0" w:rsidP="005727E0">
      <w:pPr>
        <w:pStyle w:val="ListBullet2"/>
      </w:pPr>
      <w:r w:rsidRPr="005727E0">
        <w:t>safety glasses or goggles</w:t>
      </w:r>
    </w:p>
    <w:p w:rsidR="00000000" w:rsidRPr="005727E0" w:rsidP="005727E0">
      <w:pPr>
        <w:pStyle w:val="ListBullet"/>
      </w:pPr>
      <w:r w:rsidRPr="005727E0">
        <w:t>WHS documentation specific to the performance evidence</w:t>
      </w:r>
    </w:p>
    <w:p w:rsidR="00000000" w:rsidRPr="005727E0" w:rsidP="005727E0">
      <w:pPr>
        <w:pStyle w:val="ListBullet"/>
      </w:pPr>
      <w:r w:rsidRPr="005727E0">
        <w:t>hardware and fixings specified in the knowledge evidence</w:t>
      </w:r>
    </w:p>
    <w:p w:rsidR="00000000" w:rsidRPr="005727E0" w:rsidP="005727E0">
      <w:pPr>
        <w:pStyle w:val="ListBullet"/>
      </w:pPr>
      <w:r w:rsidRPr="005727E0">
        <w:t>workplace documentation, including:</w:t>
      </w:r>
    </w:p>
    <w:p w:rsidR="00000000" w:rsidRPr="005727E0" w:rsidP="005727E0">
      <w:pPr>
        <w:pStyle w:val="ListBullet2"/>
      </w:pPr>
      <w:r w:rsidRPr="005727E0">
        <w:t>work orders</w:t>
      </w:r>
    </w:p>
    <w:p w:rsidR="00000000" w:rsidRPr="005727E0" w:rsidP="005727E0">
      <w:pPr>
        <w:pStyle w:val="ListBullet2"/>
      </w:pPr>
      <w:r w:rsidRPr="005727E0">
        <w:t>customer care cards</w:t>
      </w:r>
    </w:p>
    <w:p w:rsidR="00000000" w:rsidRPr="005727E0" w:rsidP="005727E0">
      <w:pPr>
        <w:pStyle w:val="ListBullet2"/>
      </w:pPr>
      <w:r w:rsidRPr="005727E0">
        <w:t>workplace procedures specified in the knowledge evidence</w:t>
      </w:r>
    </w:p>
    <w:p w:rsidR="00000000" w:rsidRPr="005727E0" w:rsidP="005727E0">
      <w:pPr>
        <w:pStyle w:val="ListBullet2"/>
      </w:pPr>
      <w:r w:rsidRPr="005727E0">
        <w:t>manufacturer speci</w:t>
      </w:r>
      <w:r w:rsidRPr="005727E0">
        <w:t>fications</w:t>
      </w:r>
    </w:p>
    <w:p w:rsidR="00000000" w:rsidRPr="005727E0" w:rsidP="005727E0">
      <w:pPr>
        <w:pStyle w:val="ListBullet2"/>
      </w:pPr>
      <w:r w:rsidRPr="005727E0">
        <w:t>time sheets.</w:t>
      </w:r>
    </w:p>
    <w:p w:rsidR="00000000" w:rsidRPr="005727E0" w:rsidP="00E6783F">
      <w:pPr>
        <w:pStyle w:val="BodyText"/>
      </w:pPr>
      <w:r w:rsidRPr="005727E0">
        <w:t>Assessors of this unit must satisfy the assessor requirements in applicable vocational education and training legislation, frameworks and/or standards.</w:t>
      </w:r>
    </w:p>
    <w:p w:rsidR="00000000" w:rsidRPr="005727E0" w:rsidP="005727E0">
      <w:pPr>
        <w:pStyle w:val="Heading1"/>
      </w:pPr>
      <w:bookmarkStart w:id="5" w:name="O_1088049"/>
      <w:bookmarkEnd w:id="5"/>
      <w:r w:rsidRPr="005727E0">
        <w:t>Links</w:t>
      </w:r>
    </w:p>
    <w:p w:rsidR="00000000" w:rsidRPr="005727E0" w:rsidP="00E6783F">
      <w:pPr>
        <w:pStyle w:val="BodyText"/>
      </w:pPr>
      <w:r w:rsidRPr="00572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1119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727E0" w:rsidP="005727E0"/>
    <w:sectPr w:rsidSect="005727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E0" w:rsidRPr="00E6783F" w:rsidP="00E67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3F" w:rsidP="00572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83F" w:rsidP="00572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783F" w:rsidP="00572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7E0" w:rsidRPr="00E6783F" w:rsidP="00E67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3F" w:rsidRPr="002D2AF8" w:rsidP="00572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MSFBA2011 Select and apply hardware and fixings for blinds, awnings,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6783F" w:rsidP="00572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C43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A1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260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7E0"/>
  </w:style>
  <w:style w:type="character" w:customStyle="1" w:styleId="Heading1Char">
    <w:name w:val="Heading 1 Char"/>
    <w:basedOn w:val="DefaultParagraphFont"/>
    <w:link w:val="Heading1"/>
    <w:rsid w:val="00572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7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27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2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27E0"/>
    <w:rPr>
      <w:b/>
      <w:spacing w:val="0"/>
    </w:rPr>
  </w:style>
  <w:style w:type="paragraph" w:customStyle="1" w:styleId="SuperTitle">
    <w:name w:val="SuperTitle"/>
    <w:basedOn w:val="Title"/>
    <w:rsid w:val="00572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7E0"/>
    <w:rPr>
      <w:i/>
    </w:rPr>
  </w:style>
  <w:style w:type="paragraph" w:styleId="Caption">
    <w:name w:val="caption"/>
    <w:basedOn w:val="BodyText"/>
    <w:next w:val="Normal"/>
    <w:qFormat/>
    <w:rsid w:val="00572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7E0"/>
  </w:style>
  <w:style w:type="paragraph" w:styleId="TableofFigures">
    <w:name w:val="table of figures"/>
    <w:basedOn w:val="Normal"/>
    <w:next w:val="Normal"/>
    <w:semiHidden/>
    <w:rsid w:val="00572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7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7E0"/>
    <w:rPr>
      <w:rFonts w:ascii="Wingdings" w:hAnsi="Wingdings"/>
    </w:rPr>
  </w:style>
  <w:style w:type="paragraph" w:customStyle="1" w:styleId="TableHeading">
    <w:name w:val="Table Heading"/>
    <w:basedOn w:val="HeadingBase"/>
    <w:rsid w:val="00572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7E0"/>
    <w:rPr>
      <w:color w:val="0033CC"/>
      <w:u w:val="none"/>
    </w:rPr>
  </w:style>
  <w:style w:type="paragraph" w:customStyle="1" w:styleId="BodyTextRight">
    <w:name w:val="Body Text Right"/>
    <w:basedOn w:val="BodyText"/>
    <w:rsid w:val="00572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7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7E0"/>
    <w:rPr>
      <w:sz w:val="32"/>
    </w:rPr>
  </w:style>
  <w:style w:type="paragraph" w:customStyle="1" w:styleId="HeadingProcedure">
    <w:name w:val="Heading Procedure"/>
    <w:basedOn w:val="HeadingBase"/>
    <w:next w:val="Normal"/>
    <w:rsid w:val="00572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7E0"/>
    <w:pPr>
      <w:spacing w:before="60" w:after="60"/>
    </w:pPr>
  </w:style>
  <w:style w:type="paragraph" w:styleId="ListContinue">
    <w:name w:val="List Continue"/>
    <w:basedOn w:val="List"/>
    <w:rsid w:val="005727E0"/>
    <w:pPr>
      <w:ind w:firstLine="0"/>
    </w:pPr>
  </w:style>
  <w:style w:type="paragraph" w:customStyle="1" w:styleId="ListNote">
    <w:name w:val="List Note"/>
    <w:basedOn w:val="List"/>
    <w:rsid w:val="00572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7E0"/>
    <w:rPr>
      <w:rFonts w:ascii="Courier New" w:hAnsi="Courier New"/>
    </w:rPr>
  </w:style>
  <w:style w:type="paragraph" w:customStyle="1" w:styleId="NoteBullet">
    <w:name w:val="Note Bullet"/>
    <w:basedOn w:val="Note"/>
    <w:rsid w:val="00572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7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7E0"/>
    <w:rPr>
      <w:b/>
      <w:smallCaps/>
    </w:rPr>
  </w:style>
  <w:style w:type="paragraph" w:customStyle="1" w:styleId="TableListNumber">
    <w:name w:val="Table List Number"/>
    <w:basedOn w:val="ListNumber"/>
    <w:rsid w:val="00572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7E0"/>
    <w:pPr>
      <w:numPr>
        <w:numId w:val="9"/>
      </w:numPr>
    </w:pPr>
  </w:style>
  <w:style w:type="paragraph" w:customStyle="1" w:styleId="ListAlpha2">
    <w:name w:val="List Alpha 2"/>
    <w:basedOn w:val="List2"/>
    <w:rsid w:val="005727E0"/>
    <w:pPr>
      <w:numPr>
        <w:numId w:val="8"/>
      </w:numPr>
    </w:pPr>
  </w:style>
  <w:style w:type="paragraph" w:styleId="List2">
    <w:name w:val="List 2"/>
    <w:basedOn w:val="BodyText"/>
    <w:rsid w:val="00572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7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7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7E0"/>
    <w:pPr>
      <w:numPr>
        <w:numId w:val="4"/>
      </w:numPr>
    </w:pPr>
  </w:style>
  <w:style w:type="paragraph" w:styleId="ListContinue2">
    <w:name w:val="List Continue 2"/>
    <w:basedOn w:val="List2"/>
    <w:rsid w:val="005727E0"/>
    <w:pPr>
      <w:ind w:firstLine="0"/>
    </w:pPr>
  </w:style>
  <w:style w:type="paragraph" w:styleId="ListContinue3">
    <w:name w:val="List Continue 3"/>
    <w:basedOn w:val="List3"/>
    <w:rsid w:val="005727E0"/>
    <w:pPr>
      <w:ind w:left="1021" w:firstLine="0"/>
    </w:pPr>
  </w:style>
  <w:style w:type="paragraph" w:styleId="ListContinue4">
    <w:name w:val="List Continue 4"/>
    <w:basedOn w:val="List4"/>
    <w:rsid w:val="005727E0"/>
    <w:pPr>
      <w:ind w:firstLine="0"/>
    </w:pPr>
  </w:style>
  <w:style w:type="paragraph" w:styleId="ListContinue5">
    <w:name w:val="List Continue 5"/>
    <w:basedOn w:val="List5"/>
    <w:rsid w:val="005727E0"/>
    <w:pPr>
      <w:ind w:firstLine="0"/>
    </w:pPr>
  </w:style>
  <w:style w:type="paragraph" w:styleId="ListNumber3">
    <w:name w:val="List Number 3"/>
    <w:basedOn w:val="List3"/>
    <w:rsid w:val="005727E0"/>
    <w:pPr>
      <w:numPr>
        <w:numId w:val="5"/>
      </w:numPr>
    </w:pPr>
  </w:style>
  <w:style w:type="paragraph" w:styleId="ListNumber4">
    <w:name w:val="List Number 4"/>
    <w:basedOn w:val="List4"/>
    <w:rsid w:val="005727E0"/>
    <w:pPr>
      <w:numPr>
        <w:numId w:val="6"/>
      </w:numPr>
    </w:pPr>
  </w:style>
  <w:style w:type="paragraph" w:styleId="ListNumber5">
    <w:name w:val="List Number 5"/>
    <w:basedOn w:val="List5"/>
    <w:rsid w:val="005727E0"/>
    <w:pPr>
      <w:numPr>
        <w:numId w:val="7"/>
      </w:numPr>
    </w:pPr>
  </w:style>
  <w:style w:type="paragraph" w:styleId="BlockText">
    <w:name w:val="Block Text"/>
    <w:basedOn w:val="Normal"/>
    <w:rsid w:val="00572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7E0"/>
    <w:rPr>
      <w:sz w:val="16"/>
      <w:vertAlign w:val="superscript"/>
    </w:rPr>
  </w:style>
  <w:style w:type="character" w:customStyle="1" w:styleId="Symbols">
    <w:name w:val="Symbols"/>
    <w:basedOn w:val="DefaultParagraphFont"/>
    <w:rsid w:val="005727E0"/>
    <w:rPr>
      <w:rFonts w:ascii="Symbol" w:hAnsi="Symbol"/>
    </w:rPr>
  </w:style>
  <w:style w:type="character" w:customStyle="1" w:styleId="MenuOptions">
    <w:name w:val="Menu Options"/>
    <w:basedOn w:val="DefaultParagraphFont"/>
    <w:rsid w:val="00572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7E0"/>
    <w:rPr>
      <w:b/>
    </w:rPr>
  </w:style>
  <w:style w:type="character" w:customStyle="1" w:styleId="Underlined">
    <w:name w:val="Underlined"/>
    <w:basedOn w:val="DefaultParagraphFont"/>
    <w:rsid w:val="005727E0"/>
    <w:rPr>
      <w:u w:val="single"/>
    </w:rPr>
  </w:style>
  <w:style w:type="paragraph" w:customStyle="1" w:styleId="TableBodyTextRight">
    <w:name w:val="Table Body Text Right"/>
    <w:basedOn w:val="TableBodyText"/>
    <w:rsid w:val="00572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7E0"/>
    <w:rPr>
      <w:sz w:val="18"/>
    </w:rPr>
  </w:style>
  <w:style w:type="paragraph" w:customStyle="1" w:styleId="BodySmallRight">
    <w:name w:val="Body Small Right"/>
    <w:basedOn w:val="BodyTextRight"/>
    <w:rsid w:val="005727E0"/>
    <w:rPr>
      <w:sz w:val="18"/>
      <w:szCs w:val="18"/>
    </w:rPr>
  </w:style>
  <w:style w:type="paragraph" w:customStyle="1" w:styleId="MarginEdition">
    <w:name w:val="Margin Edition"/>
    <w:basedOn w:val="MarginNote"/>
    <w:rsid w:val="00572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7E0"/>
    <w:rPr>
      <w:sz w:val="2"/>
      <w:szCs w:val="2"/>
    </w:rPr>
  </w:style>
  <w:style w:type="character" w:customStyle="1" w:styleId="Small">
    <w:name w:val="Small"/>
    <w:basedOn w:val="DefaultParagraphFont"/>
    <w:rsid w:val="005727E0"/>
    <w:rPr>
      <w:sz w:val="16"/>
    </w:rPr>
  </w:style>
  <w:style w:type="paragraph" w:customStyle="1" w:styleId="WideTable">
    <w:name w:val="Wide Table"/>
    <w:basedOn w:val="Normal"/>
    <w:rsid w:val="00572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7E0"/>
  </w:style>
  <w:style w:type="paragraph" w:styleId="Quote">
    <w:name w:val="Quote"/>
    <w:basedOn w:val="Heading1"/>
    <w:link w:val="QuoteChar"/>
    <w:qFormat/>
    <w:rsid w:val="00572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7E0"/>
    <w:pPr>
      <w:pageBreakBefore/>
    </w:pPr>
  </w:style>
  <w:style w:type="paragraph" w:customStyle="1" w:styleId="Border">
    <w:name w:val="Border"/>
    <w:basedOn w:val="Normal"/>
    <w:qFormat/>
    <w:rsid w:val="00572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7E0"/>
    <w:rPr>
      <w:u w:val="single"/>
    </w:rPr>
  </w:style>
  <w:style w:type="character" w:customStyle="1" w:styleId="BoldandItalics">
    <w:name w:val="Bold and Italics"/>
    <w:qFormat/>
    <w:rsid w:val="005727E0"/>
    <w:rPr>
      <w:b/>
      <w:i/>
      <w:u w:val="none"/>
    </w:rPr>
  </w:style>
  <w:style w:type="paragraph" w:styleId="BalloonText">
    <w:name w:val="Balloon Text"/>
    <w:basedOn w:val="Normal"/>
    <w:link w:val="BalloonTextChar"/>
    <w:rsid w:val="00572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7E0"/>
    <w:pPr>
      <w:spacing w:before="0" w:after="0"/>
    </w:pPr>
  </w:style>
  <w:style w:type="paragraph" w:customStyle="1" w:styleId="BodyTextBold">
    <w:name w:val="Body Text Bold"/>
    <w:basedOn w:val="BodyText"/>
    <w:qFormat/>
    <w:rsid w:val="005727E0"/>
    <w:rPr>
      <w:b/>
    </w:rPr>
  </w:style>
  <w:style w:type="character" w:styleId="Hyperlink">
    <w:name w:val="Hyperlink"/>
    <w:basedOn w:val="DefaultParagraphFont"/>
    <w:uiPriority w:val="99"/>
    <w:unhideWhenUsed/>
    <w:rsid w:val="00E67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4663</Characters>
  <Application>Microsoft Office Word</Application>
  <DocSecurity>0</DocSecurity>
  <Lines>129</Lines>
  <Paragraphs>117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MSFBA2011 Select and apply hardware and fixings for blinds, awnings, screens and grilles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2022-12-21T05:41:00Z</dcterms:created>
  <dcterms:modified xsi:type="dcterms:W3CDTF">2022-12-21T05:41:00Z</dcterms:modified>
</cp:coreProperties>
</file>