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270" w:rsidP="000B0270">
      <w:pPr>
        <w:pStyle w:val="Title"/>
      </w:pPr>
      <w:r>
        <w:fldChar w:fldCharType="begin"/>
      </w:r>
      <w:r>
        <w:instrText xml:space="preserve"> TITLE   \* MERGEFORMAT </w:instrText>
      </w:r>
      <w:r>
        <w:fldChar w:fldCharType="separate"/>
      </w:r>
      <w:r>
        <w:t>MSFBA2004 Construct roll-up and pull-down style blinds and awnings</w:t>
      </w:r>
      <w:r>
        <w:fldChar w:fldCharType="end"/>
      </w:r>
    </w:p>
    <w:p w:rsidR="000B0270" w:rsidP="000B0270">
      <w:pPr>
        <w:pStyle w:val="Version"/>
        <w:sectPr w:rsidSect="005D74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49B" w:rsidP="005D749B">
      <w:pPr>
        <w:pStyle w:val="SuperHeading"/>
      </w:pPr>
      <w:r w:rsidRPr="005D749B">
        <w:t>MSFBA2004 Con</w:t>
      </w:r>
      <w:r w:rsidRPr="005D749B">
        <w:t>struct roll-up and pull-down style blinds and awnings</w:t>
      </w:r>
    </w:p>
    <w:p w:rsidR="00000000" w:rsidRPr="005D749B" w:rsidP="005D749B">
      <w:pPr>
        <w:pStyle w:val="Heading1"/>
      </w:pPr>
      <w:bookmarkStart w:id="1" w:name="O_629914"/>
      <w:bookmarkEnd w:id="1"/>
      <w:r w:rsidRPr="005D749B">
        <w:t>Modification History</w:t>
      </w:r>
    </w:p>
    <w:p w:rsidR="00000000" w:rsidRPr="005D749B" w:rsidP="000B0270">
      <w:pPr>
        <w:pStyle w:val="BodyText"/>
      </w:pPr>
      <w:r w:rsidRPr="005D749B">
        <w:t>Release 1 - New unit of competency</w:t>
      </w:r>
    </w:p>
    <w:p w:rsidR="00000000" w:rsidRPr="005D749B" w:rsidP="005D749B">
      <w:pPr>
        <w:pStyle w:val="Heading1"/>
      </w:pPr>
      <w:bookmarkStart w:id="2" w:name="O_629922"/>
      <w:bookmarkEnd w:id="2"/>
      <w:r w:rsidRPr="005D749B">
        <w:t>Application</w:t>
      </w:r>
    </w:p>
    <w:p w:rsidR="00000000" w:rsidRPr="005D749B" w:rsidP="000B0270">
      <w:pPr>
        <w:pStyle w:val="BodyText"/>
      </w:pPr>
      <w:r w:rsidRPr="005D749B">
        <w:t>This unit of competency covers constructing roll-up and pull-down style blinds and awnings for interior and exterior applications. It applies in a workplace environment and may be conducted in a small to large scale enterprises.</w:t>
      </w:r>
    </w:p>
    <w:p w:rsidR="00000000" w:rsidRPr="005D749B" w:rsidP="000B0270">
      <w:pPr>
        <w:pStyle w:val="BodyText"/>
      </w:pPr>
      <w:r w:rsidRPr="005D749B">
        <w:t xml:space="preserve">No licensing, legislative </w:t>
      </w:r>
      <w:r w:rsidRPr="005D749B">
        <w:t>or certification requirements apply to this unit at the time of publication.</w:t>
      </w:r>
    </w:p>
    <w:p w:rsidR="00000000" w:rsidRPr="005D749B" w:rsidP="005D749B">
      <w:pPr>
        <w:pStyle w:val="Heading1"/>
      </w:pPr>
      <w:bookmarkStart w:id="3" w:name="O_629921"/>
      <w:bookmarkEnd w:id="3"/>
      <w:r w:rsidRPr="005D749B">
        <w:t>Pre-requisite Unit</w:t>
      </w:r>
    </w:p>
    <w:p w:rsidR="00000000" w:rsidRPr="005D749B" w:rsidP="005D749B">
      <w:pPr>
        <w:pStyle w:val="Heading1"/>
      </w:pPr>
      <w:bookmarkStart w:id="4" w:name="O_629920"/>
      <w:bookmarkEnd w:id="4"/>
      <w:r w:rsidRPr="005D749B">
        <w:t>Competency Field</w:t>
      </w:r>
    </w:p>
    <w:p w:rsidR="00000000" w:rsidRPr="005D749B" w:rsidP="005D749B">
      <w:pPr>
        <w:pStyle w:val="Heading1"/>
      </w:pPr>
      <w:bookmarkStart w:id="5" w:name="O_629919"/>
      <w:bookmarkEnd w:id="5"/>
      <w:r w:rsidRPr="005D749B">
        <w:t>Unit Sector</w:t>
      </w:r>
    </w:p>
    <w:p w:rsidR="00000000" w:rsidRPr="005D749B" w:rsidP="000B0270">
      <w:pPr>
        <w:pStyle w:val="BodyText"/>
      </w:pPr>
      <w:r w:rsidRPr="005D749B">
        <w:t>Blinds and awnings</w:t>
      </w:r>
    </w:p>
    <w:p w:rsidR="00000000" w:rsidRPr="005D749B" w:rsidP="005D749B">
      <w:pPr>
        <w:pStyle w:val="Heading1"/>
      </w:pPr>
      <w:bookmarkStart w:id="6" w:name="O_629918"/>
      <w:bookmarkEnd w:id="6"/>
      <w:r w:rsidRPr="005D749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D74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Elements des</w:t>
            </w:r>
            <w:r w:rsidRPr="005D749B">
              <w:t>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Performance criteria describe the performance needed to demonstrate achievement of the element.</w:t>
            </w:r>
          </w:p>
        </w:tc>
      </w:tr>
      <w:tr w:rsidTr="005D74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1</w:t>
            </w:r>
          </w:p>
        </w:tc>
        <w:tc>
          <w:tcPr>
            <w:tcW w:w="1962" w:type="dxa"/>
            <w:vMerge w:val="restart"/>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1.1</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Work health and safety (WHS) requirements, legislative requirements, and workplace practices are observed throughout the work</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1.2</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Personal protective equipment is selected and used correctly</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1.3</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Work orders are checked and confirmed</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1.4</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Material and hardware are selected and checked against work orders</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1.5</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Material is checked for flaws</w:t>
            </w:r>
          </w:p>
        </w:tc>
      </w:tr>
      <w:tr w:rsidTr="005D74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2</w:t>
            </w:r>
          </w:p>
        </w:tc>
        <w:tc>
          <w:tcPr>
            <w:tcW w:w="1962" w:type="dxa"/>
            <w:vMerge w:val="restart"/>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Join, lay out, mark and cut fabrics</w:t>
            </w: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2.2</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Allowances are calculated and recorded</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2.3</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Materials are joined to make required width</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2.4</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Cutting equipment is checked for safe operation</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2.5</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Materials are cut making allowances for hardware</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2.6</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Material is laid out flat and square and marked according to workplace practices</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2.7</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Decorative edges, gimps and fringes are selected, measured and cut according to work order</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2.8</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Measurements are checked against work order</w:t>
            </w:r>
          </w:p>
        </w:tc>
      </w:tr>
      <w:tr w:rsidTr="005D74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3</w:t>
            </w:r>
          </w:p>
        </w:tc>
        <w:tc>
          <w:tcPr>
            <w:tcW w:w="1962" w:type="dxa"/>
            <w:vMerge w:val="restart"/>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Construct product</w:t>
            </w: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3.1</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Material edges are hemmed making allowances for hardware</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3.2</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Decorative edging, gimps and fringes are attached to bottom edge</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3.3</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Hardware is prepared according to work order</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3.4</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Hardware is fitted to skin</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3.5</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Product is constructed according to work instructions</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3.6</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Child safety mechanisms are selected and attached</w:t>
            </w:r>
          </w:p>
        </w:tc>
      </w:tr>
      <w:tr w:rsidTr="005D74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4</w:t>
            </w:r>
          </w:p>
        </w:tc>
        <w:tc>
          <w:tcPr>
            <w:tcW w:w="1962" w:type="dxa"/>
            <w:vMerge w:val="restart"/>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Apply quality checks</w:t>
            </w: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4.1</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Completed product is checked ensuring finished product matches work order</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4.2</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Finished product is tested within limits of normal operation for correct operation</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4.3</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Parts of the work that do not comply with work order are repaired or reworked</w:t>
            </w:r>
          </w:p>
        </w:tc>
      </w:tr>
      <w:tr w:rsidTr="005D74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5</w:t>
            </w:r>
          </w:p>
        </w:tc>
        <w:tc>
          <w:tcPr>
            <w:tcW w:w="1962" w:type="dxa"/>
            <w:vMerge w:val="restart"/>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Complete work</w:t>
            </w: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5.1</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Finished work is cleaned, protected and stored following workplace practices</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5.2</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Tools and equipment are cleaned, maintained and stored</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5.3</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Faulty tools and equipment are reported to appropriate personnel</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5.4</w:t>
            </w:r>
          </w:p>
        </w:tc>
        <w:tc>
          <w:tcPr>
            <w:tcW w:w="561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 xml:space="preserve">Work area is cleaned and waste is disposed in accordance with enterprise policies and environmental legislation covering disposal of industrial waste </w:t>
            </w:r>
          </w:p>
        </w:tc>
      </w:tr>
      <w:tr w:rsidTr="005D74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5.5</w:t>
            </w:r>
          </w:p>
        </w:tc>
        <w:tc>
          <w:tcPr>
            <w:tcW w:w="5610" w:type="dxa"/>
            <w:tcBorders>
              <w:top w:val="nil"/>
              <w:left w:val="nil"/>
              <w:bottom w:val="nil"/>
              <w:right w:val="nil"/>
            </w:tcBorders>
            <w:tcMar>
              <w:top w:w="0" w:type="dxa"/>
              <w:left w:w="62" w:type="dxa"/>
              <w:bottom w:w="0" w:type="dxa"/>
              <w:right w:w="62" w:type="dxa"/>
            </w:tcMar>
          </w:tcPr>
          <w:p w:rsidR="00000000" w:rsidRPr="005D749B" w:rsidP="005D749B">
            <w:pPr>
              <w:pStyle w:val="BodyText"/>
            </w:pPr>
            <w:r w:rsidRPr="005D749B">
              <w:t>Workplace documentation or reporting is completed</w:t>
            </w:r>
          </w:p>
        </w:tc>
      </w:tr>
    </w:tbl>
    <w:p w:rsidR="000B0270" w:rsidP="005D749B">
      <w:pPr>
        <w:pStyle w:val="BodyText"/>
      </w:pPr>
    </w:p>
    <w:p w:rsidR="000B0270" w:rsidP="005D749B">
      <w:pPr>
        <w:pStyle w:val="BodyText"/>
      </w:pPr>
    </w:p>
    <w:p w:rsidR="00000000" w:rsidRPr="005D749B" w:rsidP="005D749B">
      <w:pPr>
        <w:pStyle w:val="Heading1"/>
      </w:pPr>
      <w:bookmarkStart w:id="7" w:name="O_629917"/>
      <w:bookmarkEnd w:id="7"/>
      <w:r w:rsidRPr="005D749B">
        <w:t>Foundation Skills</w:t>
      </w:r>
    </w:p>
    <w:p w:rsidR="000B0270" w:rsidP="000B0270">
      <w:pPr>
        <w:pStyle w:val="BodyText"/>
      </w:pPr>
      <w:r w:rsidRPr="005D749B">
        <w:t>Foundation skills essential to performance are explicit in the performance criteria of this unit of competency. Detail on appropriate performance levels for each furnis</w:t>
      </w:r>
      <w:r w:rsidRPr="005D749B">
        <w:t xml:space="preserve">hing unit of competency in reading, writing, oral communication and numeracy utilising the Australian Core Skills Framework (ACSF) are provided in the Furnishing Training Package Implementation Guide. </w:t>
      </w:r>
    </w:p>
    <w:p w:rsidR="00000000" w:rsidRPr="005D749B" w:rsidP="005D749B">
      <w:pPr>
        <w:pStyle w:val="Heading1"/>
      </w:pPr>
      <w:bookmarkStart w:id="8" w:name="O_629916"/>
      <w:bookmarkEnd w:id="8"/>
      <w:r w:rsidRPr="005D749B">
        <w:t>Range of Conditions</w:t>
      </w:r>
    </w:p>
    <w:tbl>
      <w:tblPr>
        <w:tblW w:w="0" w:type="auto"/>
        <w:tblLayout w:type="fixed"/>
        <w:tblCellMar>
          <w:left w:w="62" w:type="dxa"/>
          <w:right w:w="62" w:type="dxa"/>
        </w:tblCellMar>
        <w:tblLook w:val="0000"/>
      </w:tblPr>
      <w:tblGrid>
        <w:gridCol w:w="2760"/>
        <w:gridCol w:w="6312"/>
      </w:tblGrid>
      <w:tr w:rsidTr="005D74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t>Specifies differ</w:t>
            </w:r>
            <w:r w:rsidRPr="005D749B">
              <w:t>ent work environments and conditions that may affect performance. Essential operating conditions that may be present (depending on the work situation, needs of the candidate, accessibility of the item, and local industry and regional contexts) are included</w:t>
            </w:r>
            <w:r w:rsidRPr="005D749B">
              <w:t>. Range is restricted to essential operating conditions and any other variables essential to the work environment.</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5D749B" w:rsidP="005D749B">
            <w:pPr>
              <w:pStyle w:val="ListBullet"/>
            </w:pPr>
            <w:r w:rsidRPr="005D749B">
              <w:t>Commonwealth, state or territory legislation and regulations</w:t>
            </w:r>
          </w:p>
          <w:p w:rsidR="00000000" w:rsidRPr="005D749B" w:rsidP="005D749B">
            <w:pPr>
              <w:pStyle w:val="ListBullet"/>
            </w:pPr>
            <w:r w:rsidRPr="005D749B">
              <w:t>organisational safety policies and procedures</w:t>
            </w:r>
          </w:p>
          <w:p w:rsidR="00000000" w:rsidRPr="005D749B" w:rsidP="005D749B">
            <w:pPr>
              <w:pStyle w:val="ListBullet"/>
            </w:pPr>
            <w:r w:rsidRPr="005D749B">
              <w:t>the use of personal protective equipment and clothing</w:t>
            </w:r>
          </w:p>
          <w:p w:rsidR="00000000" w:rsidRPr="005D749B" w:rsidP="005D749B">
            <w:pPr>
              <w:pStyle w:val="ListBullet"/>
            </w:pPr>
            <w:r w:rsidRPr="005D749B">
              <w:t>firefighting equipment</w:t>
            </w:r>
          </w:p>
          <w:p w:rsidR="00000000" w:rsidRPr="005D749B" w:rsidP="005D749B">
            <w:pPr>
              <w:pStyle w:val="ListBullet"/>
            </w:pPr>
            <w:r w:rsidRPr="005D749B">
              <w:t>first aid equipment</w:t>
            </w:r>
          </w:p>
          <w:p w:rsidR="00000000" w:rsidRPr="005D749B" w:rsidP="005D749B">
            <w:pPr>
              <w:pStyle w:val="ListBullet"/>
            </w:pPr>
            <w:r w:rsidRPr="005D749B">
              <w:t>hazard and risk control and elimination of hazardous materials and substances</w:t>
            </w:r>
          </w:p>
          <w:p w:rsidR="00000000" w:rsidP="005D749B">
            <w:pPr>
              <w:pStyle w:val="ListBullet"/>
              <w:rPr>
                <w:lang w:val="en-NZ"/>
              </w:rPr>
            </w:pPr>
            <w:r w:rsidRPr="005D749B">
              <w:t>manual handling, including lifting and carrying</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Legislative requirements include</w:t>
            </w:r>
            <w:r w:rsidRPr="005D749B">
              <w:rPr>
                <w:rStyle w:val="SpecialBold"/>
              </w:rPr>
              <w:t>:</w:t>
            </w:r>
          </w:p>
        </w:tc>
        <w:tc>
          <w:tcPr>
            <w:tcW w:w="6312" w:type="dxa"/>
            <w:tcBorders>
              <w:top w:val="nil"/>
              <w:left w:val="nil"/>
              <w:bottom w:val="nil"/>
              <w:right w:val="nil"/>
            </w:tcBorders>
            <w:tcMar>
              <w:top w:w="0" w:type="dxa"/>
              <w:left w:w="62" w:type="dxa"/>
              <w:bottom w:w="0" w:type="dxa"/>
              <w:right w:w="62" w:type="dxa"/>
            </w:tcMar>
          </w:tcPr>
          <w:p w:rsidR="00000000" w:rsidRPr="005D749B" w:rsidP="005D749B">
            <w:pPr>
              <w:pStyle w:val="ListBullet"/>
            </w:pPr>
            <w:r w:rsidRPr="005D749B">
              <w:t>applicable legislation from all levels of government that affect organisational operation</w:t>
            </w:r>
          </w:p>
          <w:p w:rsidR="00000000" w:rsidRPr="005D749B" w:rsidP="005D749B">
            <w:pPr>
              <w:pStyle w:val="ListBullet"/>
            </w:pPr>
            <w:r w:rsidRPr="005D749B">
              <w:t>award and enterprise agreements</w:t>
            </w:r>
          </w:p>
          <w:p w:rsidR="00000000" w:rsidRPr="005D749B" w:rsidP="005D749B">
            <w:pPr>
              <w:pStyle w:val="ListBullet"/>
            </w:pPr>
            <w:r w:rsidRPr="005D749B">
              <w:t>industrial relations</w:t>
            </w:r>
          </w:p>
          <w:p w:rsidR="00000000" w:rsidRPr="005D749B" w:rsidP="005D749B">
            <w:pPr>
              <w:pStyle w:val="ListBullet"/>
            </w:pPr>
            <w:r w:rsidRPr="005D749B">
              <w:t>Australian Standards</w:t>
            </w:r>
          </w:p>
          <w:p w:rsidR="00000000" w:rsidRPr="005D749B" w:rsidP="005D749B">
            <w:pPr>
              <w:pStyle w:val="ListBullet"/>
            </w:pPr>
            <w:r w:rsidRPr="005D749B">
              <w:t>confidentiality and privacy</w:t>
            </w:r>
          </w:p>
          <w:p w:rsidR="00000000" w:rsidRPr="005D749B" w:rsidP="005D749B">
            <w:pPr>
              <w:pStyle w:val="ListBullet"/>
            </w:pPr>
            <w:r w:rsidRPr="005D749B">
              <w:t>the environment</w:t>
            </w:r>
          </w:p>
          <w:p w:rsidR="00000000" w:rsidRPr="005D749B" w:rsidP="005D749B">
            <w:pPr>
              <w:pStyle w:val="ListBullet"/>
            </w:pPr>
            <w:r w:rsidRPr="005D749B">
              <w:t>equal employment opportunity (EEO)</w:t>
            </w:r>
          </w:p>
          <w:p w:rsidR="00000000" w:rsidRPr="005D749B" w:rsidP="005D749B">
            <w:pPr>
              <w:pStyle w:val="ListBullet"/>
            </w:pPr>
            <w:r w:rsidRPr="005D749B">
              <w:t>anti-discrimination</w:t>
            </w:r>
          </w:p>
          <w:p w:rsidR="00000000" w:rsidRPr="005D749B" w:rsidP="005D749B">
            <w:pPr>
              <w:pStyle w:val="ListBullet"/>
            </w:pPr>
            <w:r w:rsidRPr="005D749B">
              <w:t>relevant industry codes of practice</w:t>
            </w:r>
          </w:p>
          <w:p w:rsidR="00000000" w:rsidP="005D749B">
            <w:pPr>
              <w:pStyle w:val="ListBullet"/>
              <w:rPr>
                <w:lang w:val="en-NZ"/>
              </w:rPr>
            </w:pPr>
            <w:r w:rsidRPr="005D749B">
              <w:t>duty of care and heritage</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5D749B" w:rsidP="005D749B">
            <w:pPr>
              <w:pStyle w:val="ListBullet"/>
            </w:pPr>
            <w:r w:rsidRPr="005D749B">
              <w:t>legal, organisational and site guidelines</w:t>
            </w:r>
          </w:p>
          <w:p w:rsidR="00000000" w:rsidRPr="005D749B" w:rsidP="005D749B">
            <w:pPr>
              <w:pStyle w:val="ListBullet"/>
            </w:pPr>
            <w:r w:rsidRPr="005D749B">
              <w:t>policies and procedures relating to own role and responsibility</w:t>
            </w:r>
          </w:p>
          <w:p w:rsidR="00000000" w:rsidRPr="005D749B" w:rsidP="005D749B">
            <w:pPr>
              <w:pStyle w:val="ListBullet"/>
            </w:pPr>
            <w:r w:rsidRPr="005D749B">
              <w:t>quality assurance</w:t>
            </w:r>
          </w:p>
          <w:p w:rsidR="00000000" w:rsidRPr="005D749B" w:rsidP="005D749B">
            <w:pPr>
              <w:pStyle w:val="ListBullet"/>
            </w:pPr>
            <w:r w:rsidRPr="005D749B">
              <w:t>procedural manuals</w:t>
            </w:r>
          </w:p>
          <w:p w:rsidR="00000000" w:rsidRPr="005D749B" w:rsidP="005D749B">
            <w:pPr>
              <w:pStyle w:val="ListBullet"/>
            </w:pPr>
            <w:r w:rsidRPr="005D749B">
              <w:t>quality and continuous improvement processes and standards</w:t>
            </w:r>
          </w:p>
          <w:p w:rsidR="00000000" w:rsidRPr="005D749B" w:rsidP="005D749B">
            <w:pPr>
              <w:pStyle w:val="ListBullet"/>
            </w:pPr>
            <w:r w:rsidRPr="005D749B">
              <w:t>emergency and evacuation</w:t>
            </w:r>
          </w:p>
          <w:p w:rsidR="00000000" w:rsidRPr="005D749B" w:rsidP="005D749B">
            <w:pPr>
              <w:pStyle w:val="ListBullet"/>
            </w:pPr>
            <w:r w:rsidRPr="005D749B">
              <w:t>ethical standards</w:t>
            </w:r>
          </w:p>
          <w:p w:rsidR="00000000" w:rsidRPr="005D749B" w:rsidP="005D749B">
            <w:pPr>
              <w:pStyle w:val="ListBullet"/>
            </w:pPr>
            <w:r w:rsidRPr="005D749B">
              <w:t>recording and reporting</w:t>
            </w:r>
          </w:p>
          <w:p w:rsidR="00000000" w:rsidRPr="005D749B" w:rsidP="005D749B">
            <w:pPr>
              <w:pStyle w:val="ListBullet"/>
            </w:pPr>
            <w:r w:rsidRPr="005D749B">
              <w:t>access and equity principles and practices</w:t>
            </w:r>
          </w:p>
          <w:p w:rsidR="00000000" w:rsidRPr="005D749B" w:rsidP="005D749B">
            <w:pPr>
              <w:pStyle w:val="ListBullet"/>
            </w:pPr>
            <w:r w:rsidRPr="005D749B">
              <w:t>equipment use, maintenance and storage</w:t>
            </w:r>
          </w:p>
          <w:p w:rsidR="00000000" w:rsidRPr="005D749B" w:rsidP="005D749B">
            <w:pPr>
              <w:pStyle w:val="ListBullet"/>
            </w:pPr>
            <w:r w:rsidRPr="005D749B">
              <w:t>environmental management (waste disposal, recycl</w:t>
            </w:r>
            <w:r w:rsidRPr="005D749B">
              <w:t>ing and re-use guidelines)</w:t>
            </w:r>
          </w:p>
          <w:p w:rsidR="00000000" w:rsidRPr="005D749B" w:rsidP="005D749B">
            <w:pPr>
              <w:pStyle w:val="ListBullet"/>
            </w:pPr>
            <w:r w:rsidRPr="005D749B">
              <w:t>tolerances</w:t>
            </w:r>
          </w:p>
          <w:p w:rsidR="00000000" w:rsidP="005D749B">
            <w:pPr>
              <w:pStyle w:val="ListBullet"/>
              <w:rPr>
                <w:lang w:val="en-NZ"/>
              </w:rPr>
            </w:pPr>
            <w:r w:rsidRPr="005D749B">
              <w:t>following manufacturer instructions and specifications</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5D749B" w:rsidP="005D749B">
            <w:pPr>
              <w:pStyle w:val="ListBullet"/>
            </w:pPr>
            <w:r w:rsidRPr="005D749B">
              <w:t>safety glasses/goggles</w:t>
            </w:r>
          </w:p>
          <w:p w:rsidR="00000000" w:rsidRPr="005D749B" w:rsidP="005D749B">
            <w:pPr>
              <w:pStyle w:val="ListBullet"/>
            </w:pPr>
            <w:r w:rsidRPr="005D749B">
              <w:t>hearing protection</w:t>
            </w:r>
          </w:p>
          <w:p w:rsidR="00000000" w:rsidRPr="005D749B" w:rsidP="005D749B">
            <w:pPr>
              <w:pStyle w:val="ListBullet"/>
            </w:pPr>
            <w:r w:rsidRPr="005D749B">
              <w:t>safety footwear</w:t>
            </w:r>
          </w:p>
          <w:p w:rsidR="00000000" w:rsidRPr="005D749B" w:rsidP="005D749B">
            <w:pPr>
              <w:pStyle w:val="ListBullet"/>
            </w:pPr>
            <w:r w:rsidRPr="005D749B">
              <w:t xml:space="preserve">protective clothing </w:t>
            </w:r>
          </w:p>
          <w:p w:rsidR="00000000" w:rsidP="005D749B">
            <w:pPr>
              <w:pStyle w:val="ListBullet"/>
              <w:rPr>
                <w:lang w:val="en-NZ"/>
              </w:rPr>
            </w:pPr>
            <w:r w:rsidRPr="005D749B">
              <w:t>respiratory protection</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5D749B" w:rsidP="005D749B">
            <w:pPr>
              <w:pStyle w:val="ListBullet"/>
            </w:pPr>
            <w:r w:rsidRPr="005D749B">
              <w:t>quotations for work</w:t>
            </w:r>
          </w:p>
          <w:p w:rsidR="00000000" w:rsidRPr="005D749B" w:rsidP="005D749B">
            <w:pPr>
              <w:pStyle w:val="ListBullet"/>
            </w:pPr>
            <w:r w:rsidRPr="005D749B">
              <w:t>job cards</w:t>
            </w:r>
          </w:p>
          <w:p w:rsidR="00000000" w:rsidRPr="005D749B" w:rsidP="005D749B">
            <w:pPr>
              <w:pStyle w:val="ListBullet"/>
            </w:pPr>
            <w:r w:rsidRPr="005D749B">
              <w:t xml:space="preserve">customer orders </w:t>
            </w:r>
          </w:p>
          <w:p w:rsidR="00000000" w:rsidP="005D749B">
            <w:pPr>
              <w:pStyle w:val="ListBullet"/>
              <w:rPr>
                <w:lang w:val="en-NZ"/>
              </w:rPr>
            </w:pPr>
            <w:r w:rsidRPr="005D749B">
              <w:t>worksheets</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RPr="005D749B" w:rsidP="005D749B">
            <w:pPr>
              <w:pStyle w:val="ListBullet"/>
            </w:pPr>
            <w:r w:rsidRPr="005D749B">
              <w:t>canvas</w:t>
            </w:r>
          </w:p>
          <w:p w:rsidR="00000000" w:rsidRPr="005D749B" w:rsidP="005D749B">
            <w:pPr>
              <w:pStyle w:val="ListBullet"/>
            </w:pPr>
            <w:r w:rsidRPr="005D749B">
              <w:t>acrylic</w:t>
            </w:r>
          </w:p>
          <w:p w:rsidR="00000000" w:rsidRPr="005D749B" w:rsidP="005D749B">
            <w:pPr>
              <w:pStyle w:val="ListBullet"/>
            </w:pPr>
            <w:r w:rsidRPr="005D749B">
              <w:t>PVC</w:t>
            </w:r>
          </w:p>
          <w:p w:rsidR="00000000" w:rsidRPr="005D749B" w:rsidP="005D749B">
            <w:pPr>
              <w:pStyle w:val="ListBullet"/>
            </w:pPr>
            <w:r w:rsidRPr="005D749B">
              <w:t>clear PVC</w:t>
            </w:r>
          </w:p>
          <w:p w:rsidR="00000000" w:rsidRPr="005D749B" w:rsidP="005D749B">
            <w:pPr>
              <w:pStyle w:val="ListBullet"/>
            </w:pPr>
            <w:r w:rsidRPr="005D749B">
              <w:t>mesh</w:t>
            </w:r>
          </w:p>
          <w:p w:rsidR="00000000" w:rsidRPr="005D749B" w:rsidP="005D749B">
            <w:pPr>
              <w:pStyle w:val="ListBullet"/>
            </w:pPr>
            <w:r w:rsidRPr="005D749B">
              <w:t xml:space="preserve">binding </w:t>
            </w:r>
          </w:p>
          <w:p w:rsidR="00000000" w:rsidP="005D749B">
            <w:pPr>
              <w:pStyle w:val="ListBullet"/>
              <w:rPr>
                <w:lang w:val="en-NZ"/>
              </w:rPr>
            </w:pPr>
            <w:r w:rsidRPr="005D749B">
              <w:t>woven fibreglass PVC</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5D749B" w:rsidP="005D749B">
            <w:pPr>
              <w:pStyle w:val="ListBullet"/>
            </w:pPr>
            <w:r w:rsidRPr="005D749B">
              <w:t>rollers</w:t>
            </w:r>
          </w:p>
          <w:p w:rsidR="00000000" w:rsidRPr="005D749B" w:rsidP="005D749B">
            <w:pPr>
              <w:pStyle w:val="ListBullet"/>
            </w:pPr>
            <w:r w:rsidRPr="005D749B">
              <w:t>battens</w:t>
            </w:r>
          </w:p>
          <w:p w:rsidR="00000000" w:rsidRPr="005D749B" w:rsidP="005D749B">
            <w:pPr>
              <w:pStyle w:val="ListBullet"/>
            </w:pPr>
            <w:r w:rsidRPr="005D749B">
              <w:t>running assemblies</w:t>
            </w:r>
          </w:p>
          <w:p w:rsidR="00000000" w:rsidRPr="005D749B" w:rsidP="005D749B">
            <w:pPr>
              <w:pStyle w:val="ListBullet"/>
            </w:pPr>
            <w:r w:rsidRPr="005D749B">
              <w:t>spring</w:t>
            </w:r>
          </w:p>
          <w:p w:rsidR="00000000" w:rsidRPr="005D749B" w:rsidP="005D749B">
            <w:pPr>
              <w:pStyle w:val="ListBullet"/>
            </w:pPr>
            <w:r w:rsidRPr="005D749B">
              <w:t>rope edge</w:t>
            </w:r>
          </w:p>
          <w:p w:rsidR="00000000" w:rsidRPr="005D749B" w:rsidP="005D749B">
            <w:pPr>
              <w:pStyle w:val="ListBullet"/>
            </w:pPr>
            <w:r w:rsidRPr="005D749B">
              <w:t>rivets</w:t>
            </w:r>
          </w:p>
          <w:p w:rsidR="00000000" w:rsidRPr="005D749B" w:rsidP="005D749B">
            <w:pPr>
              <w:pStyle w:val="ListBullet"/>
            </w:pPr>
            <w:r w:rsidRPr="005D749B">
              <w:t>tek screws</w:t>
            </w:r>
          </w:p>
          <w:p w:rsidR="00000000" w:rsidRPr="005D749B" w:rsidP="005D749B">
            <w:pPr>
              <w:pStyle w:val="ListBullet"/>
            </w:pPr>
            <w:r w:rsidRPr="005D749B">
              <w:t>screws</w:t>
            </w:r>
          </w:p>
          <w:p w:rsidR="00000000" w:rsidP="005D749B">
            <w:pPr>
              <w:pStyle w:val="ListBullet"/>
              <w:rPr>
                <w:lang w:val="en-NZ"/>
              </w:rPr>
            </w:pPr>
            <w:r w:rsidRPr="005D749B">
              <w:t>guide rails head boxes</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D749B" w:rsidP="005D749B">
            <w:pPr>
              <w:pStyle w:val="ListBullet"/>
            </w:pPr>
            <w:r w:rsidRPr="005D749B">
              <w:t>drill and bits</w:t>
            </w:r>
          </w:p>
          <w:p w:rsidR="00000000" w:rsidRPr="005D749B" w:rsidP="005D749B">
            <w:pPr>
              <w:pStyle w:val="ListBullet"/>
            </w:pPr>
            <w:r w:rsidRPr="005D749B">
              <w:t>hack saw</w:t>
            </w:r>
          </w:p>
          <w:p w:rsidR="00000000" w:rsidRPr="005D749B" w:rsidP="005D749B">
            <w:pPr>
              <w:pStyle w:val="ListBullet"/>
            </w:pPr>
            <w:r w:rsidRPr="005D749B">
              <w:t>aluminium bench saw</w:t>
            </w:r>
          </w:p>
          <w:p w:rsidR="00000000" w:rsidRPr="005D749B" w:rsidP="005D749B">
            <w:pPr>
              <w:pStyle w:val="ListBullet"/>
            </w:pPr>
            <w:r w:rsidRPr="005D749B">
              <w:t>tape measure</w:t>
            </w:r>
          </w:p>
          <w:p w:rsidR="00000000" w:rsidRPr="005D749B" w:rsidP="005D749B">
            <w:pPr>
              <w:pStyle w:val="ListBullet"/>
            </w:pPr>
            <w:r w:rsidRPr="005D749B">
              <w:t>pop rivet gun</w:t>
            </w:r>
          </w:p>
          <w:p w:rsidR="00000000" w:rsidRPr="005D749B" w:rsidP="005D749B">
            <w:pPr>
              <w:pStyle w:val="ListBullet"/>
            </w:pPr>
            <w:r w:rsidRPr="005D749B">
              <w:t>tek gun</w:t>
            </w:r>
          </w:p>
          <w:p w:rsidR="00000000" w:rsidRPr="005D749B" w:rsidP="005D749B">
            <w:pPr>
              <w:pStyle w:val="ListBullet"/>
            </w:pPr>
            <w:r w:rsidRPr="005D749B">
              <w:t>screwdriver (power, cordless and hand)</w:t>
            </w:r>
          </w:p>
          <w:p w:rsidR="00000000" w:rsidRPr="005D749B" w:rsidP="005D749B">
            <w:pPr>
              <w:pStyle w:val="ListBullet"/>
            </w:pPr>
            <w:r w:rsidRPr="005D749B">
              <w:t>cutting bench</w:t>
            </w:r>
          </w:p>
          <w:p w:rsidR="00000000" w:rsidRPr="005D749B" w:rsidP="005D749B">
            <w:pPr>
              <w:pStyle w:val="ListBullet"/>
            </w:pPr>
            <w:r w:rsidRPr="005D749B">
              <w:t>shears</w:t>
            </w:r>
          </w:p>
          <w:p w:rsidR="00000000" w:rsidRPr="005D749B" w:rsidP="005D749B">
            <w:pPr>
              <w:pStyle w:val="ListBullet"/>
            </w:pPr>
            <w:r w:rsidRPr="005D749B">
              <w:t>knives</w:t>
            </w:r>
          </w:p>
          <w:p w:rsidR="00000000" w:rsidRPr="005D749B" w:rsidP="005D749B">
            <w:pPr>
              <w:pStyle w:val="ListBullet"/>
            </w:pPr>
            <w:r w:rsidRPr="005D749B">
              <w:t>cut off saws</w:t>
            </w:r>
          </w:p>
          <w:p w:rsidR="00000000" w:rsidRPr="005D749B" w:rsidP="005D749B">
            <w:pPr>
              <w:pStyle w:val="ListBullet"/>
            </w:pPr>
            <w:r w:rsidRPr="005D749B">
              <w:t>sewing machines</w:t>
            </w:r>
          </w:p>
          <w:p w:rsidR="00000000" w:rsidRPr="005D749B" w:rsidP="005D749B">
            <w:pPr>
              <w:pStyle w:val="ListBullet"/>
            </w:pPr>
            <w:r w:rsidRPr="005D749B">
              <w:t>needles</w:t>
            </w:r>
          </w:p>
          <w:p w:rsidR="00000000" w:rsidRPr="005D749B" w:rsidP="005D749B">
            <w:pPr>
              <w:pStyle w:val="ListBullet"/>
            </w:pPr>
            <w:r w:rsidRPr="005D749B">
              <w:t>staple gun</w:t>
            </w:r>
          </w:p>
          <w:p w:rsidR="00000000" w:rsidRPr="005D749B" w:rsidP="005D749B">
            <w:pPr>
              <w:pStyle w:val="ListBullet"/>
            </w:pPr>
            <w:r w:rsidRPr="005D749B">
              <w:t>double sided tape dispenser</w:t>
            </w:r>
          </w:p>
          <w:p w:rsidR="00000000" w:rsidRPr="005D749B" w:rsidP="005D749B">
            <w:pPr>
              <w:pStyle w:val="ListBullet"/>
            </w:pPr>
            <w:r w:rsidRPr="005D749B">
              <w:t>file</w:t>
            </w:r>
          </w:p>
          <w:p w:rsidR="00000000" w:rsidP="005D749B">
            <w:pPr>
              <w:pStyle w:val="ListBullet"/>
              <w:rPr>
                <w:lang w:val="en-NZ"/>
              </w:rPr>
            </w:pPr>
            <w:r w:rsidRPr="005D749B">
              <w:t>mallet and hammer</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5D749B">
            <w:pPr>
              <w:pStyle w:val="ListBullet"/>
              <w:rPr>
                <w:lang w:val="en-NZ"/>
              </w:rPr>
            </w:pPr>
            <w:r w:rsidRPr="005D749B">
              <w:t>written instruction booklets, instructions on the tools and equipment, or instructions for correct use</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Joined includes:</w:t>
            </w:r>
          </w:p>
        </w:tc>
        <w:tc>
          <w:tcPr>
            <w:tcW w:w="6312" w:type="dxa"/>
            <w:tcBorders>
              <w:top w:val="nil"/>
              <w:left w:val="nil"/>
              <w:bottom w:val="nil"/>
              <w:right w:val="nil"/>
            </w:tcBorders>
            <w:tcMar>
              <w:top w:w="0" w:type="dxa"/>
              <w:left w:w="62" w:type="dxa"/>
              <w:bottom w:w="0" w:type="dxa"/>
              <w:right w:w="62" w:type="dxa"/>
            </w:tcMar>
          </w:tcPr>
          <w:p w:rsidR="00000000" w:rsidP="005D749B">
            <w:pPr>
              <w:pStyle w:val="ListBullet"/>
              <w:rPr>
                <w:lang w:val="en-NZ"/>
              </w:rPr>
            </w:pPr>
            <w:r w:rsidRPr="005D749B">
              <w:t>sewing or welding processes</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Allowances include:</w:t>
            </w:r>
          </w:p>
        </w:tc>
        <w:tc>
          <w:tcPr>
            <w:tcW w:w="6312" w:type="dxa"/>
            <w:tcBorders>
              <w:top w:val="nil"/>
              <w:left w:val="nil"/>
              <w:bottom w:val="nil"/>
              <w:right w:val="nil"/>
            </w:tcBorders>
            <w:tcMar>
              <w:top w:w="0" w:type="dxa"/>
              <w:left w:w="62" w:type="dxa"/>
              <w:bottom w:w="0" w:type="dxa"/>
              <w:right w:w="62" w:type="dxa"/>
            </w:tcMar>
          </w:tcPr>
          <w:p w:rsidR="00000000" w:rsidP="005D749B">
            <w:pPr>
              <w:pStyle w:val="ListBullet"/>
              <w:rPr>
                <w:lang w:val="en-NZ"/>
              </w:rPr>
            </w:pPr>
            <w:r w:rsidRPr="005D749B">
              <w:t>measurements of textiles to be adjusted to allow for selected hardware, joins and hems</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Marking includes:</w:t>
            </w:r>
          </w:p>
        </w:tc>
        <w:tc>
          <w:tcPr>
            <w:tcW w:w="6312" w:type="dxa"/>
            <w:tcBorders>
              <w:top w:val="nil"/>
              <w:left w:val="nil"/>
              <w:bottom w:val="nil"/>
              <w:right w:val="nil"/>
            </w:tcBorders>
            <w:tcMar>
              <w:top w:w="0" w:type="dxa"/>
              <w:left w:w="62" w:type="dxa"/>
              <w:bottom w:w="0" w:type="dxa"/>
              <w:right w:w="62" w:type="dxa"/>
            </w:tcMar>
          </w:tcPr>
          <w:p w:rsidR="00000000" w:rsidP="005D749B">
            <w:pPr>
              <w:pStyle w:val="ListBullet"/>
              <w:rPr>
                <w:lang w:val="en-NZ"/>
              </w:rPr>
            </w:pPr>
            <w:r w:rsidRPr="005D749B">
              <w:t>using suitable medium, such as chalk, pen and pencil</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Hemmed includes:</w:t>
            </w:r>
          </w:p>
        </w:tc>
        <w:tc>
          <w:tcPr>
            <w:tcW w:w="6312" w:type="dxa"/>
            <w:tcBorders>
              <w:top w:val="nil"/>
              <w:left w:val="nil"/>
              <w:bottom w:val="nil"/>
              <w:right w:val="nil"/>
            </w:tcBorders>
            <w:tcMar>
              <w:top w:w="0" w:type="dxa"/>
              <w:left w:w="62" w:type="dxa"/>
              <w:bottom w:w="0" w:type="dxa"/>
              <w:right w:w="62" w:type="dxa"/>
            </w:tcMar>
          </w:tcPr>
          <w:p w:rsidR="00000000" w:rsidP="005D749B">
            <w:pPr>
              <w:pStyle w:val="ListBullet"/>
              <w:rPr>
                <w:lang w:val="en-NZ"/>
              </w:rPr>
            </w:pPr>
            <w:r w:rsidRPr="005D749B">
              <w:t xml:space="preserve">using sewing or welding processes and making allowances </w:t>
            </w:r>
            <w:r w:rsidRPr="005D749B">
              <w:t>for hardware</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5D749B">
            <w:pPr>
              <w:pStyle w:val="ListBullet"/>
              <w:rPr>
                <w:lang w:val="en-NZ"/>
              </w:rPr>
            </w:pPr>
            <w:r w:rsidRPr="005D749B">
              <w:t>instructions for the construction of roll-up and pull-down style blinds and awnings</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Child safety mechanisms include:</w:t>
            </w:r>
          </w:p>
        </w:tc>
        <w:tc>
          <w:tcPr>
            <w:tcW w:w="6312" w:type="dxa"/>
            <w:tcBorders>
              <w:top w:val="nil"/>
              <w:left w:val="nil"/>
              <w:bottom w:val="nil"/>
              <w:right w:val="nil"/>
            </w:tcBorders>
            <w:tcMar>
              <w:top w:w="0" w:type="dxa"/>
              <w:left w:w="62" w:type="dxa"/>
              <w:bottom w:w="0" w:type="dxa"/>
              <w:right w:w="62" w:type="dxa"/>
            </w:tcMar>
          </w:tcPr>
          <w:p w:rsidR="00000000" w:rsidP="005D749B">
            <w:pPr>
              <w:pStyle w:val="ListBullet"/>
              <w:rPr>
                <w:lang w:val="en-NZ"/>
              </w:rPr>
            </w:pPr>
            <w:r w:rsidRPr="005D749B">
              <w:t>those required by legislation or code of practice</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5D749B" w:rsidP="005D749B">
            <w:pPr>
              <w:pStyle w:val="ListBullet"/>
            </w:pPr>
            <w:r w:rsidRPr="005D749B">
              <w:t>assessor</w:t>
            </w:r>
          </w:p>
          <w:p w:rsidR="00000000" w:rsidRPr="005D749B" w:rsidP="005D749B">
            <w:pPr>
              <w:pStyle w:val="ListBullet"/>
            </w:pPr>
            <w:r w:rsidRPr="005D749B">
              <w:t>trainer</w:t>
            </w:r>
          </w:p>
          <w:p w:rsidR="00000000" w:rsidRPr="005D749B" w:rsidP="005D749B">
            <w:pPr>
              <w:pStyle w:val="ListBullet"/>
            </w:pPr>
            <w:r w:rsidRPr="005D749B">
              <w:t>supervisor</w:t>
            </w:r>
          </w:p>
          <w:p w:rsidR="00000000" w:rsidRPr="005D749B" w:rsidP="005D749B">
            <w:pPr>
              <w:pStyle w:val="ListBullet"/>
            </w:pPr>
            <w:r w:rsidRPr="005D749B">
              <w:t>team leader</w:t>
            </w:r>
          </w:p>
          <w:p w:rsidR="00000000" w:rsidRPr="005D749B" w:rsidP="005D749B">
            <w:pPr>
              <w:pStyle w:val="ListBullet"/>
            </w:pPr>
            <w:r w:rsidRPr="005D749B">
              <w:t xml:space="preserve">maintenance officer </w:t>
            </w:r>
          </w:p>
          <w:p w:rsidR="00000000" w:rsidP="005D749B">
            <w:pPr>
              <w:pStyle w:val="ListBullet"/>
              <w:rPr>
                <w:lang w:val="en-NZ"/>
              </w:rPr>
            </w:pPr>
            <w:r w:rsidRPr="005D749B">
              <w:t>manager or any other person responsible for the work activity</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5D749B" w:rsidP="005D749B">
            <w:pPr>
              <w:pStyle w:val="ListBullet"/>
            </w:pPr>
            <w:r w:rsidRPr="005D749B">
              <w:t>textiles</w:t>
            </w:r>
          </w:p>
          <w:p w:rsidR="00000000" w:rsidRPr="005D749B" w:rsidP="005D749B">
            <w:pPr>
              <w:pStyle w:val="ListBullet"/>
            </w:pPr>
            <w:r w:rsidRPr="005D749B">
              <w:t xml:space="preserve">metal </w:t>
            </w:r>
          </w:p>
          <w:p w:rsidR="00000000" w:rsidP="005D749B">
            <w:pPr>
              <w:pStyle w:val="ListBullet"/>
              <w:rPr>
                <w:lang w:val="en-NZ"/>
              </w:rPr>
            </w:pPr>
            <w:r w:rsidRPr="005D749B">
              <w:t>timber</w:t>
            </w:r>
          </w:p>
        </w:tc>
      </w:tr>
      <w:tr w:rsidTr="005D74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49B">
            <w:pPr>
              <w:pStyle w:val="BodyText"/>
              <w:rPr>
                <w:lang w:val="en-NZ"/>
              </w:rPr>
            </w:pPr>
            <w:r w:rsidRPr="005D749B">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5D749B" w:rsidP="005D749B">
            <w:pPr>
              <w:pStyle w:val="ListBullet"/>
            </w:pPr>
            <w:r w:rsidRPr="005D749B">
              <w:t>time sheets</w:t>
            </w:r>
          </w:p>
          <w:p w:rsidR="00000000" w:rsidRPr="005D749B" w:rsidP="005D749B">
            <w:pPr>
              <w:pStyle w:val="ListBullet"/>
            </w:pPr>
            <w:r w:rsidRPr="005D749B">
              <w:t>customer care cards</w:t>
            </w:r>
          </w:p>
          <w:p w:rsidR="00000000" w:rsidRPr="005D749B" w:rsidP="005D749B">
            <w:pPr>
              <w:pStyle w:val="ListBullet"/>
            </w:pPr>
            <w:r w:rsidRPr="005D749B">
              <w:t xml:space="preserve">work orders </w:t>
            </w:r>
          </w:p>
          <w:p w:rsidR="00000000" w:rsidRPr="005D749B" w:rsidP="005D749B">
            <w:pPr>
              <w:pStyle w:val="ListBullet"/>
            </w:pPr>
            <w:r w:rsidRPr="005D749B">
              <w:t>reports</w:t>
            </w:r>
          </w:p>
        </w:tc>
      </w:tr>
    </w:tbl>
    <w:p w:rsidR="000B0270" w:rsidP="005D749B">
      <w:pPr>
        <w:pStyle w:val="BodyText"/>
      </w:pPr>
    </w:p>
    <w:p w:rsidR="000B0270" w:rsidP="005D749B">
      <w:pPr>
        <w:pStyle w:val="BodyText"/>
      </w:pPr>
    </w:p>
    <w:p w:rsidR="00000000" w:rsidRPr="005D749B" w:rsidP="005D749B">
      <w:pPr>
        <w:pStyle w:val="Heading1"/>
      </w:pPr>
      <w:bookmarkStart w:id="9" w:name="O_629915"/>
      <w:bookmarkEnd w:id="9"/>
      <w:r w:rsidRPr="005D749B">
        <w:t>Unit Mapping Information</w:t>
      </w:r>
    </w:p>
    <w:p w:rsidR="00000000" w:rsidRPr="005D749B" w:rsidP="000B0270">
      <w:pPr>
        <w:pStyle w:val="BodyText"/>
      </w:pPr>
      <w:r w:rsidRPr="005D749B">
        <w:t>Supersedes and is equivalent to LMFBA2005A Construct roll up and pull down style blinds and awnings</w:t>
      </w:r>
    </w:p>
    <w:p w:rsidR="00000000" w:rsidRPr="005D749B" w:rsidP="005D749B">
      <w:pPr>
        <w:pStyle w:val="Heading1"/>
      </w:pPr>
      <w:bookmarkStart w:id="10" w:name="O_629908"/>
      <w:bookmarkEnd w:id="10"/>
      <w:r w:rsidRPr="005D749B">
        <w:t>Links</w:t>
      </w:r>
    </w:p>
    <w:p w:rsidR="00000000" w:rsidRPr="005D749B" w:rsidP="000B0270">
      <w:pPr>
        <w:pStyle w:val="BodyText"/>
      </w:pPr>
      <w:r w:rsidRPr="005D749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C12B8">
        <w:rPr>
          <w:rStyle w:val="Hyperlink"/>
        </w:rPr>
        <w:t>https://vetnet.gov.au/Pages/TrainingDocs.aspx?q=0601ab95-583a-4e93-b2d4-cfb27b03ed73</w:t>
      </w:r>
      <w:r>
        <w:fldChar w:fldCharType="end"/>
      </w:r>
    </w:p>
    <w:p w:rsidR="00000000" w:rsidRPr="005D749B" w:rsidP="005D749B"/>
    <w:sectPr w:rsidSect="005D74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9B" w:rsidRPr="000B0270" w:rsidP="000B0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270" w:rsidP="005D7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0270" w:rsidP="005D74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0270" w:rsidP="005D7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2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49B" w:rsidRPr="000B0270" w:rsidP="000B02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270" w:rsidRPr="002D2AF8" w:rsidP="005D749B">
    <w:pPr>
      <w:pStyle w:val="Header"/>
      <w:framePr w:wrap="around"/>
    </w:pPr>
    <w:r>
      <w:fldChar w:fldCharType="begin"/>
    </w:r>
    <w:r>
      <w:instrText xml:space="preserve"> TITLE   \* MERGEFORMAT </w:instrText>
    </w:r>
    <w:r>
      <w:fldChar w:fldCharType="separate"/>
    </w:r>
    <w:r>
      <w:t>MSFBA2004 Construct roll-up and pull-down style blinds and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B0270" w:rsidP="005D7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4C38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AC6C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49B"/>
    <w:pPr>
      <w:spacing w:before="360" w:after="60"/>
      <w:outlineLvl w:val="0"/>
    </w:pPr>
    <w:rPr>
      <w:sz w:val="32"/>
    </w:rPr>
  </w:style>
  <w:style w:type="paragraph" w:styleId="Heading2">
    <w:name w:val="heading 2"/>
    <w:basedOn w:val="HeadingBase"/>
    <w:next w:val="BodyText"/>
    <w:link w:val="Heading2Char"/>
    <w:qFormat/>
    <w:rsid w:val="005D749B"/>
    <w:pPr>
      <w:keepLines/>
      <w:spacing w:before="240" w:after="120"/>
      <w:outlineLvl w:val="1"/>
    </w:pPr>
    <w:rPr>
      <w:sz w:val="28"/>
      <w:szCs w:val="40"/>
    </w:rPr>
  </w:style>
  <w:style w:type="paragraph" w:styleId="Heading3">
    <w:name w:val="heading 3"/>
    <w:basedOn w:val="HeadingBase"/>
    <w:next w:val="BodyText"/>
    <w:link w:val="Heading3Char"/>
    <w:qFormat/>
    <w:rsid w:val="005D749B"/>
    <w:pPr>
      <w:spacing w:before="180" w:after="120"/>
      <w:outlineLvl w:val="2"/>
    </w:pPr>
    <w:rPr>
      <w:spacing w:val="-10"/>
      <w:kern w:val="32"/>
    </w:rPr>
  </w:style>
  <w:style w:type="paragraph" w:styleId="Heading4">
    <w:name w:val="heading 4"/>
    <w:basedOn w:val="HeadingBase"/>
    <w:next w:val="BodyText"/>
    <w:link w:val="Heading4Char"/>
    <w:qFormat/>
    <w:rsid w:val="005D749B"/>
    <w:pPr>
      <w:spacing w:before="160" w:after="120"/>
      <w:outlineLvl w:val="3"/>
    </w:pPr>
    <w:rPr>
      <w:sz w:val="22"/>
    </w:rPr>
  </w:style>
  <w:style w:type="paragraph" w:styleId="Heading5">
    <w:name w:val="heading 5"/>
    <w:basedOn w:val="HeadingBase"/>
    <w:next w:val="Normal"/>
    <w:link w:val="Heading5Char"/>
    <w:qFormat/>
    <w:rsid w:val="005D749B"/>
    <w:pPr>
      <w:spacing w:before="80"/>
      <w:outlineLvl w:val="4"/>
    </w:pPr>
    <w:rPr>
      <w:color w:val="918585"/>
      <w:sz w:val="20"/>
    </w:rPr>
  </w:style>
  <w:style w:type="paragraph" w:styleId="Heading6">
    <w:name w:val="heading 6"/>
    <w:basedOn w:val="HeadingBase"/>
    <w:next w:val="Normal"/>
    <w:link w:val="Heading6Char"/>
    <w:qFormat/>
    <w:rsid w:val="005D749B"/>
    <w:pPr>
      <w:spacing w:before="60"/>
      <w:outlineLvl w:val="5"/>
    </w:pPr>
    <w:rPr>
      <w:color w:val="918585"/>
      <w:sz w:val="20"/>
    </w:rPr>
  </w:style>
  <w:style w:type="paragraph" w:styleId="Heading7">
    <w:name w:val="heading 7"/>
    <w:basedOn w:val="Normal"/>
    <w:next w:val="Normal"/>
    <w:link w:val="Heading7Char"/>
    <w:qFormat/>
    <w:rsid w:val="005D749B"/>
    <w:pPr>
      <w:ind w:left="720"/>
      <w:outlineLvl w:val="6"/>
    </w:pPr>
    <w:rPr>
      <w:i/>
    </w:rPr>
  </w:style>
  <w:style w:type="paragraph" w:styleId="Heading8">
    <w:name w:val="heading 8"/>
    <w:basedOn w:val="Normal"/>
    <w:next w:val="Normal"/>
    <w:link w:val="Heading8Char"/>
    <w:qFormat/>
    <w:rsid w:val="005D749B"/>
    <w:pPr>
      <w:ind w:left="720"/>
      <w:outlineLvl w:val="7"/>
    </w:pPr>
    <w:rPr>
      <w:i/>
    </w:rPr>
  </w:style>
  <w:style w:type="paragraph" w:styleId="Heading9">
    <w:name w:val="heading 9"/>
    <w:basedOn w:val="Normal"/>
    <w:next w:val="Normal"/>
    <w:link w:val="Heading9Char"/>
    <w:qFormat/>
    <w:rsid w:val="005D749B"/>
    <w:pPr>
      <w:ind w:left="720"/>
      <w:outlineLvl w:val="8"/>
    </w:pPr>
    <w:rPr>
      <w:i/>
    </w:rPr>
  </w:style>
  <w:style w:type="character" w:default="1" w:styleId="DefaultParagraphFont">
    <w:name w:val="Default Paragraph Font"/>
    <w:uiPriority w:val="1"/>
    <w:unhideWhenUsed/>
    <w:rsid w:val="005D7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49B"/>
  </w:style>
  <w:style w:type="character" w:customStyle="1" w:styleId="Heading1Char">
    <w:name w:val="Heading 1 Char"/>
    <w:basedOn w:val="DefaultParagraphFont"/>
    <w:link w:val="Heading1"/>
    <w:rsid w:val="005D749B"/>
    <w:rPr>
      <w:rFonts w:ascii="Times New Roman" w:eastAsia="Times New Roman" w:hAnsi="Times New Roman" w:cs="Times New Roman"/>
      <w:b/>
      <w:sz w:val="32"/>
      <w:szCs w:val="20"/>
      <w:lang w:eastAsia="en-US"/>
    </w:rPr>
  </w:style>
  <w:style w:type="paragraph" w:styleId="BodyText">
    <w:name w:val="Body Text"/>
    <w:basedOn w:val="Normal"/>
    <w:link w:val="BodyTextChar"/>
    <w:rsid w:val="005D7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49B"/>
    <w:rPr>
      <w:rFonts w:ascii="Times New Roman" w:eastAsia="Times New Roman" w:hAnsi="Times New Roman" w:cs="Times New Roman"/>
      <w:sz w:val="24"/>
      <w:lang w:eastAsia="en-US"/>
    </w:rPr>
  </w:style>
  <w:style w:type="paragraph" w:styleId="ListBullet">
    <w:name w:val="List Bullet"/>
    <w:basedOn w:val="List"/>
    <w:rsid w:val="005D749B"/>
    <w:pPr>
      <w:numPr>
        <w:numId w:val="11"/>
      </w:numPr>
      <w:tabs>
        <w:tab w:val="clear" w:pos="340"/>
      </w:tabs>
      <w:spacing w:before="40" w:after="40"/>
    </w:pPr>
  </w:style>
  <w:style w:type="character" w:customStyle="1" w:styleId="SpecialBold">
    <w:name w:val="Special Bold"/>
    <w:basedOn w:val="DefaultParagraphFont"/>
    <w:rsid w:val="005D749B"/>
    <w:rPr>
      <w:b/>
      <w:spacing w:val="0"/>
    </w:rPr>
  </w:style>
  <w:style w:type="paragraph" w:customStyle="1" w:styleId="SuperHeading">
    <w:name w:val="SuperHeading"/>
    <w:basedOn w:val="Normal"/>
    <w:rsid w:val="005D749B"/>
    <w:pPr>
      <w:spacing w:before="240" w:after="120"/>
      <w:outlineLvl w:val="0"/>
    </w:pPr>
    <w:rPr>
      <w:rFonts w:ascii="Times New Roman" w:hAnsi="Times New Roman"/>
      <w:b/>
      <w:sz w:val="32"/>
    </w:rPr>
  </w:style>
  <w:style w:type="paragraph" w:customStyle="1" w:styleId="AllowPageBreak">
    <w:name w:val="AllowPageBreak"/>
    <w:rsid w:val="005D7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49B"/>
    <w:rPr>
      <w:rFonts w:ascii="Courier New" w:eastAsia="Times New Roman" w:hAnsi="Courier New" w:cs="Times New Roman"/>
      <w:i/>
      <w:szCs w:val="20"/>
      <w:lang w:eastAsia="en-US"/>
    </w:rPr>
  </w:style>
  <w:style w:type="paragraph" w:customStyle="1" w:styleId="HeadingBase">
    <w:name w:val="Heading Base"/>
    <w:rsid w:val="005D7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49B"/>
    <w:pPr>
      <w:tabs>
        <w:tab w:val="right" w:leader="dot" w:pos="9072"/>
      </w:tabs>
      <w:ind w:left="567"/>
    </w:pPr>
    <w:rPr>
      <w:szCs w:val="22"/>
    </w:rPr>
  </w:style>
  <w:style w:type="paragraph" w:customStyle="1" w:styleId="TOCBase">
    <w:name w:val="TOC Base"/>
    <w:rsid w:val="005D7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49B"/>
    <w:pPr>
      <w:tabs>
        <w:tab w:val="right" w:leader="dot" w:pos="9072"/>
      </w:tabs>
      <w:spacing w:before="40" w:after="40"/>
      <w:ind w:left="284"/>
    </w:pPr>
    <w:rPr>
      <w:rFonts w:ascii="Times New Roman" w:hAnsi="Times New Roman"/>
    </w:rPr>
  </w:style>
  <w:style w:type="paragraph" w:styleId="TOC1">
    <w:name w:val="toc 1"/>
    <w:basedOn w:val="TOCBase"/>
    <w:next w:val="Normal"/>
    <w:rsid w:val="005D7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49B"/>
    <w:rPr>
      <w:rFonts w:ascii="Times New Roman" w:eastAsia="Times New Roman" w:hAnsi="Times New Roman" w:cs="Times New Roman"/>
      <w:sz w:val="16"/>
      <w:lang w:eastAsia="en-US"/>
    </w:rPr>
  </w:style>
  <w:style w:type="paragraph" w:styleId="Title">
    <w:name w:val="Title"/>
    <w:basedOn w:val="HeadingBase"/>
    <w:link w:val="TitleChar"/>
    <w:qFormat/>
    <w:rsid w:val="005D749B"/>
    <w:pPr>
      <w:spacing w:before="5040"/>
      <w:jc w:val="center"/>
    </w:pPr>
    <w:rPr>
      <w:sz w:val="48"/>
      <w:szCs w:val="72"/>
      <w:lang w:val="en-US"/>
    </w:rPr>
  </w:style>
  <w:style w:type="character" w:customStyle="1" w:styleId="TitleChar">
    <w:name w:val="Title Char"/>
    <w:basedOn w:val="DefaultParagraphFont"/>
    <w:link w:val="Title"/>
    <w:rsid w:val="005D7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49B"/>
    <w:pPr>
      <w:tabs>
        <w:tab w:val="left" w:pos="3600"/>
        <w:tab w:val="left" w:pos="3958"/>
      </w:tabs>
    </w:pPr>
  </w:style>
  <w:style w:type="paragraph" w:styleId="List">
    <w:name w:val="List"/>
    <w:basedOn w:val="BodyText"/>
    <w:next w:val="BodyText"/>
    <w:rsid w:val="005D749B"/>
    <w:pPr>
      <w:tabs>
        <w:tab w:val="left" w:pos="340"/>
      </w:tabs>
      <w:spacing w:before="60" w:after="60"/>
      <w:ind w:left="340" w:hanging="340"/>
    </w:pPr>
  </w:style>
  <w:style w:type="paragraph" w:customStyle="1" w:styleId="Note">
    <w:name w:val="Note"/>
    <w:basedOn w:val="BodyText"/>
    <w:rsid w:val="005D7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49B"/>
    <w:pPr>
      <w:framePr w:wrap="auto" w:hAnchor="text" w:y="6049"/>
    </w:pPr>
    <w:rPr>
      <w:color w:val="000000"/>
      <w:sz w:val="40"/>
    </w:rPr>
  </w:style>
  <w:style w:type="paragraph" w:customStyle="1" w:styleId="TOCTitle">
    <w:name w:val="TOCTitle"/>
    <w:basedOn w:val="Heading1"/>
    <w:rsid w:val="005D749B"/>
    <w:pPr>
      <w:spacing w:after="240"/>
      <w:jc w:val="center"/>
      <w:outlineLvl w:val="9"/>
    </w:pPr>
    <w:rPr>
      <w:caps/>
    </w:rPr>
  </w:style>
  <w:style w:type="paragraph" w:customStyle="1" w:styleId="Version">
    <w:name w:val="Version"/>
    <w:rsid w:val="005D74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749B"/>
    <w:pPr>
      <w:numPr>
        <w:numId w:val="12"/>
      </w:numPr>
      <w:tabs>
        <w:tab w:val="clear" w:pos="680"/>
      </w:tabs>
    </w:pPr>
  </w:style>
  <w:style w:type="paragraph" w:styleId="Index1">
    <w:name w:val="index 1"/>
    <w:basedOn w:val="Normal"/>
    <w:next w:val="Normal"/>
    <w:semiHidden/>
    <w:rsid w:val="005D749B"/>
    <w:pPr>
      <w:keepNext w:val="0"/>
      <w:tabs>
        <w:tab w:val="right" w:pos="4176"/>
      </w:tabs>
      <w:ind w:left="198" w:hanging="198"/>
    </w:pPr>
    <w:rPr>
      <w:rFonts w:ascii="Garamond" w:hAnsi="Garamond"/>
    </w:rPr>
  </w:style>
  <w:style w:type="paragraph" w:styleId="IndexHeading">
    <w:name w:val="index heading"/>
    <w:basedOn w:val="Normal"/>
    <w:next w:val="Index1"/>
    <w:semiHidden/>
    <w:rsid w:val="005D749B"/>
    <w:pPr>
      <w:spacing w:before="120" w:after="120"/>
    </w:pPr>
    <w:rPr>
      <w:rFonts w:ascii="Arial" w:hAnsi="Arial"/>
      <w:b/>
      <w:color w:val="918585"/>
      <w:sz w:val="24"/>
    </w:rPr>
  </w:style>
  <w:style w:type="paragraph" w:styleId="Header">
    <w:name w:val="header"/>
    <w:basedOn w:val="Normal"/>
    <w:link w:val="HeaderChar"/>
    <w:rsid w:val="005D7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49B"/>
    <w:rPr>
      <w:rFonts w:ascii="Times New Roman" w:eastAsia="Times New Roman" w:hAnsi="Times New Roman" w:cs="Times New Roman"/>
      <w:sz w:val="16"/>
      <w:szCs w:val="20"/>
      <w:lang w:val="en-GB" w:eastAsia="en-US"/>
    </w:rPr>
  </w:style>
  <w:style w:type="paragraph" w:customStyle="1" w:styleId="Chapter">
    <w:name w:val="Chapter"/>
    <w:basedOn w:val="Normal"/>
    <w:rsid w:val="005D749B"/>
    <w:pPr>
      <w:spacing w:before="240"/>
    </w:pPr>
    <w:rPr>
      <w:rFonts w:ascii="Times New Roman" w:hAnsi="Times New Roman"/>
      <w:smallCaps/>
      <w:spacing w:val="80"/>
      <w:sz w:val="28"/>
    </w:rPr>
  </w:style>
  <w:style w:type="paragraph" w:customStyle="1" w:styleId="InChapter">
    <w:name w:val="InChapter"/>
    <w:basedOn w:val="Heading3"/>
    <w:rsid w:val="005D749B"/>
    <w:pPr>
      <w:spacing w:after="240"/>
      <w:outlineLvl w:val="9"/>
    </w:pPr>
    <w:rPr>
      <w:noProof/>
    </w:rPr>
  </w:style>
  <w:style w:type="paragraph" w:styleId="Index2">
    <w:name w:val="index 2"/>
    <w:basedOn w:val="Normal"/>
    <w:next w:val="Normal"/>
    <w:semiHidden/>
    <w:rsid w:val="005D749B"/>
    <w:pPr>
      <w:tabs>
        <w:tab w:val="right" w:pos="4176"/>
      </w:tabs>
      <w:ind w:left="568" w:hanging="284"/>
    </w:pPr>
    <w:rPr>
      <w:rFonts w:ascii="Garamond" w:hAnsi="Garamond"/>
    </w:rPr>
  </w:style>
  <w:style w:type="paragraph" w:customStyle="1" w:styleId="Byline">
    <w:name w:val="Byline"/>
    <w:rsid w:val="005D7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49B"/>
    <w:pPr>
      <w:tabs>
        <w:tab w:val="clear" w:pos="3600"/>
        <w:tab w:val="clear" w:pos="3958"/>
      </w:tabs>
      <w:jc w:val="right"/>
    </w:pPr>
  </w:style>
  <w:style w:type="character" w:styleId="Emphasis">
    <w:name w:val="Emphasis"/>
    <w:basedOn w:val="DefaultParagraphFont"/>
    <w:qFormat/>
    <w:rsid w:val="005D749B"/>
    <w:rPr>
      <w:i/>
    </w:rPr>
  </w:style>
  <w:style w:type="paragraph" w:styleId="Caption">
    <w:name w:val="caption"/>
    <w:basedOn w:val="BodyText"/>
    <w:next w:val="Normal"/>
    <w:qFormat/>
    <w:rsid w:val="005D749B"/>
    <w:pPr>
      <w:framePr w:w="2268" w:hSpace="181" w:vSpace="181" w:wrap="around" w:vAnchor="text" w:hAnchor="page" w:x="1135" w:y="285" w:anchorLock="1"/>
    </w:pPr>
    <w:rPr>
      <w:i/>
    </w:rPr>
  </w:style>
  <w:style w:type="paragraph" w:customStyle="1" w:styleId="MiniTOCTitle">
    <w:name w:val="MiniTOCTitle"/>
    <w:basedOn w:val="Heading4"/>
    <w:rsid w:val="005D749B"/>
    <w:pPr>
      <w:spacing w:before="240"/>
      <w:outlineLvl w:val="9"/>
    </w:pPr>
    <w:rPr>
      <w:noProof/>
      <w:sz w:val="24"/>
    </w:rPr>
  </w:style>
  <w:style w:type="paragraph" w:customStyle="1" w:styleId="MiniTOCItem">
    <w:name w:val="MiniTOCItem"/>
    <w:basedOn w:val="ListBullet"/>
    <w:rsid w:val="005D749B"/>
    <w:pPr>
      <w:numPr>
        <w:numId w:val="0"/>
      </w:numPr>
      <w:tabs>
        <w:tab w:val="right" w:leader="dot" w:pos="6521"/>
      </w:tabs>
      <w:spacing w:before="0" w:after="0"/>
    </w:pPr>
  </w:style>
  <w:style w:type="paragraph" w:customStyle="1" w:styleId="TOFTitle">
    <w:name w:val="TOFTitle"/>
    <w:basedOn w:val="TOCTitle"/>
    <w:rsid w:val="005D749B"/>
  </w:style>
  <w:style w:type="paragraph" w:styleId="TableofFigures">
    <w:name w:val="table of figures"/>
    <w:basedOn w:val="Normal"/>
    <w:next w:val="Normal"/>
    <w:semiHidden/>
    <w:rsid w:val="005D749B"/>
    <w:pPr>
      <w:tabs>
        <w:tab w:val="right" w:leader="dot" w:pos="9072"/>
      </w:tabs>
      <w:ind w:left="970" w:hanging="403"/>
    </w:pPr>
    <w:rPr>
      <w:rFonts w:ascii="Times New Roman" w:hAnsi="Times New Roman"/>
      <w:b/>
    </w:rPr>
  </w:style>
  <w:style w:type="paragraph" w:styleId="ListNumber">
    <w:name w:val="List Number"/>
    <w:basedOn w:val="List"/>
    <w:rsid w:val="005D749B"/>
    <w:pPr>
      <w:numPr>
        <w:numId w:val="14"/>
      </w:numPr>
      <w:tabs>
        <w:tab w:val="clear" w:pos="340"/>
      </w:tabs>
    </w:pPr>
  </w:style>
  <w:style w:type="character" w:customStyle="1" w:styleId="WingdingSymbols">
    <w:name w:val="Wingding Symbols"/>
    <w:rsid w:val="005D749B"/>
    <w:rPr>
      <w:rFonts w:ascii="Wingdings" w:hAnsi="Wingdings"/>
    </w:rPr>
  </w:style>
  <w:style w:type="paragraph" w:customStyle="1" w:styleId="TableHeading">
    <w:name w:val="Table Heading"/>
    <w:basedOn w:val="HeadingBase"/>
    <w:rsid w:val="005D749B"/>
    <w:pPr>
      <w:keepLines/>
      <w:pBdr>
        <w:bottom w:val="single" w:sz="6" w:space="1" w:color="918585"/>
      </w:pBdr>
      <w:spacing w:before="240"/>
    </w:pPr>
  </w:style>
  <w:style w:type="character" w:customStyle="1" w:styleId="HotSpot">
    <w:name w:val="HotSpot"/>
    <w:rsid w:val="005D749B"/>
    <w:rPr>
      <w:color w:val="0033CC"/>
      <w:u w:val="none"/>
    </w:rPr>
  </w:style>
  <w:style w:type="paragraph" w:customStyle="1" w:styleId="BodyTextRight">
    <w:name w:val="Body Text Right"/>
    <w:basedOn w:val="BodyText"/>
    <w:rsid w:val="005D749B"/>
    <w:pPr>
      <w:spacing w:before="0" w:after="0"/>
      <w:jc w:val="right"/>
    </w:pPr>
  </w:style>
  <w:style w:type="paragraph" w:styleId="Index3">
    <w:name w:val="index 3"/>
    <w:basedOn w:val="ListNumber2"/>
    <w:next w:val="Normal"/>
    <w:semiHidden/>
    <w:rsid w:val="005D749B"/>
    <w:pPr>
      <w:numPr>
        <w:numId w:val="0"/>
      </w:numPr>
      <w:tabs>
        <w:tab w:val="right" w:leader="dot" w:pos="4176"/>
      </w:tabs>
    </w:pPr>
  </w:style>
  <w:style w:type="paragraph" w:styleId="ListNumber2">
    <w:name w:val="List Number 2"/>
    <w:basedOn w:val="List2"/>
    <w:rsid w:val="005D749B"/>
    <w:pPr>
      <w:numPr>
        <w:numId w:val="9"/>
      </w:numPr>
      <w:tabs>
        <w:tab w:val="clear" w:pos="1060"/>
      </w:tabs>
    </w:pPr>
  </w:style>
  <w:style w:type="paragraph" w:customStyle="1" w:styleId="MarginNote">
    <w:name w:val="Margin Note"/>
    <w:basedOn w:val="BodyText"/>
    <w:rsid w:val="005D7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49B"/>
    <w:rPr>
      <w:sz w:val="32"/>
    </w:rPr>
  </w:style>
  <w:style w:type="paragraph" w:customStyle="1" w:styleId="HeadingProcedure">
    <w:name w:val="Heading Procedure"/>
    <w:basedOn w:val="HeadingBase"/>
    <w:next w:val="Normal"/>
    <w:rsid w:val="005D749B"/>
    <w:pPr>
      <w:tabs>
        <w:tab w:val="left" w:pos="0"/>
      </w:tabs>
      <w:spacing w:before="120" w:after="60"/>
    </w:pPr>
    <w:rPr>
      <w:i/>
      <w:color w:val="918585"/>
      <w:sz w:val="22"/>
    </w:rPr>
  </w:style>
  <w:style w:type="paragraph" w:customStyle="1" w:styleId="TableBodyText">
    <w:name w:val="Table Body Text"/>
    <w:basedOn w:val="BodyText"/>
    <w:rsid w:val="005D749B"/>
    <w:pPr>
      <w:spacing w:before="60" w:after="60"/>
    </w:pPr>
  </w:style>
  <w:style w:type="paragraph" w:styleId="ListContinue">
    <w:name w:val="List Continue"/>
    <w:basedOn w:val="List"/>
    <w:rsid w:val="005D749B"/>
    <w:pPr>
      <w:ind w:firstLine="0"/>
    </w:pPr>
  </w:style>
  <w:style w:type="paragraph" w:customStyle="1" w:styleId="ListNote">
    <w:name w:val="List Note"/>
    <w:basedOn w:val="List"/>
    <w:rsid w:val="005D749B"/>
    <w:pPr>
      <w:pBdr>
        <w:top w:val="single" w:sz="6" w:space="2" w:color="918585"/>
        <w:bottom w:val="single" w:sz="6" w:space="2" w:color="918585"/>
      </w:pBdr>
      <w:tabs>
        <w:tab w:val="left" w:pos="1021"/>
      </w:tabs>
      <w:ind w:firstLine="0"/>
    </w:pPr>
  </w:style>
  <w:style w:type="paragraph" w:customStyle="1" w:styleId="Warning">
    <w:name w:val="Warning"/>
    <w:basedOn w:val="BodyText"/>
    <w:rsid w:val="005D749B"/>
    <w:pPr>
      <w:shd w:val="clear" w:color="auto" w:fill="D9D9D9"/>
      <w:tabs>
        <w:tab w:val="left" w:pos="992"/>
      </w:tabs>
      <w:ind w:left="119" w:right="119"/>
    </w:pPr>
    <w:rPr>
      <w:sz w:val="20"/>
    </w:rPr>
  </w:style>
  <w:style w:type="paragraph" w:customStyle="1" w:styleId="MarginIcons">
    <w:name w:val="Margin Icons"/>
    <w:basedOn w:val="BodyText"/>
    <w:rsid w:val="005D7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49B"/>
    <w:rPr>
      <w:rFonts w:ascii="Courier New" w:hAnsi="Courier New"/>
    </w:rPr>
  </w:style>
  <w:style w:type="paragraph" w:customStyle="1" w:styleId="NoteBullet">
    <w:name w:val="Note Bullet"/>
    <w:basedOn w:val="Note"/>
    <w:rsid w:val="005D749B"/>
    <w:pPr>
      <w:tabs>
        <w:tab w:val="clear" w:pos="680"/>
      </w:tabs>
      <w:spacing w:before="60" w:after="60"/>
    </w:pPr>
  </w:style>
  <w:style w:type="paragraph" w:customStyle="1" w:styleId="SubHeading2">
    <w:name w:val="SubHeading2"/>
    <w:basedOn w:val="HeadingBase"/>
    <w:rsid w:val="005D749B"/>
    <w:pPr>
      <w:spacing w:before="240" w:after="60"/>
    </w:pPr>
    <w:rPr>
      <w:sz w:val="20"/>
    </w:rPr>
  </w:style>
  <w:style w:type="paragraph" w:customStyle="1" w:styleId="SubHeading1">
    <w:name w:val="SubHeading1"/>
    <w:basedOn w:val="HeadingBase"/>
    <w:rsid w:val="005D749B"/>
    <w:pPr>
      <w:spacing w:before="240" w:after="60"/>
    </w:pPr>
    <w:rPr>
      <w:color w:val="918585"/>
      <w:sz w:val="22"/>
    </w:rPr>
  </w:style>
  <w:style w:type="paragraph" w:customStyle="1" w:styleId="SideHeading">
    <w:name w:val="Side Heading"/>
    <w:basedOn w:val="HeadingBase"/>
    <w:rsid w:val="005D7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49B"/>
    <w:pPr>
      <w:numPr>
        <w:numId w:val="10"/>
      </w:numPr>
    </w:pPr>
  </w:style>
  <w:style w:type="paragraph" w:styleId="PlainText">
    <w:name w:val="Plain Text"/>
    <w:basedOn w:val="Normal"/>
    <w:link w:val="PlainTextChar"/>
    <w:rsid w:val="005D749B"/>
    <w:rPr>
      <w:sz w:val="20"/>
    </w:rPr>
  </w:style>
  <w:style w:type="character" w:customStyle="1" w:styleId="PlainTextChar">
    <w:name w:val="Plain Text Char"/>
    <w:basedOn w:val="DefaultParagraphFont"/>
    <w:link w:val="PlainText"/>
    <w:rsid w:val="005D749B"/>
    <w:rPr>
      <w:rFonts w:ascii="Courier New" w:eastAsia="Times New Roman" w:hAnsi="Courier New" w:cs="Times New Roman"/>
      <w:sz w:val="20"/>
      <w:szCs w:val="20"/>
      <w:lang w:eastAsia="en-US"/>
    </w:rPr>
  </w:style>
  <w:style w:type="character" w:customStyle="1" w:styleId="MenuOption">
    <w:name w:val="Menu Option"/>
    <w:basedOn w:val="DefaultParagraphFont"/>
    <w:rsid w:val="005D749B"/>
    <w:rPr>
      <w:b/>
      <w:smallCaps/>
    </w:rPr>
  </w:style>
  <w:style w:type="paragraph" w:customStyle="1" w:styleId="TableListNumber">
    <w:name w:val="Table List Number"/>
    <w:basedOn w:val="ListNumber"/>
    <w:rsid w:val="005D749B"/>
    <w:pPr>
      <w:numPr>
        <w:numId w:val="0"/>
      </w:numPr>
    </w:pPr>
  </w:style>
  <w:style w:type="paragraph" w:styleId="TOC4">
    <w:name w:val="toc 4"/>
    <w:basedOn w:val="TOCBase"/>
    <w:next w:val="Normal"/>
    <w:semiHidden/>
    <w:rsid w:val="005D749B"/>
    <w:pPr>
      <w:tabs>
        <w:tab w:val="right" w:leader="dot" w:pos="9071"/>
      </w:tabs>
      <w:ind w:left="1701"/>
    </w:pPr>
  </w:style>
  <w:style w:type="paragraph" w:customStyle="1" w:styleId="ListAlpha">
    <w:name w:val="List Alpha"/>
    <w:basedOn w:val="List"/>
    <w:rsid w:val="005D749B"/>
    <w:pPr>
      <w:numPr>
        <w:numId w:val="8"/>
      </w:numPr>
    </w:pPr>
  </w:style>
  <w:style w:type="paragraph" w:customStyle="1" w:styleId="ListAlpha2">
    <w:name w:val="List Alpha 2"/>
    <w:basedOn w:val="List2"/>
    <w:rsid w:val="005D749B"/>
    <w:pPr>
      <w:numPr>
        <w:numId w:val="7"/>
      </w:numPr>
    </w:pPr>
  </w:style>
  <w:style w:type="paragraph" w:styleId="List2">
    <w:name w:val="List 2"/>
    <w:basedOn w:val="BodyText"/>
    <w:rsid w:val="005D749B"/>
    <w:pPr>
      <w:tabs>
        <w:tab w:val="left" w:pos="680"/>
      </w:tabs>
      <w:spacing w:before="60" w:after="60"/>
      <w:ind w:left="680" w:hanging="340"/>
    </w:pPr>
  </w:style>
  <w:style w:type="paragraph" w:styleId="List3">
    <w:name w:val="List 3"/>
    <w:basedOn w:val="BodyText"/>
    <w:rsid w:val="005D749B"/>
    <w:pPr>
      <w:tabs>
        <w:tab w:val="left" w:pos="1021"/>
      </w:tabs>
      <w:spacing w:before="60" w:after="60"/>
      <w:ind w:left="1020" w:hanging="340"/>
    </w:pPr>
  </w:style>
  <w:style w:type="paragraph" w:styleId="List4">
    <w:name w:val="List 4"/>
    <w:basedOn w:val="BodyText"/>
    <w:rsid w:val="005D749B"/>
    <w:pPr>
      <w:tabs>
        <w:tab w:val="left" w:pos="1361"/>
      </w:tabs>
      <w:spacing w:before="60" w:after="60"/>
      <w:ind w:left="1361" w:hanging="340"/>
    </w:pPr>
  </w:style>
  <w:style w:type="paragraph" w:styleId="List5">
    <w:name w:val="List 5"/>
    <w:basedOn w:val="BodyText"/>
    <w:rsid w:val="005D749B"/>
    <w:pPr>
      <w:tabs>
        <w:tab w:val="left" w:pos="1701"/>
      </w:tabs>
      <w:spacing w:before="60" w:after="60"/>
      <w:ind w:left="1701" w:hanging="340"/>
    </w:pPr>
  </w:style>
  <w:style w:type="paragraph" w:styleId="ListBullet3">
    <w:name w:val="List Bullet 3"/>
    <w:basedOn w:val="List3"/>
    <w:rsid w:val="005D749B"/>
    <w:pPr>
      <w:numPr>
        <w:numId w:val="13"/>
      </w:numPr>
      <w:tabs>
        <w:tab w:val="clear" w:pos="1021"/>
      </w:tabs>
      <w:ind w:left="1037" w:hanging="357"/>
    </w:pPr>
  </w:style>
  <w:style w:type="paragraph" w:styleId="ListBullet4">
    <w:name w:val="List Bullet 4"/>
    <w:basedOn w:val="List4"/>
    <w:rsid w:val="005D749B"/>
    <w:pPr>
      <w:numPr>
        <w:numId w:val="2"/>
      </w:numPr>
      <w:tabs>
        <w:tab w:val="clear" w:pos="1361"/>
      </w:tabs>
    </w:pPr>
  </w:style>
  <w:style w:type="paragraph" w:styleId="ListBullet5">
    <w:name w:val="List Bullet 5"/>
    <w:basedOn w:val="List5"/>
    <w:rsid w:val="005D749B"/>
    <w:pPr>
      <w:numPr>
        <w:numId w:val="3"/>
      </w:numPr>
    </w:pPr>
  </w:style>
  <w:style w:type="paragraph" w:styleId="ListContinue2">
    <w:name w:val="List Continue 2"/>
    <w:basedOn w:val="List2"/>
    <w:rsid w:val="005D749B"/>
    <w:pPr>
      <w:ind w:firstLine="0"/>
    </w:pPr>
  </w:style>
  <w:style w:type="paragraph" w:styleId="ListContinue3">
    <w:name w:val="List Continue 3"/>
    <w:basedOn w:val="List3"/>
    <w:rsid w:val="005D749B"/>
    <w:pPr>
      <w:ind w:left="1021" w:firstLine="0"/>
    </w:pPr>
  </w:style>
  <w:style w:type="paragraph" w:styleId="ListContinue4">
    <w:name w:val="List Continue 4"/>
    <w:basedOn w:val="List4"/>
    <w:rsid w:val="005D749B"/>
    <w:pPr>
      <w:ind w:firstLine="0"/>
    </w:pPr>
  </w:style>
  <w:style w:type="paragraph" w:styleId="ListContinue5">
    <w:name w:val="List Continue 5"/>
    <w:basedOn w:val="List5"/>
    <w:rsid w:val="005D749B"/>
    <w:pPr>
      <w:ind w:firstLine="0"/>
    </w:pPr>
  </w:style>
  <w:style w:type="paragraph" w:styleId="ListNumber3">
    <w:name w:val="List Number 3"/>
    <w:basedOn w:val="List3"/>
    <w:rsid w:val="005D749B"/>
    <w:pPr>
      <w:numPr>
        <w:numId w:val="4"/>
      </w:numPr>
    </w:pPr>
  </w:style>
  <w:style w:type="paragraph" w:styleId="ListNumber4">
    <w:name w:val="List Number 4"/>
    <w:basedOn w:val="List4"/>
    <w:rsid w:val="005D749B"/>
    <w:pPr>
      <w:numPr>
        <w:numId w:val="5"/>
      </w:numPr>
    </w:pPr>
  </w:style>
  <w:style w:type="paragraph" w:styleId="ListNumber5">
    <w:name w:val="List Number 5"/>
    <w:basedOn w:val="List5"/>
    <w:rsid w:val="005D749B"/>
    <w:pPr>
      <w:numPr>
        <w:numId w:val="6"/>
      </w:numPr>
    </w:pPr>
  </w:style>
  <w:style w:type="paragraph" w:styleId="BlockText">
    <w:name w:val="Block Text"/>
    <w:basedOn w:val="Normal"/>
    <w:rsid w:val="005D749B"/>
    <w:pPr>
      <w:spacing w:after="120"/>
      <w:ind w:left="1440" w:right="1440"/>
    </w:pPr>
  </w:style>
  <w:style w:type="character" w:customStyle="1" w:styleId="Subscript">
    <w:name w:val="Subscript"/>
    <w:basedOn w:val="DefaultParagraphFont"/>
    <w:rsid w:val="005D749B"/>
    <w:rPr>
      <w:sz w:val="16"/>
      <w:vertAlign w:val="subscript"/>
    </w:rPr>
  </w:style>
  <w:style w:type="character" w:customStyle="1" w:styleId="Superscript">
    <w:name w:val="Superscript"/>
    <w:basedOn w:val="DefaultParagraphFont"/>
    <w:rsid w:val="005D749B"/>
    <w:rPr>
      <w:sz w:val="16"/>
      <w:vertAlign w:val="superscript"/>
    </w:rPr>
  </w:style>
  <w:style w:type="character" w:customStyle="1" w:styleId="Symbols">
    <w:name w:val="Symbols"/>
    <w:basedOn w:val="DefaultParagraphFont"/>
    <w:rsid w:val="005D749B"/>
    <w:rPr>
      <w:rFonts w:ascii="Symbol" w:hAnsi="Symbol"/>
    </w:rPr>
  </w:style>
  <w:style w:type="character" w:customStyle="1" w:styleId="MenuOptions">
    <w:name w:val="Menu Options"/>
    <w:basedOn w:val="DefaultParagraphFont"/>
    <w:rsid w:val="005D749B"/>
    <w:rPr>
      <w:rFonts w:ascii="Arial Narrow" w:hAnsi="Arial Narrow"/>
      <w:smallCaps/>
    </w:rPr>
  </w:style>
  <w:style w:type="character" w:customStyle="1" w:styleId="Buttons">
    <w:name w:val="Buttons"/>
    <w:basedOn w:val="DefaultParagraphFont"/>
    <w:rsid w:val="005D749B"/>
    <w:rPr>
      <w:b/>
    </w:rPr>
  </w:style>
  <w:style w:type="character" w:customStyle="1" w:styleId="Underlined">
    <w:name w:val="Underlined"/>
    <w:basedOn w:val="DefaultParagraphFont"/>
    <w:rsid w:val="005D749B"/>
    <w:rPr>
      <w:u w:val="single"/>
    </w:rPr>
  </w:style>
  <w:style w:type="paragraph" w:customStyle="1" w:styleId="TableBodyTextRight">
    <w:name w:val="Table Body Text Right"/>
    <w:basedOn w:val="TableBodyText"/>
    <w:rsid w:val="005D749B"/>
    <w:pPr>
      <w:widowControl w:val="0"/>
      <w:autoSpaceDE w:val="0"/>
      <w:autoSpaceDN w:val="0"/>
      <w:adjustRightInd w:val="0"/>
      <w:jc w:val="right"/>
    </w:pPr>
    <w:rPr>
      <w:rFonts w:cs="Arial"/>
      <w:szCs w:val="18"/>
    </w:rPr>
  </w:style>
  <w:style w:type="paragraph" w:customStyle="1" w:styleId="CopyrightText">
    <w:name w:val="Copyright Text"/>
    <w:basedOn w:val="BodyText"/>
    <w:rsid w:val="005D749B"/>
    <w:rPr>
      <w:sz w:val="18"/>
    </w:rPr>
  </w:style>
  <w:style w:type="paragraph" w:customStyle="1" w:styleId="BodySmallRight">
    <w:name w:val="Body Small Right"/>
    <w:basedOn w:val="BodyTextRight"/>
    <w:rsid w:val="005D749B"/>
    <w:rPr>
      <w:sz w:val="18"/>
      <w:szCs w:val="18"/>
    </w:rPr>
  </w:style>
  <w:style w:type="paragraph" w:customStyle="1" w:styleId="MarginEdition">
    <w:name w:val="Margin Edition"/>
    <w:basedOn w:val="MarginNote"/>
    <w:rsid w:val="005D749B"/>
    <w:pPr>
      <w:spacing w:before="0" w:after="0"/>
    </w:pPr>
    <w:rPr>
      <w:rFonts w:ascii="Times New Roman" w:hAnsi="Times New Roman"/>
      <w:color w:val="999999"/>
    </w:rPr>
  </w:style>
  <w:style w:type="paragraph" w:customStyle="1" w:styleId="Spacer">
    <w:name w:val="Spacer"/>
    <w:basedOn w:val="Normal"/>
    <w:rsid w:val="005D749B"/>
    <w:rPr>
      <w:sz w:val="2"/>
      <w:szCs w:val="2"/>
    </w:rPr>
  </w:style>
  <w:style w:type="character" w:customStyle="1" w:styleId="Small">
    <w:name w:val="Small"/>
    <w:basedOn w:val="DefaultParagraphFont"/>
    <w:rsid w:val="005D749B"/>
    <w:rPr>
      <w:sz w:val="16"/>
    </w:rPr>
  </w:style>
  <w:style w:type="paragraph" w:customStyle="1" w:styleId="WideTable">
    <w:name w:val="Wide Table"/>
    <w:basedOn w:val="Normal"/>
    <w:rsid w:val="005D749B"/>
    <w:pPr>
      <w:ind w:left="-1418"/>
    </w:pPr>
    <w:rPr>
      <w:sz w:val="2"/>
      <w:szCs w:val="2"/>
    </w:rPr>
  </w:style>
  <w:style w:type="character" w:styleId="PageNumber">
    <w:name w:val="page number"/>
    <w:basedOn w:val="DefaultParagraphFont"/>
    <w:rsid w:val="005D749B"/>
  </w:style>
  <w:style w:type="paragraph" w:styleId="Quote">
    <w:name w:val="Quote"/>
    <w:basedOn w:val="Heading1"/>
    <w:link w:val="QuoteChar"/>
    <w:qFormat/>
    <w:rsid w:val="005D749B"/>
    <w:rPr>
      <w:b w:val="0"/>
      <w:sz w:val="72"/>
      <w:szCs w:val="72"/>
      <w:lang w:val="en-NZ"/>
    </w:rPr>
  </w:style>
  <w:style w:type="character" w:customStyle="1" w:styleId="QuoteChar">
    <w:name w:val="Quote Char"/>
    <w:basedOn w:val="DefaultParagraphFont"/>
    <w:link w:val="Quote"/>
    <w:rsid w:val="005D7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49B"/>
    <w:pPr>
      <w:pageBreakBefore/>
    </w:pPr>
  </w:style>
  <w:style w:type="paragraph" w:customStyle="1" w:styleId="Border">
    <w:name w:val="Border"/>
    <w:basedOn w:val="Normal"/>
    <w:qFormat/>
    <w:rsid w:val="005D7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49B"/>
    <w:rPr>
      <w:b/>
      <w:bCs/>
      <w:i/>
      <w:iCs/>
      <w:color w:val="auto"/>
    </w:rPr>
  </w:style>
  <w:style w:type="paragraph" w:styleId="IntenseQuote">
    <w:name w:val="Intense Quote"/>
    <w:basedOn w:val="Normal"/>
    <w:next w:val="Normal"/>
    <w:link w:val="IntenseQuoteChar"/>
    <w:uiPriority w:val="30"/>
    <w:qFormat/>
    <w:rsid w:val="005D7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49B"/>
    <w:rPr>
      <w:smallCaps/>
      <w:color w:val="auto"/>
      <w:u w:val="single"/>
    </w:rPr>
  </w:style>
  <w:style w:type="character" w:styleId="IntenseReference">
    <w:name w:val="Intense Reference"/>
    <w:basedOn w:val="DefaultParagraphFont"/>
    <w:uiPriority w:val="32"/>
    <w:qFormat/>
    <w:rsid w:val="005D749B"/>
    <w:rPr>
      <w:b/>
      <w:bCs/>
      <w:smallCaps/>
      <w:color w:val="auto"/>
      <w:spacing w:val="5"/>
      <w:u w:val="single"/>
    </w:rPr>
  </w:style>
  <w:style w:type="paragraph" w:customStyle="1" w:styleId="2ColumnHeading">
    <w:name w:val="2Column Heading"/>
    <w:basedOn w:val="BodyText"/>
    <w:qFormat/>
    <w:rsid w:val="005D749B"/>
    <w:pPr>
      <w:spacing w:after="60"/>
      <w:ind w:left="-2268"/>
    </w:pPr>
    <w:rPr>
      <w:b/>
    </w:rPr>
  </w:style>
  <w:style w:type="paragraph" w:customStyle="1" w:styleId="Heading1TOC">
    <w:name w:val="Heading1 TOC"/>
    <w:basedOn w:val="Normal"/>
    <w:qFormat/>
    <w:rsid w:val="005D749B"/>
    <w:pPr>
      <w:spacing w:before="240" w:after="120"/>
    </w:pPr>
    <w:rPr>
      <w:rFonts w:ascii="Times New Roman" w:hAnsi="Times New Roman"/>
      <w:b/>
      <w:sz w:val="32"/>
    </w:rPr>
  </w:style>
  <w:style w:type="paragraph" w:customStyle="1" w:styleId="Heading2TOC">
    <w:name w:val="Heading2 TOC"/>
    <w:basedOn w:val="Normal"/>
    <w:qFormat/>
    <w:rsid w:val="005D749B"/>
    <w:pPr>
      <w:spacing w:before="240" w:after="60"/>
    </w:pPr>
    <w:rPr>
      <w:rFonts w:ascii="Times New Roman" w:hAnsi="Times New Roman"/>
      <w:b/>
      <w:sz w:val="28"/>
    </w:rPr>
  </w:style>
  <w:style w:type="character" w:customStyle="1" w:styleId="Underline">
    <w:name w:val="Underline"/>
    <w:basedOn w:val="DefaultParagraphFont"/>
    <w:qFormat/>
    <w:rsid w:val="005D749B"/>
    <w:rPr>
      <w:u w:val="single"/>
    </w:rPr>
  </w:style>
  <w:style w:type="character" w:customStyle="1" w:styleId="BoldandItalics">
    <w:name w:val="Bold and Italics"/>
    <w:qFormat/>
    <w:rsid w:val="005D749B"/>
    <w:rPr>
      <w:b/>
      <w:i/>
      <w:u w:val="none"/>
    </w:rPr>
  </w:style>
  <w:style w:type="paragraph" w:styleId="BalloonText">
    <w:name w:val="Balloon Text"/>
    <w:basedOn w:val="Normal"/>
    <w:link w:val="BalloonTextChar"/>
    <w:rsid w:val="005D749B"/>
    <w:rPr>
      <w:rFonts w:ascii="Tahoma" w:hAnsi="Tahoma" w:cs="Tahoma"/>
      <w:sz w:val="16"/>
      <w:szCs w:val="16"/>
    </w:rPr>
  </w:style>
  <w:style w:type="character" w:customStyle="1" w:styleId="BalloonTextChar">
    <w:name w:val="Balloon Text Char"/>
    <w:basedOn w:val="DefaultParagraphFont"/>
    <w:link w:val="BalloonText"/>
    <w:rsid w:val="005D7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49B"/>
    <w:rPr>
      <w:b/>
      <w:color w:val="660033"/>
      <w:spacing w:val="0"/>
    </w:rPr>
  </w:style>
  <w:style w:type="paragraph" w:customStyle="1" w:styleId="Nameditemlist">
    <w:name w:val="Named item list"/>
    <w:basedOn w:val="BodyText"/>
    <w:qFormat/>
    <w:rsid w:val="005D749B"/>
    <w:pPr>
      <w:tabs>
        <w:tab w:val="left" w:pos="2835"/>
      </w:tabs>
      <w:ind w:left="2835" w:hanging="2835"/>
    </w:pPr>
  </w:style>
  <w:style w:type="paragraph" w:customStyle="1" w:styleId="BodyTextnopadding">
    <w:name w:val="Body Text no padding"/>
    <w:basedOn w:val="BodyText"/>
    <w:qFormat/>
    <w:rsid w:val="005D749B"/>
    <w:pPr>
      <w:spacing w:before="0" w:after="0"/>
    </w:pPr>
  </w:style>
  <w:style w:type="paragraph" w:customStyle="1" w:styleId="BodyTextBold">
    <w:name w:val="Body Text Bold"/>
    <w:basedOn w:val="BodyText"/>
    <w:qFormat/>
    <w:rsid w:val="005D749B"/>
    <w:rPr>
      <w:b/>
    </w:rPr>
  </w:style>
  <w:style w:type="character" w:styleId="Hyperlink">
    <w:name w:val="Hyperlink"/>
    <w:basedOn w:val="DefaultParagraphFont"/>
    <w:uiPriority w:val="99"/>
    <w:unhideWhenUsed/>
    <w:rsid w:val="000B02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936</Words>
  <Characters>5938</Characters>
  <Application>Microsoft Office Word</Application>
  <DocSecurity>0</DocSecurity>
  <Lines>312</Lines>
  <Paragraphs>229</Paragraphs>
  <ScaleCrop>false</ScaleCrop>
  <Company>Author-it Software Corporation Ltd.</Company>
  <LinksUpToDate>false</LinksUpToDate>
  <CharactersWithSpaces>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MSFBA2004 Construct roll-up and pull-down style blinds and awnings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2022-06-03T07:38:00Z</dcterms:created>
  <dcterms:modified xsi:type="dcterms:W3CDTF">2022-06-03T07:38:00Z</dcterms:modified>
</cp:coreProperties>
</file>