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06F" w:rsidP="002A406F">
      <w:pPr>
        <w:pStyle w:val="Title"/>
      </w:pPr>
      <w:r>
        <w:fldChar w:fldCharType="begin"/>
      </w:r>
      <w:r>
        <w:instrText xml:space="preserve"> TITLE   \* MERGEFORMAT </w:instrText>
      </w:r>
      <w:r>
        <w:fldChar w:fldCharType="separate"/>
      </w:r>
      <w:r>
        <w:t>MSFBA2004 Construct roll-up and pull-down style blinds and awnings</w:t>
      </w:r>
      <w:r>
        <w:fldChar w:fldCharType="end"/>
      </w:r>
    </w:p>
    <w:p w:rsidR="002A406F" w:rsidP="002A406F">
      <w:pPr>
        <w:pStyle w:val="Version"/>
        <w:sectPr w:rsidSect="004F34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495" w:rsidP="004F3495">
      <w:pPr>
        <w:pStyle w:val="SuperHeading"/>
      </w:pPr>
      <w:r w:rsidRPr="004F3495">
        <w:t>MSFBA2004 Construct roll-up and pull-down style blinds and awnings</w:t>
      </w:r>
    </w:p>
    <w:p w:rsidR="00000000" w:rsidRPr="004F3495" w:rsidP="004F3495">
      <w:pPr>
        <w:pStyle w:val="Heading1"/>
      </w:pPr>
      <w:bookmarkStart w:id="1" w:name="O_629914"/>
      <w:bookmarkEnd w:id="1"/>
      <w:r w:rsidRPr="004F3495">
        <w:t>Modification History</w:t>
      </w:r>
    </w:p>
    <w:p w:rsidR="00000000" w:rsidRPr="004F3495" w:rsidP="002A406F">
      <w:pPr>
        <w:pStyle w:val="BodyText"/>
      </w:pPr>
      <w:r w:rsidRPr="004F3495">
        <w:t>Release 1 - New unit of competency</w:t>
      </w:r>
    </w:p>
    <w:p w:rsidR="00000000" w:rsidRPr="004F3495" w:rsidP="004F3495">
      <w:pPr>
        <w:pStyle w:val="Heading1"/>
      </w:pPr>
      <w:bookmarkStart w:id="2" w:name="O_629922"/>
      <w:bookmarkEnd w:id="2"/>
      <w:r w:rsidRPr="004F3495">
        <w:t>Application</w:t>
      </w:r>
    </w:p>
    <w:p w:rsidR="00000000" w:rsidRPr="004F3495" w:rsidP="002A406F">
      <w:pPr>
        <w:pStyle w:val="BodyText"/>
      </w:pPr>
      <w:r w:rsidRPr="004F3495">
        <w:t>This unit of competency covers constructing roll-up and pull-down style blinds and awnings for interior and exterior applications. It applies in a workplace environment and may be conducted in a small to large scale enterprises.</w:t>
      </w:r>
    </w:p>
    <w:p w:rsidR="00000000" w:rsidRPr="004F3495" w:rsidP="002A406F">
      <w:pPr>
        <w:pStyle w:val="BodyText"/>
      </w:pPr>
      <w:r w:rsidRPr="004F3495">
        <w:t xml:space="preserve">No licensing, legislative </w:t>
      </w:r>
      <w:r w:rsidRPr="004F3495">
        <w:t>or certification requirements apply to this unit at the time of publication.</w:t>
      </w:r>
    </w:p>
    <w:p w:rsidR="00000000" w:rsidRPr="004F3495" w:rsidP="004F3495">
      <w:pPr>
        <w:pStyle w:val="Heading1"/>
      </w:pPr>
      <w:bookmarkStart w:id="3" w:name="O_629921"/>
      <w:bookmarkEnd w:id="3"/>
      <w:r w:rsidRPr="004F3495">
        <w:t>Pre-requisite Unit</w:t>
      </w:r>
    </w:p>
    <w:p w:rsidR="00000000" w:rsidRPr="004F3495" w:rsidP="004F3495">
      <w:pPr>
        <w:pStyle w:val="Heading1"/>
      </w:pPr>
      <w:bookmarkStart w:id="4" w:name="O_629920"/>
      <w:bookmarkEnd w:id="4"/>
      <w:r w:rsidRPr="004F3495">
        <w:t>Competency Field</w:t>
      </w:r>
    </w:p>
    <w:p w:rsidR="00000000" w:rsidRPr="004F3495" w:rsidP="004F3495">
      <w:pPr>
        <w:pStyle w:val="Heading1"/>
      </w:pPr>
      <w:bookmarkStart w:id="5" w:name="O_629919"/>
      <w:bookmarkEnd w:id="5"/>
      <w:r w:rsidRPr="004F3495">
        <w:t>Unit Sector</w:t>
      </w:r>
    </w:p>
    <w:p w:rsidR="00000000" w:rsidRPr="004F3495" w:rsidP="002A406F">
      <w:pPr>
        <w:pStyle w:val="BodyText"/>
      </w:pPr>
      <w:r w:rsidRPr="004F3495">
        <w:t>Blinds and awnings</w:t>
      </w:r>
    </w:p>
    <w:p w:rsidR="00000000" w:rsidRPr="004F3495" w:rsidP="004F3495">
      <w:pPr>
        <w:pStyle w:val="Heading1"/>
      </w:pPr>
      <w:bookmarkStart w:id="6" w:name="O_629918"/>
      <w:bookmarkEnd w:id="6"/>
      <w:r w:rsidRPr="004F349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F349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Elements des</w:t>
            </w:r>
            <w:r w:rsidRPr="004F3495">
              <w:t>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Performance criteria describe the performance needed to demonstrate achievement of the element.</w:t>
            </w:r>
          </w:p>
        </w:tc>
      </w:tr>
      <w:tr w:rsidTr="004F34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1</w:t>
            </w:r>
          </w:p>
        </w:tc>
        <w:tc>
          <w:tcPr>
            <w:tcW w:w="1962" w:type="dxa"/>
            <w:vMerge w:val="restart"/>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1.1</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Work health and safety (WHS) requirements, legislative requirements, and workplace practices are observed throughout the work</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1.2</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Personal protective equipment is selected and used correctly</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1.3</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Work orders are checked and confirmed</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1.4</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Material and hardware are selected and checked against work orders</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1.5</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Material is checked for flaws</w:t>
            </w:r>
          </w:p>
        </w:tc>
      </w:tr>
      <w:tr w:rsidTr="004F34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2</w:t>
            </w:r>
          </w:p>
        </w:tc>
        <w:tc>
          <w:tcPr>
            <w:tcW w:w="1962" w:type="dxa"/>
            <w:vMerge w:val="restart"/>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Join, lay out, mark and cut fabrics</w:t>
            </w: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2.2</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Allowances are calculated and recorded</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2.3</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Materials are joined to make required width</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2.4</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Cutting equipment is checked for safe operation</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2.5</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Materials are cut making allowances for hardware</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2.6</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Material is laid out flat and square and marked according to workplace practices</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2.7</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Decorative edges, gimps and fringes are selected, measured and cut according to work order</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2.8</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Measurements are checked against work order</w:t>
            </w:r>
          </w:p>
        </w:tc>
      </w:tr>
      <w:tr w:rsidTr="004F34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3</w:t>
            </w:r>
          </w:p>
        </w:tc>
        <w:tc>
          <w:tcPr>
            <w:tcW w:w="1962" w:type="dxa"/>
            <w:vMerge w:val="restart"/>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Construct product</w:t>
            </w: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3.1</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Material edges are hemmed making allowances for hardware</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3.2</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Decorative edging, gimps and fringes are attached to bottom edge</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3.3</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Hardware is prepared according to work order</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3.4</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Hardware is fitted to skin</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3.5</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Product is constructed according to work instructions</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3.6</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Child safety mechanisms are selected and attached</w:t>
            </w:r>
          </w:p>
        </w:tc>
      </w:tr>
      <w:tr w:rsidTr="004F34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4</w:t>
            </w:r>
          </w:p>
        </w:tc>
        <w:tc>
          <w:tcPr>
            <w:tcW w:w="1962" w:type="dxa"/>
            <w:vMerge w:val="restart"/>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Apply quality checks</w:t>
            </w: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4.1</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Completed product is checked ensuring finished product matches work order</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4.2</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Finished product is tested within limits of normal operation for correct operation</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4.3</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Parts of the work that do not comply with work order are repaired or reworked</w:t>
            </w:r>
          </w:p>
        </w:tc>
      </w:tr>
      <w:tr w:rsidTr="004F34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5</w:t>
            </w:r>
          </w:p>
        </w:tc>
        <w:tc>
          <w:tcPr>
            <w:tcW w:w="1962" w:type="dxa"/>
            <w:vMerge w:val="restart"/>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Complete work</w:t>
            </w: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5.1</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Finished work is cleaned, protected and stored following workplace practices</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5.2</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Tools and equipment are cleaned, maintained and stored</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5.3</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Faulty tools and equipment are reported to appropriate personnel</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5.4</w:t>
            </w:r>
          </w:p>
        </w:tc>
        <w:tc>
          <w:tcPr>
            <w:tcW w:w="561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 xml:space="preserve">Work area is cleaned and waste is disposed in accordance with enterprise policies and environmental legislation covering disposal of industrial waste </w:t>
            </w:r>
          </w:p>
        </w:tc>
      </w:tr>
      <w:tr w:rsidTr="004F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5.5</w:t>
            </w:r>
          </w:p>
        </w:tc>
        <w:tc>
          <w:tcPr>
            <w:tcW w:w="5610" w:type="dxa"/>
            <w:tcBorders>
              <w:top w:val="nil"/>
              <w:left w:val="nil"/>
              <w:bottom w:val="nil"/>
              <w:right w:val="nil"/>
            </w:tcBorders>
            <w:tcMar>
              <w:top w:w="0" w:type="dxa"/>
              <w:left w:w="62" w:type="dxa"/>
              <w:bottom w:w="0" w:type="dxa"/>
              <w:right w:w="62" w:type="dxa"/>
            </w:tcMar>
          </w:tcPr>
          <w:p w:rsidR="00000000" w:rsidRPr="004F3495" w:rsidP="004F3495">
            <w:pPr>
              <w:pStyle w:val="BodyText"/>
            </w:pPr>
            <w:r w:rsidRPr="004F3495">
              <w:t>Workplace documentation or reporting is completed</w:t>
            </w:r>
          </w:p>
        </w:tc>
      </w:tr>
    </w:tbl>
    <w:p w:rsidR="002A406F" w:rsidP="004F3495">
      <w:pPr>
        <w:pStyle w:val="BodyText"/>
      </w:pPr>
    </w:p>
    <w:p w:rsidR="002A406F" w:rsidP="004F3495">
      <w:pPr>
        <w:pStyle w:val="BodyText"/>
      </w:pPr>
    </w:p>
    <w:p w:rsidR="00000000" w:rsidRPr="004F3495" w:rsidP="004F3495">
      <w:pPr>
        <w:pStyle w:val="Heading1"/>
      </w:pPr>
      <w:bookmarkStart w:id="7" w:name="O_629917"/>
      <w:bookmarkEnd w:id="7"/>
      <w:r w:rsidRPr="004F3495">
        <w:t>Foundation Skills</w:t>
      </w:r>
    </w:p>
    <w:p w:rsidR="002A406F" w:rsidP="002A406F">
      <w:pPr>
        <w:pStyle w:val="BodyText"/>
      </w:pPr>
      <w:r w:rsidRPr="004F3495">
        <w:t>Foundation skills essential to performance are explicit in the performance criteria of this unit of competency. Detail on appropriate performance levels for each furnis</w:t>
      </w:r>
      <w:r w:rsidRPr="004F3495">
        <w:t xml:space="preserve">hing unit of competency in reading, writing, oral communication and numeracy utilising the Australian Core Skills Framework (ACSF) are provided in the Furnishing Training Package Implementation Guide. </w:t>
      </w:r>
    </w:p>
    <w:p w:rsidR="00000000" w:rsidRPr="004F3495" w:rsidP="004F3495">
      <w:pPr>
        <w:pStyle w:val="Heading1"/>
      </w:pPr>
      <w:bookmarkStart w:id="8" w:name="O_629916"/>
      <w:bookmarkEnd w:id="8"/>
      <w:r w:rsidRPr="004F3495">
        <w:t>Range of Conditions</w:t>
      </w:r>
    </w:p>
    <w:tbl>
      <w:tblPr>
        <w:tblW w:w="0" w:type="auto"/>
        <w:tblLayout w:type="fixed"/>
        <w:tblCellMar>
          <w:left w:w="62" w:type="dxa"/>
          <w:right w:w="62" w:type="dxa"/>
        </w:tblCellMar>
        <w:tblLook w:val="0000"/>
      </w:tblPr>
      <w:tblGrid>
        <w:gridCol w:w="2760"/>
        <w:gridCol w:w="6312"/>
      </w:tblGrid>
      <w:tr w:rsidTr="004F34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t>Specifies differ</w:t>
            </w:r>
            <w:r w:rsidRPr="004F3495">
              <w:t>ent work environments and conditions that may affect performance. Essential operating conditions that may be present (depending on the work situation, needs of the candidate, accessibility of the item, and local industry and regional contexts) are included</w:t>
            </w:r>
            <w:r w:rsidRPr="004F3495">
              <w:t>. Range is restricted to essential operating conditions and any other variables essential to the work environment.</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4F3495" w:rsidP="004F3495">
            <w:pPr>
              <w:pStyle w:val="ListBullet"/>
            </w:pPr>
            <w:r w:rsidRPr="004F3495">
              <w:t>Commonwealth, state or territory legislation and regulations</w:t>
            </w:r>
          </w:p>
          <w:p w:rsidR="00000000" w:rsidRPr="004F3495" w:rsidP="004F3495">
            <w:pPr>
              <w:pStyle w:val="ListBullet"/>
            </w:pPr>
            <w:r w:rsidRPr="004F3495">
              <w:t>organisational safety policies and procedures</w:t>
            </w:r>
          </w:p>
          <w:p w:rsidR="00000000" w:rsidRPr="004F3495" w:rsidP="004F3495">
            <w:pPr>
              <w:pStyle w:val="ListBullet"/>
            </w:pPr>
            <w:r w:rsidRPr="004F3495">
              <w:t>the use of personal protective equipment and clothing</w:t>
            </w:r>
          </w:p>
          <w:p w:rsidR="00000000" w:rsidRPr="004F3495" w:rsidP="004F3495">
            <w:pPr>
              <w:pStyle w:val="ListBullet"/>
            </w:pPr>
            <w:r w:rsidRPr="004F3495">
              <w:t>firefighting equipment</w:t>
            </w:r>
          </w:p>
          <w:p w:rsidR="00000000" w:rsidRPr="004F3495" w:rsidP="004F3495">
            <w:pPr>
              <w:pStyle w:val="ListBullet"/>
            </w:pPr>
            <w:r w:rsidRPr="004F3495">
              <w:t>first aid equipment</w:t>
            </w:r>
          </w:p>
          <w:p w:rsidR="00000000" w:rsidRPr="004F3495" w:rsidP="004F3495">
            <w:pPr>
              <w:pStyle w:val="ListBullet"/>
            </w:pPr>
            <w:r w:rsidRPr="004F3495">
              <w:t>hazard and risk control and elimination of hazardous materials and substances</w:t>
            </w:r>
          </w:p>
          <w:p w:rsidR="00000000" w:rsidP="004F3495">
            <w:pPr>
              <w:pStyle w:val="ListBullet"/>
              <w:rPr>
                <w:lang w:val="en-NZ"/>
              </w:rPr>
            </w:pPr>
            <w:r w:rsidRPr="004F3495">
              <w:t>manual handling, including lifting and carrying</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4F3495" w:rsidP="004F3495">
            <w:pPr>
              <w:pStyle w:val="ListBullet"/>
            </w:pPr>
            <w:r w:rsidRPr="004F3495">
              <w:t>applicable legislation from all levels of government that affect organisational operation</w:t>
            </w:r>
          </w:p>
          <w:p w:rsidR="00000000" w:rsidRPr="004F3495" w:rsidP="004F3495">
            <w:pPr>
              <w:pStyle w:val="ListBullet"/>
            </w:pPr>
            <w:r w:rsidRPr="004F3495">
              <w:t>award and enterprise agreements</w:t>
            </w:r>
          </w:p>
          <w:p w:rsidR="00000000" w:rsidRPr="004F3495" w:rsidP="004F3495">
            <w:pPr>
              <w:pStyle w:val="ListBullet"/>
            </w:pPr>
            <w:r w:rsidRPr="004F3495">
              <w:t>industrial relations</w:t>
            </w:r>
          </w:p>
          <w:p w:rsidR="00000000" w:rsidRPr="004F3495" w:rsidP="004F3495">
            <w:pPr>
              <w:pStyle w:val="ListBullet"/>
            </w:pPr>
            <w:r w:rsidRPr="004F3495">
              <w:t>Australian Standards</w:t>
            </w:r>
          </w:p>
          <w:p w:rsidR="00000000" w:rsidRPr="004F3495" w:rsidP="004F3495">
            <w:pPr>
              <w:pStyle w:val="ListBullet"/>
            </w:pPr>
            <w:r w:rsidRPr="004F3495">
              <w:t>confidentiality and privacy</w:t>
            </w:r>
          </w:p>
          <w:p w:rsidR="00000000" w:rsidRPr="004F3495" w:rsidP="004F3495">
            <w:pPr>
              <w:pStyle w:val="ListBullet"/>
            </w:pPr>
            <w:r w:rsidRPr="004F3495">
              <w:t>the environment</w:t>
            </w:r>
          </w:p>
          <w:p w:rsidR="00000000" w:rsidRPr="004F3495" w:rsidP="004F3495">
            <w:pPr>
              <w:pStyle w:val="ListBullet"/>
            </w:pPr>
            <w:r w:rsidRPr="004F3495">
              <w:t>equal employm</w:t>
            </w:r>
            <w:r w:rsidRPr="004F3495">
              <w:t>ent opportunity (EEO)</w:t>
            </w:r>
          </w:p>
          <w:p w:rsidR="00000000" w:rsidRPr="004F3495" w:rsidP="004F3495">
            <w:pPr>
              <w:pStyle w:val="ListBullet"/>
            </w:pPr>
            <w:r w:rsidRPr="004F3495">
              <w:t>anti-discrimination</w:t>
            </w:r>
          </w:p>
          <w:p w:rsidR="00000000" w:rsidRPr="004F3495" w:rsidP="004F3495">
            <w:pPr>
              <w:pStyle w:val="ListBullet"/>
            </w:pPr>
            <w:r w:rsidRPr="004F3495">
              <w:t>relevant industry codes of practice</w:t>
            </w:r>
          </w:p>
          <w:p w:rsidR="00000000" w:rsidP="004F3495">
            <w:pPr>
              <w:pStyle w:val="ListBullet"/>
              <w:rPr>
                <w:lang w:val="en-NZ"/>
              </w:rPr>
            </w:pPr>
            <w:r w:rsidRPr="004F3495">
              <w:t>duty of care and heritage</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4F3495" w:rsidP="004F3495">
            <w:pPr>
              <w:pStyle w:val="ListBullet"/>
            </w:pPr>
            <w:r w:rsidRPr="004F3495">
              <w:t>legal, organisational and site guidelines</w:t>
            </w:r>
          </w:p>
          <w:p w:rsidR="00000000" w:rsidRPr="004F3495" w:rsidP="004F3495">
            <w:pPr>
              <w:pStyle w:val="ListBullet"/>
            </w:pPr>
            <w:r w:rsidRPr="004F3495">
              <w:t>policies and procedures relating to own role and responsibility</w:t>
            </w:r>
          </w:p>
          <w:p w:rsidR="00000000" w:rsidRPr="004F3495" w:rsidP="004F3495">
            <w:pPr>
              <w:pStyle w:val="ListBullet"/>
            </w:pPr>
            <w:r w:rsidRPr="004F3495">
              <w:t>quality assurance</w:t>
            </w:r>
          </w:p>
          <w:p w:rsidR="00000000" w:rsidRPr="004F3495" w:rsidP="004F3495">
            <w:pPr>
              <w:pStyle w:val="ListBullet"/>
            </w:pPr>
            <w:r w:rsidRPr="004F3495">
              <w:t>procedural manuals</w:t>
            </w:r>
          </w:p>
          <w:p w:rsidR="00000000" w:rsidRPr="004F3495" w:rsidP="004F3495">
            <w:pPr>
              <w:pStyle w:val="ListBullet"/>
            </w:pPr>
            <w:r w:rsidRPr="004F3495">
              <w:t>quality and continuous improvement processes and standards</w:t>
            </w:r>
          </w:p>
          <w:p w:rsidR="00000000" w:rsidRPr="004F3495" w:rsidP="004F3495">
            <w:pPr>
              <w:pStyle w:val="ListBullet"/>
            </w:pPr>
            <w:r w:rsidRPr="004F3495">
              <w:t>emergency and evacuation</w:t>
            </w:r>
          </w:p>
          <w:p w:rsidR="00000000" w:rsidRPr="004F3495" w:rsidP="004F3495">
            <w:pPr>
              <w:pStyle w:val="ListBullet"/>
            </w:pPr>
            <w:r w:rsidRPr="004F3495">
              <w:t>ethical standards</w:t>
            </w:r>
          </w:p>
          <w:p w:rsidR="00000000" w:rsidRPr="004F3495" w:rsidP="004F3495">
            <w:pPr>
              <w:pStyle w:val="ListBullet"/>
            </w:pPr>
            <w:r w:rsidRPr="004F3495">
              <w:t>recording and reporting</w:t>
            </w:r>
          </w:p>
          <w:p w:rsidR="00000000" w:rsidRPr="004F3495" w:rsidP="004F3495">
            <w:pPr>
              <w:pStyle w:val="ListBullet"/>
            </w:pPr>
            <w:r w:rsidRPr="004F3495">
              <w:t>access and equity principles and practices</w:t>
            </w:r>
          </w:p>
          <w:p w:rsidR="00000000" w:rsidRPr="004F3495" w:rsidP="004F3495">
            <w:pPr>
              <w:pStyle w:val="ListBullet"/>
            </w:pPr>
            <w:r w:rsidRPr="004F3495">
              <w:t>equipment use, maintenance and storage</w:t>
            </w:r>
          </w:p>
          <w:p w:rsidR="00000000" w:rsidRPr="004F3495" w:rsidP="004F3495">
            <w:pPr>
              <w:pStyle w:val="ListBullet"/>
            </w:pPr>
            <w:r w:rsidRPr="004F3495">
              <w:t>environment</w:t>
            </w:r>
            <w:r w:rsidRPr="004F3495">
              <w:t>al management (waste disposal, recycling and re-use guidelines)</w:t>
            </w:r>
          </w:p>
          <w:p w:rsidR="00000000" w:rsidRPr="004F3495" w:rsidP="004F3495">
            <w:pPr>
              <w:pStyle w:val="ListBullet"/>
            </w:pPr>
            <w:r w:rsidRPr="004F3495">
              <w:t>tolerances</w:t>
            </w:r>
          </w:p>
          <w:p w:rsidR="00000000" w:rsidP="004F3495">
            <w:pPr>
              <w:pStyle w:val="ListBullet"/>
              <w:rPr>
                <w:lang w:val="en-NZ"/>
              </w:rPr>
            </w:pPr>
            <w:r w:rsidRPr="004F3495">
              <w:t>following manufacturer instructions and specifications</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4F3495" w:rsidP="004F3495">
            <w:pPr>
              <w:pStyle w:val="ListBullet"/>
            </w:pPr>
            <w:r w:rsidRPr="004F3495">
              <w:t>safety glasses/goggles</w:t>
            </w:r>
          </w:p>
          <w:p w:rsidR="00000000" w:rsidRPr="004F3495" w:rsidP="004F3495">
            <w:pPr>
              <w:pStyle w:val="ListBullet"/>
            </w:pPr>
            <w:r w:rsidRPr="004F3495">
              <w:t>hearing protection</w:t>
            </w:r>
          </w:p>
          <w:p w:rsidR="00000000" w:rsidRPr="004F3495" w:rsidP="004F3495">
            <w:pPr>
              <w:pStyle w:val="ListBullet"/>
            </w:pPr>
            <w:r w:rsidRPr="004F3495">
              <w:t>safety footwear</w:t>
            </w:r>
          </w:p>
          <w:p w:rsidR="00000000" w:rsidRPr="004F3495" w:rsidP="004F3495">
            <w:pPr>
              <w:pStyle w:val="ListBullet"/>
            </w:pPr>
            <w:r w:rsidRPr="004F3495">
              <w:t xml:space="preserve">protective clothing </w:t>
            </w:r>
          </w:p>
          <w:p w:rsidR="00000000" w:rsidP="004F3495">
            <w:pPr>
              <w:pStyle w:val="ListBullet"/>
              <w:rPr>
                <w:lang w:val="en-NZ"/>
              </w:rPr>
            </w:pPr>
            <w:r w:rsidRPr="004F3495">
              <w:t>respiratory protection</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4F3495" w:rsidP="004F3495">
            <w:pPr>
              <w:pStyle w:val="ListBullet"/>
            </w:pPr>
            <w:r w:rsidRPr="004F3495">
              <w:t>quotations for work</w:t>
            </w:r>
          </w:p>
          <w:p w:rsidR="00000000" w:rsidRPr="004F3495" w:rsidP="004F3495">
            <w:pPr>
              <w:pStyle w:val="ListBullet"/>
            </w:pPr>
            <w:r w:rsidRPr="004F3495">
              <w:t>job cards</w:t>
            </w:r>
          </w:p>
          <w:p w:rsidR="00000000" w:rsidRPr="004F3495" w:rsidP="004F3495">
            <w:pPr>
              <w:pStyle w:val="ListBullet"/>
            </w:pPr>
            <w:r w:rsidRPr="004F3495">
              <w:t xml:space="preserve">customer orders </w:t>
            </w:r>
          </w:p>
          <w:p w:rsidR="00000000" w:rsidP="004F3495">
            <w:pPr>
              <w:pStyle w:val="ListBullet"/>
              <w:rPr>
                <w:lang w:val="en-NZ"/>
              </w:rPr>
            </w:pPr>
            <w:r w:rsidRPr="004F3495">
              <w:t>worksheets</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RPr="004F3495" w:rsidP="004F3495">
            <w:pPr>
              <w:pStyle w:val="ListBullet"/>
            </w:pPr>
            <w:r w:rsidRPr="004F3495">
              <w:t>canvas</w:t>
            </w:r>
          </w:p>
          <w:p w:rsidR="00000000" w:rsidRPr="004F3495" w:rsidP="004F3495">
            <w:pPr>
              <w:pStyle w:val="ListBullet"/>
            </w:pPr>
            <w:r w:rsidRPr="004F3495">
              <w:t>acrylic</w:t>
            </w:r>
          </w:p>
          <w:p w:rsidR="00000000" w:rsidRPr="004F3495" w:rsidP="004F3495">
            <w:pPr>
              <w:pStyle w:val="ListBullet"/>
            </w:pPr>
            <w:r w:rsidRPr="004F3495">
              <w:t>PVC</w:t>
            </w:r>
          </w:p>
          <w:p w:rsidR="00000000" w:rsidRPr="004F3495" w:rsidP="004F3495">
            <w:pPr>
              <w:pStyle w:val="ListBullet"/>
            </w:pPr>
            <w:r w:rsidRPr="004F3495">
              <w:t>clear PVC</w:t>
            </w:r>
          </w:p>
          <w:p w:rsidR="00000000" w:rsidRPr="004F3495" w:rsidP="004F3495">
            <w:pPr>
              <w:pStyle w:val="ListBullet"/>
            </w:pPr>
            <w:r w:rsidRPr="004F3495">
              <w:t>mesh</w:t>
            </w:r>
          </w:p>
          <w:p w:rsidR="00000000" w:rsidRPr="004F3495" w:rsidP="004F3495">
            <w:pPr>
              <w:pStyle w:val="ListBullet"/>
            </w:pPr>
            <w:r w:rsidRPr="004F3495">
              <w:t xml:space="preserve">binding </w:t>
            </w:r>
          </w:p>
          <w:p w:rsidR="00000000" w:rsidP="004F3495">
            <w:pPr>
              <w:pStyle w:val="ListBullet"/>
              <w:rPr>
                <w:lang w:val="en-NZ"/>
              </w:rPr>
            </w:pPr>
            <w:r w:rsidRPr="004F3495">
              <w:t>woven fibreglass PVC</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4F3495" w:rsidP="004F3495">
            <w:pPr>
              <w:pStyle w:val="ListBullet"/>
            </w:pPr>
            <w:r w:rsidRPr="004F3495">
              <w:t>rollers</w:t>
            </w:r>
          </w:p>
          <w:p w:rsidR="00000000" w:rsidRPr="004F3495" w:rsidP="004F3495">
            <w:pPr>
              <w:pStyle w:val="ListBullet"/>
            </w:pPr>
            <w:r w:rsidRPr="004F3495">
              <w:t>battens</w:t>
            </w:r>
          </w:p>
          <w:p w:rsidR="00000000" w:rsidRPr="004F3495" w:rsidP="004F3495">
            <w:pPr>
              <w:pStyle w:val="ListBullet"/>
            </w:pPr>
            <w:r w:rsidRPr="004F3495">
              <w:t>running assemblies</w:t>
            </w:r>
          </w:p>
          <w:p w:rsidR="00000000" w:rsidRPr="004F3495" w:rsidP="004F3495">
            <w:pPr>
              <w:pStyle w:val="ListBullet"/>
            </w:pPr>
            <w:r w:rsidRPr="004F3495">
              <w:t>spring</w:t>
            </w:r>
          </w:p>
          <w:p w:rsidR="00000000" w:rsidRPr="004F3495" w:rsidP="004F3495">
            <w:pPr>
              <w:pStyle w:val="ListBullet"/>
            </w:pPr>
            <w:r w:rsidRPr="004F3495">
              <w:t>rope edge</w:t>
            </w:r>
          </w:p>
          <w:p w:rsidR="00000000" w:rsidRPr="004F3495" w:rsidP="004F3495">
            <w:pPr>
              <w:pStyle w:val="ListBullet"/>
            </w:pPr>
            <w:r w:rsidRPr="004F3495">
              <w:t>rivets</w:t>
            </w:r>
          </w:p>
          <w:p w:rsidR="00000000" w:rsidRPr="004F3495" w:rsidP="004F3495">
            <w:pPr>
              <w:pStyle w:val="ListBullet"/>
            </w:pPr>
            <w:r w:rsidRPr="004F3495">
              <w:t>tek screws</w:t>
            </w:r>
          </w:p>
          <w:p w:rsidR="00000000" w:rsidRPr="004F3495" w:rsidP="004F3495">
            <w:pPr>
              <w:pStyle w:val="ListBullet"/>
            </w:pPr>
            <w:r w:rsidRPr="004F3495">
              <w:t>screws</w:t>
            </w:r>
          </w:p>
          <w:p w:rsidR="00000000" w:rsidP="004F3495">
            <w:pPr>
              <w:pStyle w:val="ListBullet"/>
              <w:rPr>
                <w:lang w:val="en-NZ"/>
              </w:rPr>
            </w:pPr>
            <w:r w:rsidRPr="004F3495">
              <w:t>guide rails head boxes</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F3495" w:rsidP="004F3495">
            <w:pPr>
              <w:pStyle w:val="ListBullet"/>
            </w:pPr>
            <w:r w:rsidRPr="004F3495">
              <w:t>drill and bits</w:t>
            </w:r>
          </w:p>
          <w:p w:rsidR="00000000" w:rsidRPr="004F3495" w:rsidP="004F3495">
            <w:pPr>
              <w:pStyle w:val="ListBullet"/>
            </w:pPr>
            <w:r w:rsidRPr="004F3495">
              <w:t>hack saw</w:t>
            </w:r>
          </w:p>
          <w:p w:rsidR="00000000" w:rsidRPr="004F3495" w:rsidP="004F3495">
            <w:pPr>
              <w:pStyle w:val="ListBullet"/>
            </w:pPr>
            <w:r w:rsidRPr="004F3495">
              <w:t>aluminium bench saw</w:t>
            </w:r>
          </w:p>
          <w:p w:rsidR="00000000" w:rsidRPr="004F3495" w:rsidP="004F3495">
            <w:pPr>
              <w:pStyle w:val="ListBullet"/>
            </w:pPr>
            <w:r w:rsidRPr="004F3495">
              <w:t>tape measure</w:t>
            </w:r>
          </w:p>
          <w:p w:rsidR="00000000" w:rsidRPr="004F3495" w:rsidP="004F3495">
            <w:pPr>
              <w:pStyle w:val="ListBullet"/>
            </w:pPr>
            <w:r w:rsidRPr="004F3495">
              <w:t>pop rivet gun</w:t>
            </w:r>
          </w:p>
          <w:p w:rsidR="00000000" w:rsidRPr="004F3495" w:rsidP="004F3495">
            <w:pPr>
              <w:pStyle w:val="ListBullet"/>
            </w:pPr>
            <w:r w:rsidRPr="004F3495">
              <w:t>tek gun</w:t>
            </w:r>
          </w:p>
          <w:p w:rsidR="00000000" w:rsidRPr="004F3495" w:rsidP="004F3495">
            <w:pPr>
              <w:pStyle w:val="ListBullet"/>
            </w:pPr>
            <w:r w:rsidRPr="004F3495">
              <w:t>screwdriver (power, cordless and hand)</w:t>
            </w:r>
          </w:p>
          <w:p w:rsidR="00000000" w:rsidRPr="004F3495" w:rsidP="004F3495">
            <w:pPr>
              <w:pStyle w:val="ListBullet"/>
            </w:pPr>
            <w:r w:rsidRPr="004F3495">
              <w:t>cutting bench</w:t>
            </w:r>
          </w:p>
          <w:p w:rsidR="00000000" w:rsidRPr="004F3495" w:rsidP="004F3495">
            <w:pPr>
              <w:pStyle w:val="ListBullet"/>
            </w:pPr>
            <w:r w:rsidRPr="004F3495">
              <w:t>shears</w:t>
            </w:r>
          </w:p>
          <w:p w:rsidR="00000000" w:rsidRPr="004F3495" w:rsidP="004F3495">
            <w:pPr>
              <w:pStyle w:val="ListBullet"/>
            </w:pPr>
            <w:r w:rsidRPr="004F3495">
              <w:t>knives</w:t>
            </w:r>
          </w:p>
          <w:p w:rsidR="00000000" w:rsidRPr="004F3495" w:rsidP="004F3495">
            <w:pPr>
              <w:pStyle w:val="ListBullet"/>
            </w:pPr>
            <w:r w:rsidRPr="004F3495">
              <w:t>cut off saws</w:t>
            </w:r>
          </w:p>
          <w:p w:rsidR="00000000" w:rsidRPr="004F3495" w:rsidP="004F3495">
            <w:pPr>
              <w:pStyle w:val="ListBullet"/>
            </w:pPr>
            <w:r w:rsidRPr="004F3495">
              <w:t>sewing machines</w:t>
            </w:r>
          </w:p>
          <w:p w:rsidR="00000000" w:rsidRPr="004F3495" w:rsidP="004F3495">
            <w:pPr>
              <w:pStyle w:val="ListBullet"/>
            </w:pPr>
            <w:r w:rsidRPr="004F3495">
              <w:t>needles</w:t>
            </w:r>
          </w:p>
          <w:p w:rsidR="00000000" w:rsidRPr="004F3495" w:rsidP="004F3495">
            <w:pPr>
              <w:pStyle w:val="ListBullet"/>
            </w:pPr>
            <w:r w:rsidRPr="004F3495">
              <w:t>staple gun</w:t>
            </w:r>
          </w:p>
          <w:p w:rsidR="00000000" w:rsidRPr="004F3495" w:rsidP="004F3495">
            <w:pPr>
              <w:pStyle w:val="ListBullet"/>
            </w:pPr>
            <w:r w:rsidRPr="004F3495">
              <w:t>double sided tape dispenser</w:t>
            </w:r>
          </w:p>
          <w:p w:rsidR="00000000" w:rsidRPr="004F3495" w:rsidP="004F3495">
            <w:pPr>
              <w:pStyle w:val="ListBullet"/>
            </w:pPr>
            <w:r w:rsidRPr="004F3495">
              <w:t>file</w:t>
            </w:r>
          </w:p>
          <w:p w:rsidR="00000000" w:rsidP="004F3495">
            <w:pPr>
              <w:pStyle w:val="ListBullet"/>
              <w:rPr>
                <w:lang w:val="en-NZ"/>
              </w:rPr>
            </w:pPr>
            <w:r w:rsidRPr="004F3495">
              <w:t>mallet and hammer</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4F3495">
            <w:pPr>
              <w:pStyle w:val="ListBullet"/>
              <w:rPr>
                <w:lang w:val="en-NZ"/>
              </w:rPr>
            </w:pPr>
            <w:r w:rsidRPr="004F3495">
              <w:t>written instruction booklets, instructions on the tools and equipment, or instructions for correct use</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Joined includes:</w:t>
            </w:r>
          </w:p>
        </w:tc>
        <w:tc>
          <w:tcPr>
            <w:tcW w:w="6312" w:type="dxa"/>
            <w:tcBorders>
              <w:top w:val="nil"/>
              <w:left w:val="nil"/>
              <w:bottom w:val="nil"/>
              <w:right w:val="nil"/>
            </w:tcBorders>
            <w:tcMar>
              <w:top w:w="0" w:type="dxa"/>
              <w:left w:w="62" w:type="dxa"/>
              <w:bottom w:w="0" w:type="dxa"/>
              <w:right w:w="62" w:type="dxa"/>
            </w:tcMar>
          </w:tcPr>
          <w:p w:rsidR="00000000" w:rsidP="004F3495">
            <w:pPr>
              <w:pStyle w:val="ListBullet"/>
              <w:rPr>
                <w:lang w:val="en-NZ"/>
              </w:rPr>
            </w:pPr>
            <w:r w:rsidRPr="004F3495">
              <w:t>sewing or w</w:t>
            </w:r>
            <w:r w:rsidRPr="004F3495">
              <w:t>elding processes</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Allowances include:</w:t>
            </w:r>
          </w:p>
        </w:tc>
        <w:tc>
          <w:tcPr>
            <w:tcW w:w="6312" w:type="dxa"/>
            <w:tcBorders>
              <w:top w:val="nil"/>
              <w:left w:val="nil"/>
              <w:bottom w:val="nil"/>
              <w:right w:val="nil"/>
            </w:tcBorders>
            <w:tcMar>
              <w:top w:w="0" w:type="dxa"/>
              <w:left w:w="62" w:type="dxa"/>
              <w:bottom w:w="0" w:type="dxa"/>
              <w:right w:w="62" w:type="dxa"/>
            </w:tcMar>
          </w:tcPr>
          <w:p w:rsidR="00000000" w:rsidP="004F3495">
            <w:pPr>
              <w:pStyle w:val="ListBullet"/>
              <w:rPr>
                <w:lang w:val="en-NZ"/>
              </w:rPr>
            </w:pPr>
            <w:r w:rsidRPr="004F3495">
              <w:t>measurements of textiles to be adjusted to allow for selected hardware, joins and hems</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Marking includes:</w:t>
            </w:r>
          </w:p>
        </w:tc>
        <w:tc>
          <w:tcPr>
            <w:tcW w:w="6312" w:type="dxa"/>
            <w:tcBorders>
              <w:top w:val="nil"/>
              <w:left w:val="nil"/>
              <w:bottom w:val="nil"/>
              <w:right w:val="nil"/>
            </w:tcBorders>
            <w:tcMar>
              <w:top w:w="0" w:type="dxa"/>
              <w:left w:w="62" w:type="dxa"/>
              <w:bottom w:w="0" w:type="dxa"/>
              <w:right w:w="62" w:type="dxa"/>
            </w:tcMar>
          </w:tcPr>
          <w:p w:rsidR="00000000" w:rsidP="004F3495">
            <w:pPr>
              <w:pStyle w:val="ListBullet"/>
              <w:rPr>
                <w:lang w:val="en-NZ"/>
              </w:rPr>
            </w:pPr>
            <w:r w:rsidRPr="004F3495">
              <w:t>using suitable medium, such as chalk, pen and pencil</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Hemmed includes:</w:t>
            </w:r>
          </w:p>
        </w:tc>
        <w:tc>
          <w:tcPr>
            <w:tcW w:w="6312" w:type="dxa"/>
            <w:tcBorders>
              <w:top w:val="nil"/>
              <w:left w:val="nil"/>
              <w:bottom w:val="nil"/>
              <w:right w:val="nil"/>
            </w:tcBorders>
            <w:tcMar>
              <w:top w:w="0" w:type="dxa"/>
              <w:left w:w="62" w:type="dxa"/>
              <w:bottom w:w="0" w:type="dxa"/>
              <w:right w:w="62" w:type="dxa"/>
            </w:tcMar>
          </w:tcPr>
          <w:p w:rsidR="00000000" w:rsidP="004F3495">
            <w:pPr>
              <w:pStyle w:val="ListBullet"/>
              <w:rPr>
                <w:lang w:val="en-NZ"/>
              </w:rPr>
            </w:pPr>
            <w:r w:rsidRPr="004F3495">
              <w:t>using sewing or welding processes and making allowances for hardware</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4F3495">
            <w:pPr>
              <w:pStyle w:val="ListBullet"/>
              <w:rPr>
                <w:lang w:val="en-NZ"/>
              </w:rPr>
            </w:pPr>
            <w:r w:rsidRPr="004F3495">
              <w:t>instructions for the construction of roll-up and pull-down style blinds and awnings</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Child safety mechanisms include:</w:t>
            </w:r>
          </w:p>
        </w:tc>
        <w:tc>
          <w:tcPr>
            <w:tcW w:w="6312" w:type="dxa"/>
            <w:tcBorders>
              <w:top w:val="nil"/>
              <w:left w:val="nil"/>
              <w:bottom w:val="nil"/>
              <w:right w:val="nil"/>
            </w:tcBorders>
            <w:tcMar>
              <w:top w:w="0" w:type="dxa"/>
              <w:left w:w="62" w:type="dxa"/>
              <w:bottom w:w="0" w:type="dxa"/>
              <w:right w:w="62" w:type="dxa"/>
            </w:tcMar>
          </w:tcPr>
          <w:p w:rsidR="00000000" w:rsidP="004F3495">
            <w:pPr>
              <w:pStyle w:val="ListBullet"/>
              <w:rPr>
                <w:lang w:val="en-NZ"/>
              </w:rPr>
            </w:pPr>
            <w:r w:rsidRPr="004F3495">
              <w:t>those required by legislation or code of practice</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4F3495" w:rsidP="004F3495">
            <w:pPr>
              <w:pStyle w:val="ListBullet"/>
            </w:pPr>
            <w:r w:rsidRPr="004F3495">
              <w:t>assessor</w:t>
            </w:r>
          </w:p>
          <w:p w:rsidR="00000000" w:rsidRPr="004F3495" w:rsidP="004F3495">
            <w:pPr>
              <w:pStyle w:val="ListBullet"/>
            </w:pPr>
            <w:r w:rsidRPr="004F3495">
              <w:t>trainer</w:t>
            </w:r>
          </w:p>
          <w:p w:rsidR="00000000" w:rsidRPr="004F3495" w:rsidP="004F3495">
            <w:pPr>
              <w:pStyle w:val="ListBullet"/>
            </w:pPr>
            <w:r w:rsidRPr="004F3495">
              <w:t>supervisor</w:t>
            </w:r>
          </w:p>
          <w:p w:rsidR="00000000" w:rsidRPr="004F3495" w:rsidP="004F3495">
            <w:pPr>
              <w:pStyle w:val="ListBullet"/>
            </w:pPr>
            <w:r w:rsidRPr="004F3495">
              <w:t>team leader</w:t>
            </w:r>
          </w:p>
          <w:p w:rsidR="00000000" w:rsidRPr="004F3495" w:rsidP="004F3495">
            <w:pPr>
              <w:pStyle w:val="ListBullet"/>
            </w:pPr>
            <w:r w:rsidRPr="004F3495">
              <w:t xml:space="preserve">maintenance officer </w:t>
            </w:r>
          </w:p>
          <w:p w:rsidR="00000000" w:rsidP="004F3495">
            <w:pPr>
              <w:pStyle w:val="ListBullet"/>
              <w:rPr>
                <w:lang w:val="en-NZ"/>
              </w:rPr>
            </w:pPr>
            <w:r w:rsidRPr="004F3495">
              <w:t>manager or any other person responsible for the work activity</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4F3495" w:rsidP="004F3495">
            <w:pPr>
              <w:pStyle w:val="ListBullet"/>
            </w:pPr>
            <w:r w:rsidRPr="004F3495">
              <w:t>textiles</w:t>
            </w:r>
          </w:p>
          <w:p w:rsidR="00000000" w:rsidRPr="004F3495" w:rsidP="004F3495">
            <w:pPr>
              <w:pStyle w:val="ListBullet"/>
            </w:pPr>
            <w:r w:rsidRPr="004F3495">
              <w:t xml:space="preserve">metal </w:t>
            </w:r>
          </w:p>
          <w:p w:rsidR="00000000" w:rsidP="004F3495">
            <w:pPr>
              <w:pStyle w:val="ListBullet"/>
              <w:rPr>
                <w:lang w:val="en-NZ"/>
              </w:rPr>
            </w:pPr>
            <w:r w:rsidRPr="004F3495">
              <w:t>timber</w:t>
            </w:r>
          </w:p>
        </w:tc>
      </w:tr>
      <w:tr w:rsidTr="004F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495">
            <w:pPr>
              <w:pStyle w:val="BodyText"/>
              <w:rPr>
                <w:lang w:val="en-NZ"/>
              </w:rPr>
            </w:pPr>
            <w:r w:rsidRPr="004F3495">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4F3495" w:rsidP="004F3495">
            <w:pPr>
              <w:pStyle w:val="ListBullet"/>
            </w:pPr>
            <w:r w:rsidRPr="004F3495">
              <w:t>time sheets</w:t>
            </w:r>
          </w:p>
          <w:p w:rsidR="00000000" w:rsidRPr="004F3495" w:rsidP="004F3495">
            <w:pPr>
              <w:pStyle w:val="ListBullet"/>
            </w:pPr>
            <w:r w:rsidRPr="004F3495">
              <w:t>customer care cards</w:t>
            </w:r>
          </w:p>
          <w:p w:rsidR="00000000" w:rsidRPr="004F3495" w:rsidP="004F3495">
            <w:pPr>
              <w:pStyle w:val="ListBullet"/>
            </w:pPr>
            <w:r w:rsidRPr="004F3495">
              <w:t xml:space="preserve">work orders </w:t>
            </w:r>
          </w:p>
          <w:p w:rsidR="00000000" w:rsidRPr="004F3495" w:rsidP="004F3495">
            <w:pPr>
              <w:pStyle w:val="ListBullet"/>
            </w:pPr>
            <w:r w:rsidRPr="004F3495">
              <w:t>reports</w:t>
            </w:r>
          </w:p>
        </w:tc>
      </w:tr>
    </w:tbl>
    <w:p w:rsidR="002A406F" w:rsidP="004F3495">
      <w:pPr>
        <w:pStyle w:val="BodyText"/>
      </w:pPr>
    </w:p>
    <w:p w:rsidR="002A406F" w:rsidP="004F3495">
      <w:pPr>
        <w:pStyle w:val="BodyText"/>
      </w:pPr>
    </w:p>
    <w:p w:rsidR="00000000" w:rsidRPr="004F3495" w:rsidP="004F3495">
      <w:pPr>
        <w:pStyle w:val="Heading1"/>
      </w:pPr>
      <w:bookmarkStart w:id="9" w:name="O_629915"/>
      <w:bookmarkEnd w:id="9"/>
      <w:r w:rsidRPr="004F3495">
        <w:t>Unit Mapping Information</w:t>
      </w:r>
    </w:p>
    <w:p w:rsidR="00000000" w:rsidRPr="004F3495" w:rsidP="002A406F">
      <w:pPr>
        <w:pStyle w:val="BodyText"/>
      </w:pPr>
      <w:r w:rsidRPr="004F3495">
        <w:t>Supersedes and is equivalent to LMFBA2005A Construct roll up and pull down style blinds and awnings</w:t>
      </w:r>
    </w:p>
    <w:p w:rsidR="00000000" w:rsidRPr="004F3495" w:rsidP="004F3495">
      <w:pPr>
        <w:pStyle w:val="Heading1"/>
      </w:pPr>
      <w:bookmarkStart w:id="10" w:name="O_629908"/>
      <w:bookmarkEnd w:id="10"/>
      <w:r w:rsidRPr="004F3495">
        <w:t>Links</w:t>
      </w:r>
    </w:p>
    <w:p w:rsidR="00000000" w:rsidRPr="004F3495" w:rsidP="002A406F">
      <w:pPr>
        <w:pStyle w:val="BodyText"/>
      </w:pPr>
      <w:r w:rsidRPr="004F34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C3D2B">
        <w:rPr>
          <w:rStyle w:val="Hyperlink"/>
        </w:rPr>
        <w:t>https://vetnet.gov.au/Pages/TrainingDocs.aspx?q=0601ab95-583a-4e93-b2d4-cfb27b03ed73</w:t>
      </w:r>
      <w:r>
        <w:fldChar w:fldCharType="end"/>
      </w:r>
    </w:p>
    <w:p w:rsidR="00000000" w:rsidRPr="004F3495" w:rsidP="002A406F">
      <w:pPr>
        <w:pStyle w:val="BodyText"/>
        <w:sectPr w:rsidSect="004F3495">
          <w:headerReference w:type="default" r:id="rId10"/>
          <w:footerReference w:type="default" r:id="rId11"/>
          <w:pgSz w:w="11908" w:h="16833"/>
          <w:pgMar w:top="1702" w:right="1418" w:bottom="1702" w:left="1418" w:header="992" w:footer="992" w:gutter="0"/>
          <w:cols w:space="720"/>
          <w:noEndnote/>
          <w:docGrid w:linePitch="299"/>
        </w:sectPr>
      </w:pPr>
    </w:p>
    <w:p w:rsidR="00000000" w:rsidRPr="004F3495" w:rsidP="004F3495">
      <w:pPr>
        <w:pStyle w:val="SuperHeading"/>
      </w:pPr>
      <w:r w:rsidRPr="004F3495">
        <w:t xml:space="preserve">Assessment </w:t>
      </w:r>
      <w:r w:rsidRPr="004F3495">
        <w:t>Requirements for MSFBA2004 Construct roll-up and pull-down style blinds and awnings</w:t>
      </w:r>
    </w:p>
    <w:p w:rsidR="00000000" w:rsidRPr="004F3495" w:rsidP="004F3495">
      <w:pPr>
        <w:pStyle w:val="Heading1"/>
      </w:pPr>
      <w:bookmarkStart w:id="11" w:name="O_629910"/>
      <w:bookmarkEnd w:id="11"/>
      <w:r w:rsidRPr="004F3495">
        <w:t>Modification History</w:t>
      </w:r>
    </w:p>
    <w:p w:rsidR="00000000" w:rsidRPr="004F3495" w:rsidP="002A406F">
      <w:pPr>
        <w:pStyle w:val="BodyText"/>
      </w:pPr>
      <w:r w:rsidRPr="004F3495">
        <w:t>Release 1 - New unit of competency</w:t>
      </w:r>
    </w:p>
    <w:p w:rsidR="00000000" w:rsidRPr="004F3495" w:rsidP="004F3495">
      <w:pPr>
        <w:pStyle w:val="Heading1"/>
      </w:pPr>
      <w:bookmarkStart w:id="12" w:name="O_629913"/>
      <w:bookmarkEnd w:id="12"/>
      <w:r w:rsidRPr="004F3495">
        <w:t>Performance Evidence</w:t>
      </w:r>
    </w:p>
    <w:p w:rsidR="00000000" w:rsidRPr="004F3495" w:rsidP="004F3495">
      <w:pPr>
        <w:pStyle w:val="ListBullet"/>
      </w:pPr>
      <w:r w:rsidRPr="004F3495">
        <w:t>Interpret work order, locate materials and use information to</w:t>
      </w:r>
      <w:r w:rsidRPr="004F3495">
        <w:t xml:space="preserve"> complete tasks in constructing roll-up and pull-down style blinds and awnings</w:t>
      </w:r>
    </w:p>
    <w:p w:rsidR="00000000" w:rsidRPr="004F3495" w:rsidP="004F3495">
      <w:pPr>
        <w:pStyle w:val="ListBullet"/>
      </w:pPr>
      <w:r w:rsidRPr="004F3495">
        <w:t>Apply safe handling practices and safe operating procedures for equipment, products and materials to:</w:t>
      </w:r>
    </w:p>
    <w:p w:rsidR="00000000" w:rsidRPr="004F3495" w:rsidP="004F3495">
      <w:pPr>
        <w:pStyle w:val="ListBullet"/>
      </w:pPr>
      <w:r w:rsidRPr="004F3495">
        <w:t>Minimise the risk of injury to self or others</w:t>
      </w:r>
    </w:p>
    <w:p w:rsidR="00000000" w:rsidRPr="004F3495" w:rsidP="004F3495">
      <w:pPr>
        <w:pStyle w:val="ListBullet"/>
      </w:pPr>
      <w:r w:rsidRPr="004F3495">
        <w:t>Prevent damage to goods, equi</w:t>
      </w:r>
      <w:r w:rsidRPr="004F3495">
        <w:t>pment and products</w:t>
      </w:r>
    </w:p>
    <w:p w:rsidR="00000000" w:rsidRPr="004F3495" w:rsidP="004F3495">
      <w:pPr>
        <w:pStyle w:val="ListBullet"/>
      </w:pPr>
      <w:r w:rsidRPr="004F3495">
        <w:t>Identify materials and equipment used in constructing roll-up and pull-down style blinds and awnings</w:t>
      </w:r>
    </w:p>
    <w:p w:rsidR="00000000" w:rsidRPr="004F3495" w:rsidP="004F3495">
      <w:pPr>
        <w:pStyle w:val="ListBullet"/>
      </w:pPr>
      <w:r w:rsidRPr="004F3495">
        <w:t>Select, set up and maintain equipment in accordance with manufacturer specifications and workplace practices</w:t>
      </w:r>
    </w:p>
    <w:p w:rsidR="00000000" w:rsidRPr="004F3495" w:rsidP="004F3495">
      <w:pPr>
        <w:pStyle w:val="ListBullet"/>
      </w:pPr>
      <w:r w:rsidRPr="004F3495">
        <w:t>Report process for material</w:t>
      </w:r>
      <w:r w:rsidRPr="004F3495">
        <w:t>s faults, damaged products or equipment</w:t>
      </w:r>
    </w:p>
    <w:p w:rsidR="00000000" w:rsidRPr="004F3495" w:rsidP="004F3495">
      <w:pPr>
        <w:pStyle w:val="ListBullet"/>
      </w:pPr>
      <w:r w:rsidRPr="004F3495">
        <w:t>Cut textiles accurately according to work orders</w:t>
      </w:r>
    </w:p>
    <w:p w:rsidR="00000000" w:rsidRPr="004F3495" w:rsidP="004F3495">
      <w:pPr>
        <w:pStyle w:val="ListBullet"/>
      </w:pPr>
      <w:r w:rsidRPr="004F3495">
        <w:t>Construct a minimum of two (2) roll-up and two (2) pull-down style blinds or awnings. Task is to include identifying and selecting hardware; measuring and joining materials; fitting hardware; and cleaning, packaging and storing completed products</w:t>
      </w:r>
    </w:p>
    <w:p w:rsidR="00000000" w:rsidRPr="004F3495" w:rsidP="004F3495">
      <w:pPr>
        <w:pStyle w:val="ListBullet"/>
      </w:pPr>
      <w:r w:rsidRPr="004F3495">
        <w:t>Communica</w:t>
      </w:r>
      <w:r w:rsidRPr="004F3495">
        <w:t>te with site supervisor and others to:</w:t>
      </w:r>
    </w:p>
    <w:p w:rsidR="00000000" w:rsidRPr="004F3495" w:rsidP="004F3495">
      <w:pPr>
        <w:pStyle w:val="ListBullet2"/>
      </w:pPr>
      <w:r w:rsidRPr="004F3495">
        <w:t>confirm work orders and instructions</w:t>
      </w:r>
    </w:p>
    <w:p w:rsidR="00000000" w:rsidRPr="004F3495" w:rsidP="004F3495">
      <w:pPr>
        <w:pStyle w:val="ListBullet2"/>
      </w:pPr>
      <w:r w:rsidRPr="004F3495">
        <w:t>identify problems</w:t>
      </w:r>
    </w:p>
    <w:p w:rsidR="00000000" w:rsidRPr="004F3495" w:rsidP="004F3495">
      <w:pPr>
        <w:pStyle w:val="ListBullet"/>
      </w:pPr>
      <w:r w:rsidRPr="004F3495">
        <w:t>Report outcomes of constructing textile roll-up and pull-down style awnings</w:t>
      </w:r>
    </w:p>
    <w:p w:rsidR="00000000" w:rsidRPr="004F3495" w:rsidP="004F3495">
      <w:pPr>
        <w:pStyle w:val="ListBullet"/>
      </w:pPr>
      <w:r w:rsidRPr="004F3495">
        <w:t xml:space="preserve">Use pre-checking and inspection techniques to anticipate production problems, avoid </w:t>
      </w:r>
      <w:r w:rsidRPr="004F3495">
        <w:t>re-working and wastage</w:t>
      </w:r>
    </w:p>
    <w:p w:rsidR="00000000" w:rsidRPr="004F3495" w:rsidP="004F3495">
      <w:pPr>
        <w:pStyle w:val="ListBullet"/>
      </w:pPr>
      <w:r w:rsidRPr="004F3495">
        <w:t>Participate in establishing new ideas and work specifications for constructing roll-up and pull-down style blinds and awnings</w:t>
      </w:r>
    </w:p>
    <w:p w:rsidR="00000000" w:rsidRPr="004F3495" w:rsidP="004F3495">
      <w:pPr>
        <w:pStyle w:val="ListBullet"/>
      </w:pPr>
      <w:r w:rsidRPr="004F3495">
        <w:t>Plan and organise own work, including preparation and layout of work area and obtaining equipment and mater</w:t>
      </w:r>
      <w:r w:rsidRPr="004F3495">
        <w:t>ials to avoid backtracking</w:t>
      </w:r>
    </w:p>
    <w:p w:rsidR="00000000" w:rsidRPr="004F3495" w:rsidP="004F3495">
      <w:pPr>
        <w:pStyle w:val="ListBullet"/>
      </w:pPr>
      <w:r w:rsidRPr="004F3495">
        <w:t>Accurately plan and organise own work activities</w:t>
      </w:r>
    </w:p>
    <w:p w:rsidR="00000000" w:rsidRPr="004F3495" w:rsidP="004F3495">
      <w:pPr>
        <w:pStyle w:val="ListBullet"/>
      </w:pPr>
      <w:r w:rsidRPr="004F3495">
        <w:t>Adapt to new skill requirements</w:t>
      </w:r>
    </w:p>
    <w:p w:rsidR="00000000" w:rsidRPr="004F3495" w:rsidP="004F3495">
      <w:pPr>
        <w:pStyle w:val="ListBullet"/>
      </w:pPr>
      <w:r w:rsidRPr="004F3495">
        <w:t>Use workplace technology related to constructing roll-up and pull-down style blinds and awnings, including specified tools, equipment, calculators a</w:t>
      </w:r>
      <w:r w:rsidRPr="004F3495">
        <w:t>nd measuring devices</w:t>
      </w:r>
    </w:p>
    <w:p w:rsidR="00000000" w:rsidRPr="004F3495" w:rsidP="004F3495">
      <w:pPr>
        <w:pStyle w:val="AllowPageBreak"/>
      </w:pPr>
    </w:p>
    <w:p w:rsidR="00000000" w:rsidRPr="004F3495" w:rsidP="004F3495">
      <w:pPr>
        <w:pStyle w:val="Heading1"/>
      </w:pPr>
      <w:bookmarkStart w:id="13" w:name="O_629912"/>
      <w:bookmarkEnd w:id="13"/>
      <w:r w:rsidRPr="004F3495">
        <w:t>Knowledge Evidence</w:t>
      </w:r>
    </w:p>
    <w:p w:rsidR="00000000" w:rsidRPr="004F3495" w:rsidP="004F3495">
      <w:pPr>
        <w:pStyle w:val="ListBullet"/>
      </w:pPr>
      <w:r w:rsidRPr="004F3495">
        <w:t>State or territory WHS legislation, regulations, standards and codes of practice relevant to the full range of processes for constructing roll-up and pull-down style blinds and awnings</w:t>
      </w:r>
    </w:p>
    <w:p w:rsidR="00000000" w:rsidRPr="004F3495" w:rsidP="004F3495">
      <w:pPr>
        <w:pStyle w:val="ListBullet"/>
      </w:pPr>
      <w:r w:rsidRPr="004F3495">
        <w:t>Organisational and workplace standards, requirements, policies and procedures for constructing roll-up and pull-down style blinds and awnings</w:t>
      </w:r>
    </w:p>
    <w:p w:rsidR="00000000" w:rsidRPr="004F3495" w:rsidP="004F3495">
      <w:pPr>
        <w:pStyle w:val="ListBullet"/>
      </w:pPr>
      <w:r w:rsidRPr="004F3495">
        <w:t>Interpreting workplace documents, including work orders, work instructions and operator instructions</w:t>
      </w:r>
    </w:p>
    <w:p w:rsidR="00000000" w:rsidRPr="004F3495" w:rsidP="004F3495">
      <w:pPr>
        <w:pStyle w:val="ListBullet"/>
      </w:pPr>
      <w:r w:rsidRPr="004F3495">
        <w:t>Environmental</w:t>
      </w:r>
      <w:r w:rsidRPr="004F3495">
        <w:t xml:space="preserve"> protection requirements relating to the disposal of waste material</w:t>
      </w:r>
    </w:p>
    <w:p w:rsidR="00000000" w:rsidRPr="004F3495" w:rsidP="004F3495">
      <w:pPr>
        <w:pStyle w:val="ListBullet"/>
      </w:pPr>
      <w:r w:rsidRPr="004F3495">
        <w:t>Established line of communication and protocols</w:t>
      </w:r>
    </w:p>
    <w:p w:rsidR="00000000" w:rsidRPr="004F3495" w:rsidP="004F3495">
      <w:pPr>
        <w:pStyle w:val="ListBullet"/>
      </w:pPr>
      <w:r w:rsidRPr="004F3495">
        <w:t>Types of tools and equipment used to construct roll-up or pull-down style blinds and awnings and procedures for their safe use, operation an</w:t>
      </w:r>
      <w:r w:rsidRPr="004F3495">
        <w:t>d maintenance</w:t>
      </w:r>
    </w:p>
    <w:p w:rsidR="00000000" w:rsidRPr="004F3495" w:rsidP="004F3495">
      <w:pPr>
        <w:pStyle w:val="ListBullet"/>
      </w:pPr>
      <w:r w:rsidRPr="004F3495">
        <w:t>Characteristics of textiles and hardware used in the construction of roll-up and pull-down style blinds and awnings</w:t>
      </w:r>
    </w:p>
    <w:p w:rsidR="00000000" w:rsidRPr="004F3495" w:rsidP="004F3495">
      <w:pPr>
        <w:pStyle w:val="ListBullet"/>
      </w:pPr>
      <w:r w:rsidRPr="004F3495">
        <w:t>Set up and operation of sewing and welding equipment</w:t>
      </w:r>
    </w:p>
    <w:p w:rsidR="00000000" w:rsidRPr="004F3495" w:rsidP="004F3495">
      <w:pPr>
        <w:pStyle w:val="ListBullet"/>
      </w:pPr>
      <w:r w:rsidRPr="004F3495">
        <w:t>Computer programs</w:t>
      </w:r>
    </w:p>
    <w:p w:rsidR="00000000" w:rsidRPr="004F3495" w:rsidP="004F3495">
      <w:pPr>
        <w:pStyle w:val="ListBullet"/>
      </w:pPr>
      <w:r w:rsidRPr="004F3495">
        <w:t>Cutting patterns and sequences</w:t>
      </w:r>
    </w:p>
    <w:p w:rsidR="00000000" w:rsidRPr="004F3495" w:rsidP="004F3495">
      <w:pPr>
        <w:pStyle w:val="ListBullet"/>
      </w:pPr>
      <w:r w:rsidRPr="004F3495">
        <w:t xml:space="preserve">Cutting tool condition, </w:t>
      </w:r>
      <w:r w:rsidRPr="004F3495">
        <w:t>including sharpness, straightness and suitability for task</w:t>
      </w:r>
    </w:p>
    <w:p w:rsidR="00000000" w:rsidRPr="004F3495" w:rsidP="004F3495">
      <w:pPr>
        <w:pStyle w:val="ListBullet"/>
      </w:pPr>
      <w:r w:rsidRPr="004F3495">
        <w:t>Industry standard textile roll widths</w:t>
      </w:r>
    </w:p>
    <w:p w:rsidR="00000000" w:rsidRPr="004F3495" w:rsidP="004F3495">
      <w:pPr>
        <w:pStyle w:val="ListBullet"/>
      </w:pPr>
      <w:r w:rsidRPr="004F3495">
        <w:t>Storage systems and labelling</w:t>
      </w:r>
    </w:p>
    <w:p w:rsidR="00000000" w:rsidRPr="004F3495" w:rsidP="004F3495">
      <w:pPr>
        <w:pStyle w:val="ListBullet"/>
      </w:pPr>
      <w:r w:rsidRPr="004F3495">
        <w:t>Procedures for the recording, reporting and maintenance of workplace records and information</w:t>
      </w:r>
    </w:p>
    <w:p w:rsidR="00000000" w:rsidRPr="004F3495" w:rsidP="004F3495">
      <w:pPr>
        <w:pStyle w:val="ListBullet"/>
      </w:pPr>
      <w:r w:rsidRPr="004F3495">
        <w:t>Mathematical procedures for estimati</w:t>
      </w:r>
      <w:r w:rsidRPr="004F3495">
        <w:t>on and measurement of materials and hardware</w:t>
      </w:r>
    </w:p>
    <w:p w:rsidR="00000000" w:rsidRPr="004F3495" w:rsidP="004F3495">
      <w:pPr>
        <w:pStyle w:val="AllowPageBreak"/>
      </w:pPr>
    </w:p>
    <w:p w:rsidR="00000000" w:rsidRPr="004F3495" w:rsidP="004F3495">
      <w:pPr>
        <w:pStyle w:val="Heading1"/>
      </w:pPr>
      <w:bookmarkStart w:id="14" w:name="O_629911"/>
      <w:bookmarkEnd w:id="14"/>
      <w:r w:rsidRPr="004F3495">
        <w:t>Assessment Conditions</w:t>
      </w:r>
    </w:p>
    <w:p w:rsidR="00000000" w:rsidRPr="004F3495" w:rsidP="004F3495">
      <w:pPr>
        <w:pStyle w:val="ListBullet"/>
      </w:pPr>
      <w:r w:rsidRPr="004F3495">
        <w:t>Assessors must:</w:t>
      </w:r>
    </w:p>
    <w:p w:rsidR="00000000" w:rsidRPr="004F3495" w:rsidP="004F3495">
      <w:pPr>
        <w:pStyle w:val="ListBullet2"/>
      </w:pPr>
      <w:r w:rsidRPr="004F3495">
        <w:t>hold training and assessment competencies as determined by the National Skills Standards Council (NSSC) or it successors</w:t>
      </w:r>
    </w:p>
    <w:p w:rsidR="00000000" w:rsidRPr="004F3495" w:rsidP="004F3495">
      <w:pPr>
        <w:pStyle w:val="ListBullet2"/>
      </w:pPr>
      <w:r w:rsidRPr="004F3495">
        <w:t xml:space="preserve">have vocational competency in the furnishing industry at least to the level being assessed with broad industry knowledge and experience, usually combined with a relevant industry qualification </w:t>
      </w:r>
    </w:p>
    <w:p w:rsidR="00000000" w:rsidRPr="004F3495" w:rsidP="004F3495">
      <w:pPr>
        <w:pStyle w:val="ListBullet2"/>
      </w:pPr>
      <w:r w:rsidRPr="004F3495">
        <w:t>be familiar with the current skills and knowledge used and hav</w:t>
      </w:r>
      <w:r w:rsidRPr="004F3495">
        <w:t>e relevant, current experience in the furnishing industry.</w:t>
      </w:r>
    </w:p>
    <w:p w:rsidR="00000000" w:rsidRPr="004F3495" w:rsidP="004F3495">
      <w:pPr>
        <w:pStyle w:val="ListBullet"/>
      </w:pPr>
      <w:r w:rsidRPr="004F3495">
        <w:t xml:space="preserve">Assessment methods must confirm consistency of performance over time rather than a single assessment event and in a range of workplace relevant contexts. </w:t>
      </w:r>
    </w:p>
    <w:p w:rsidR="00000000" w:rsidRPr="004F3495" w:rsidP="004F3495">
      <w:pPr>
        <w:pStyle w:val="ListBullet"/>
      </w:pPr>
      <w:r w:rsidRPr="004F3495">
        <w:t>Assessment must be by observation of rele</w:t>
      </w:r>
      <w:r w:rsidRPr="004F3495">
        <w:t xml:space="preserve">vant tasks with questioning on underpinning knowledge and, where applicable, multimedia evidence, supervisor’s reports, projects and work samples. </w:t>
      </w:r>
    </w:p>
    <w:p w:rsidR="00000000" w:rsidRPr="004F3495" w:rsidP="004F3495">
      <w:pPr>
        <w:pStyle w:val="ListBullet"/>
      </w:pPr>
      <w:r w:rsidRPr="004F3495">
        <w:t>Assessment is to be conducted on single units of competency or in conjunction with other related units of co</w:t>
      </w:r>
      <w:r w:rsidRPr="004F3495">
        <w:t>mpetency. Foundation skills are integral to competent performance in the unit and should not be assessed separately.</w:t>
      </w:r>
    </w:p>
    <w:p w:rsidR="00000000" w:rsidRPr="004F3495" w:rsidP="004F3495">
      <w:pPr>
        <w:pStyle w:val="ListBullet"/>
      </w:pPr>
      <w:r w:rsidRPr="004F3495">
        <w:t>Assessment must occur on the job or in a workplace simulated facility with relevant process, equipment, materials, work instructions and de</w:t>
      </w:r>
      <w:r w:rsidRPr="004F3495">
        <w:t>adlines.</w:t>
      </w:r>
    </w:p>
    <w:p w:rsidR="00000000" w:rsidRPr="004F3495" w:rsidP="004F3495">
      <w:pPr>
        <w:pStyle w:val="ListBullet"/>
      </w:pPr>
      <w:r w:rsidRPr="004F3495">
        <w:t>Access is required to a relevant location to construct roll-up and pull-down style blinds and awnings, and workplace practices, including standard operating procedures for constructing roll-up and pull-down style blinds and awnings.</w:t>
      </w:r>
    </w:p>
    <w:p w:rsidR="00000000" w:rsidRPr="004F3495" w:rsidP="004F3495">
      <w:pPr>
        <w:pStyle w:val="AllowPageBreak"/>
      </w:pPr>
    </w:p>
    <w:p w:rsidR="00000000" w:rsidRPr="004F3495" w:rsidP="004F3495">
      <w:pPr>
        <w:pStyle w:val="Heading1"/>
      </w:pPr>
      <w:bookmarkStart w:id="15" w:name="O_629909"/>
      <w:bookmarkEnd w:id="15"/>
      <w:r w:rsidRPr="004F3495">
        <w:t>Links</w:t>
      </w:r>
    </w:p>
    <w:p w:rsidR="00000000" w:rsidRPr="004F3495" w:rsidP="002A406F">
      <w:pPr>
        <w:pStyle w:val="BodyText"/>
      </w:pPr>
      <w:r w:rsidRPr="004F34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C3D2B">
        <w:rPr>
          <w:rStyle w:val="Hyperlink"/>
        </w:rPr>
        <w:t>https://vetnet.gov.au/Pages/TrainingDocs.aspx?q=0601ab95-583a-4e93-b2d4-cfb27b03ed73</w:t>
      </w:r>
      <w:r>
        <w:fldChar w:fldCharType="end"/>
      </w:r>
    </w:p>
    <w:p w:rsidR="00000000" w:rsidRPr="004F3495" w:rsidP="004F3495"/>
    <w:sectPr w:rsidSect="004F34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95" w:rsidRPr="002A406F" w:rsidP="002A40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06F" w:rsidP="004F34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A406F" w:rsidP="004F34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A406F" w:rsidP="004F34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95" w:rsidP="004F3495">
    <w:pPr>
      <w:pStyle w:val="Footer"/>
      <w:framePr w:wrap="around"/>
    </w:pPr>
    <w:r>
      <w:fldChar w:fldCharType="begin"/>
    </w:r>
    <w:r>
      <w:instrText xml:space="preserve"> DOCPROPERTY  Subject  \* MERGEFORMAT </w:instrText>
    </w:r>
    <w:r>
      <w:fldChar w:fldCharType="separate"/>
    </w:r>
    <w:r w:rsidR="002A406F">
      <w:t>Approved</w:t>
    </w:r>
    <w:r w:rsidR="002A406F">
      <w:fldChar w:fldCharType="end"/>
    </w:r>
    <w:r>
      <w:tab/>
      <w:t xml:space="preserve">Page </w:t>
    </w:r>
    <w:r>
      <w:fldChar w:fldCharType="begin"/>
    </w:r>
    <w:r>
      <w:instrText xml:space="preserve"> PAGE  \* Arabic  \* MERGEFORMAT </w:instrText>
    </w:r>
    <w:r>
      <w:fldChar w:fldCharType="separate"/>
    </w:r>
    <w:r w:rsidR="002A406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406F">
      <w:rPr>
        <w:noProof/>
      </w:rPr>
      <w:t>7</w:t>
    </w:r>
    <w:r>
      <w:rPr>
        <w:noProof/>
      </w:rPr>
      <w:fldChar w:fldCharType="end"/>
    </w:r>
  </w:p>
  <w:p w:rsidR="004F3495" w:rsidP="004F3495">
    <w:pPr>
      <w:pStyle w:val="Footer"/>
      <w:framePr w:wrap="around"/>
    </w:pPr>
    <w:r>
      <w:t xml:space="preserve">© Commonwealth of Australia, </w:t>
    </w:r>
    <w:r>
      <w:fldChar w:fldCharType="begin"/>
    </w:r>
    <w:r>
      <w:instrText xml:space="preserve"> DATE  \@ "yyyy"  \* MERGEFORMAT </w:instrText>
    </w:r>
    <w:r>
      <w:fldChar w:fldCharType="separate"/>
    </w:r>
    <w:r w:rsidR="002A406F">
      <w:rPr>
        <w:noProof/>
      </w:rPr>
      <w:t>2025</w:t>
    </w:r>
    <w:r>
      <w:fldChar w:fldCharType="end"/>
    </w:r>
    <w:r>
      <w:tab/>
    </w:r>
    <w:r>
      <w:fldChar w:fldCharType="begin"/>
    </w:r>
    <w:r>
      <w:instrText xml:space="preserve"> DOCPROPERTY  Author  \* MERGEFORMAT </w:instrText>
    </w:r>
    <w:r>
      <w:fldChar w:fldCharType="separate"/>
    </w:r>
    <w:r w:rsidR="002A406F">
      <w:t>Skills Insight</w:t>
    </w:r>
    <w:r w:rsidR="002A406F">
      <w:fldChar w:fldCharType="end"/>
    </w:r>
  </w:p>
  <w:p w:rsidR="004F3495" w:rsidP="004F34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0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495" w:rsidRPr="002A406F" w:rsidP="002A40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06F" w:rsidRPr="002D2AF8" w:rsidP="004F3495">
    <w:pPr>
      <w:pStyle w:val="Header"/>
      <w:framePr w:wrap="around"/>
    </w:pPr>
    <w:r>
      <w:fldChar w:fldCharType="begin"/>
    </w:r>
    <w:r>
      <w:instrText xml:space="preserve"> TITLE   \* MERGEFORMAT </w:instrText>
    </w:r>
    <w:r>
      <w:fldChar w:fldCharType="separate"/>
    </w:r>
    <w:r>
      <w:t>MSFBA2004 Construct roll-up and pull-down style blinds and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406F" w:rsidP="004F34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95" w:rsidRPr="002D2AF8" w:rsidP="004F3495">
    <w:pPr>
      <w:pStyle w:val="Header"/>
      <w:framePr w:wrap="around"/>
    </w:pPr>
    <w:r>
      <w:fldChar w:fldCharType="begin"/>
    </w:r>
    <w:r>
      <w:instrText xml:space="preserve"> TITLE   \* MERGEFORMAT </w:instrText>
    </w:r>
    <w:r>
      <w:fldChar w:fldCharType="separate"/>
    </w:r>
    <w:r w:rsidR="002A406F">
      <w:t>MSFBA2004 Construct roll-up and pull-down style blinds and awnings</w:t>
    </w:r>
    <w:r w:rsidR="002A406F">
      <w:fldChar w:fldCharType="end"/>
    </w:r>
    <w:r>
      <w:tab/>
      <w:t xml:space="preserve">Date this document was generated: </w:t>
    </w:r>
    <w:r>
      <w:fldChar w:fldCharType="begin"/>
    </w:r>
    <w:r>
      <w:instrText xml:space="preserve"> CREATEDATE  \@ "d MMMM yyyy"  \* MERGEFORMAT </w:instrText>
    </w:r>
    <w:r>
      <w:fldChar w:fldCharType="separate"/>
    </w:r>
    <w:r w:rsidR="002A406F">
      <w:rPr>
        <w:noProof/>
      </w:rPr>
      <w:t>2 March 2025</w:t>
    </w:r>
    <w:r>
      <w:fldChar w:fldCharType="end"/>
    </w:r>
  </w:p>
  <w:p w:rsidR="004F3495" w:rsidP="004F34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D6F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463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627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4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495"/>
    <w:pPr>
      <w:spacing w:before="360" w:after="60"/>
      <w:outlineLvl w:val="0"/>
    </w:pPr>
    <w:rPr>
      <w:sz w:val="32"/>
    </w:rPr>
  </w:style>
  <w:style w:type="paragraph" w:styleId="Heading2">
    <w:name w:val="heading 2"/>
    <w:basedOn w:val="HeadingBase"/>
    <w:next w:val="BodyText"/>
    <w:link w:val="Heading2Char"/>
    <w:qFormat/>
    <w:rsid w:val="004F3495"/>
    <w:pPr>
      <w:keepLines/>
      <w:spacing w:before="240" w:after="120"/>
      <w:outlineLvl w:val="1"/>
    </w:pPr>
    <w:rPr>
      <w:sz w:val="28"/>
      <w:szCs w:val="40"/>
    </w:rPr>
  </w:style>
  <w:style w:type="paragraph" w:styleId="Heading3">
    <w:name w:val="heading 3"/>
    <w:basedOn w:val="HeadingBase"/>
    <w:next w:val="BodyText"/>
    <w:link w:val="Heading3Char"/>
    <w:qFormat/>
    <w:rsid w:val="004F3495"/>
    <w:pPr>
      <w:spacing w:before="180" w:after="120"/>
      <w:outlineLvl w:val="2"/>
    </w:pPr>
    <w:rPr>
      <w:spacing w:val="-10"/>
      <w:kern w:val="32"/>
    </w:rPr>
  </w:style>
  <w:style w:type="paragraph" w:styleId="Heading4">
    <w:name w:val="heading 4"/>
    <w:basedOn w:val="HeadingBase"/>
    <w:next w:val="BodyText"/>
    <w:link w:val="Heading4Char"/>
    <w:qFormat/>
    <w:rsid w:val="004F3495"/>
    <w:pPr>
      <w:spacing w:before="160" w:after="120"/>
      <w:outlineLvl w:val="3"/>
    </w:pPr>
    <w:rPr>
      <w:sz w:val="22"/>
    </w:rPr>
  </w:style>
  <w:style w:type="paragraph" w:styleId="Heading5">
    <w:name w:val="heading 5"/>
    <w:basedOn w:val="HeadingBase"/>
    <w:next w:val="Normal"/>
    <w:link w:val="Heading5Char"/>
    <w:qFormat/>
    <w:rsid w:val="004F3495"/>
    <w:pPr>
      <w:spacing w:before="80"/>
      <w:outlineLvl w:val="4"/>
    </w:pPr>
    <w:rPr>
      <w:color w:val="918585"/>
      <w:sz w:val="20"/>
    </w:rPr>
  </w:style>
  <w:style w:type="paragraph" w:styleId="Heading6">
    <w:name w:val="heading 6"/>
    <w:basedOn w:val="HeadingBase"/>
    <w:next w:val="Normal"/>
    <w:link w:val="Heading6Char"/>
    <w:qFormat/>
    <w:rsid w:val="004F3495"/>
    <w:pPr>
      <w:spacing w:before="60"/>
      <w:outlineLvl w:val="5"/>
    </w:pPr>
    <w:rPr>
      <w:color w:val="918585"/>
      <w:sz w:val="20"/>
    </w:rPr>
  </w:style>
  <w:style w:type="paragraph" w:styleId="Heading7">
    <w:name w:val="heading 7"/>
    <w:basedOn w:val="Normal"/>
    <w:next w:val="Normal"/>
    <w:link w:val="Heading7Char"/>
    <w:qFormat/>
    <w:rsid w:val="004F3495"/>
    <w:pPr>
      <w:ind w:left="720"/>
      <w:outlineLvl w:val="6"/>
    </w:pPr>
    <w:rPr>
      <w:i/>
    </w:rPr>
  </w:style>
  <w:style w:type="paragraph" w:styleId="Heading8">
    <w:name w:val="heading 8"/>
    <w:basedOn w:val="Normal"/>
    <w:next w:val="Normal"/>
    <w:link w:val="Heading8Char"/>
    <w:qFormat/>
    <w:rsid w:val="004F3495"/>
    <w:pPr>
      <w:ind w:left="720"/>
      <w:outlineLvl w:val="7"/>
    </w:pPr>
    <w:rPr>
      <w:i/>
    </w:rPr>
  </w:style>
  <w:style w:type="paragraph" w:styleId="Heading9">
    <w:name w:val="heading 9"/>
    <w:basedOn w:val="Normal"/>
    <w:next w:val="Normal"/>
    <w:link w:val="Heading9Char"/>
    <w:qFormat/>
    <w:rsid w:val="004F3495"/>
    <w:pPr>
      <w:ind w:left="720"/>
      <w:outlineLvl w:val="8"/>
    </w:pPr>
    <w:rPr>
      <w:i/>
    </w:rPr>
  </w:style>
  <w:style w:type="character" w:default="1" w:styleId="DefaultParagraphFont">
    <w:name w:val="Default Paragraph Font"/>
    <w:uiPriority w:val="1"/>
    <w:unhideWhenUsed/>
    <w:rsid w:val="004F34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495"/>
  </w:style>
  <w:style w:type="character" w:customStyle="1" w:styleId="Heading1Char">
    <w:name w:val="Heading 1 Char"/>
    <w:basedOn w:val="DefaultParagraphFont"/>
    <w:link w:val="Heading1"/>
    <w:rsid w:val="004F3495"/>
    <w:rPr>
      <w:rFonts w:ascii="Times New Roman" w:eastAsia="Times New Roman" w:hAnsi="Times New Roman" w:cs="Times New Roman"/>
      <w:b/>
      <w:sz w:val="32"/>
      <w:szCs w:val="20"/>
      <w:lang w:eastAsia="en-US"/>
    </w:rPr>
  </w:style>
  <w:style w:type="paragraph" w:styleId="BodyText">
    <w:name w:val="Body Text"/>
    <w:basedOn w:val="Normal"/>
    <w:link w:val="BodyTextChar"/>
    <w:rsid w:val="004F34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495"/>
    <w:rPr>
      <w:rFonts w:ascii="Times New Roman" w:eastAsia="Times New Roman" w:hAnsi="Times New Roman" w:cs="Times New Roman"/>
      <w:sz w:val="24"/>
      <w:lang w:eastAsia="en-US"/>
    </w:rPr>
  </w:style>
  <w:style w:type="paragraph" w:styleId="ListBullet">
    <w:name w:val="List Bullet"/>
    <w:basedOn w:val="List"/>
    <w:rsid w:val="004F3495"/>
    <w:pPr>
      <w:numPr>
        <w:numId w:val="12"/>
      </w:numPr>
      <w:tabs>
        <w:tab w:val="clear" w:pos="340"/>
      </w:tabs>
      <w:spacing w:before="40" w:after="40"/>
    </w:pPr>
  </w:style>
  <w:style w:type="character" w:customStyle="1" w:styleId="SpecialBold">
    <w:name w:val="Special Bold"/>
    <w:basedOn w:val="DefaultParagraphFont"/>
    <w:rsid w:val="004F3495"/>
    <w:rPr>
      <w:b/>
      <w:spacing w:val="0"/>
    </w:rPr>
  </w:style>
  <w:style w:type="paragraph" w:styleId="ListBullet2">
    <w:name w:val="List Bullet 2"/>
    <w:basedOn w:val="List2"/>
    <w:rsid w:val="004F3495"/>
    <w:pPr>
      <w:numPr>
        <w:numId w:val="13"/>
      </w:numPr>
      <w:tabs>
        <w:tab w:val="clear" w:pos="680"/>
      </w:tabs>
    </w:pPr>
  </w:style>
  <w:style w:type="paragraph" w:customStyle="1" w:styleId="SuperHeading">
    <w:name w:val="SuperHeading"/>
    <w:basedOn w:val="Normal"/>
    <w:rsid w:val="004F3495"/>
    <w:pPr>
      <w:spacing w:before="240" w:after="120"/>
      <w:outlineLvl w:val="0"/>
    </w:pPr>
    <w:rPr>
      <w:rFonts w:ascii="Times New Roman" w:hAnsi="Times New Roman"/>
      <w:b/>
      <w:sz w:val="32"/>
    </w:rPr>
  </w:style>
  <w:style w:type="paragraph" w:customStyle="1" w:styleId="AllowPageBreak">
    <w:name w:val="AllowPageBreak"/>
    <w:rsid w:val="004F34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34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4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4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4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4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4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4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495"/>
    <w:rPr>
      <w:rFonts w:ascii="Courier New" w:eastAsia="Times New Roman" w:hAnsi="Courier New" w:cs="Times New Roman"/>
      <w:i/>
      <w:szCs w:val="20"/>
      <w:lang w:eastAsia="en-US"/>
    </w:rPr>
  </w:style>
  <w:style w:type="paragraph" w:customStyle="1" w:styleId="HeadingBase">
    <w:name w:val="Heading Base"/>
    <w:rsid w:val="004F34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495"/>
    <w:pPr>
      <w:tabs>
        <w:tab w:val="right" w:leader="dot" w:pos="9072"/>
      </w:tabs>
      <w:ind w:left="567"/>
    </w:pPr>
    <w:rPr>
      <w:szCs w:val="22"/>
    </w:rPr>
  </w:style>
  <w:style w:type="paragraph" w:customStyle="1" w:styleId="TOCBase">
    <w:name w:val="TOC Base"/>
    <w:rsid w:val="004F34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495"/>
    <w:pPr>
      <w:tabs>
        <w:tab w:val="right" w:leader="dot" w:pos="9072"/>
      </w:tabs>
      <w:spacing w:before="40" w:after="40"/>
      <w:ind w:left="284"/>
    </w:pPr>
    <w:rPr>
      <w:rFonts w:ascii="Times New Roman" w:hAnsi="Times New Roman"/>
    </w:rPr>
  </w:style>
  <w:style w:type="paragraph" w:styleId="TOC1">
    <w:name w:val="toc 1"/>
    <w:basedOn w:val="TOCBase"/>
    <w:next w:val="Normal"/>
    <w:rsid w:val="004F34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4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495"/>
    <w:rPr>
      <w:rFonts w:ascii="Times New Roman" w:eastAsia="Times New Roman" w:hAnsi="Times New Roman" w:cs="Times New Roman"/>
      <w:sz w:val="16"/>
      <w:lang w:eastAsia="en-US"/>
    </w:rPr>
  </w:style>
  <w:style w:type="paragraph" w:styleId="Title">
    <w:name w:val="Title"/>
    <w:basedOn w:val="HeadingBase"/>
    <w:link w:val="TitleChar"/>
    <w:qFormat/>
    <w:rsid w:val="004F3495"/>
    <w:pPr>
      <w:spacing w:before="5040"/>
      <w:jc w:val="center"/>
    </w:pPr>
    <w:rPr>
      <w:sz w:val="48"/>
      <w:szCs w:val="72"/>
      <w:lang w:val="en-US"/>
    </w:rPr>
  </w:style>
  <w:style w:type="character" w:customStyle="1" w:styleId="TitleChar">
    <w:name w:val="Title Char"/>
    <w:basedOn w:val="DefaultParagraphFont"/>
    <w:link w:val="Title"/>
    <w:rsid w:val="004F34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495"/>
    <w:pPr>
      <w:tabs>
        <w:tab w:val="left" w:pos="3600"/>
        <w:tab w:val="left" w:pos="3958"/>
      </w:tabs>
    </w:pPr>
  </w:style>
  <w:style w:type="paragraph" w:styleId="List">
    <w:name w:val="List"/>
    <w:basedOn w:val="BodyText"/>
    <w:next w:val="BodyText"/>
    <w:rsid w:val="004F3495"/>
    <w:pPr>
      <w:tabs>
        <w:tab w:val="left" w:pos="340"/>
      </w:tabs>
      <w:spacing w:before="60" w:after="60"/>
      <w:ind w:left="340" w:hanging="340"/>
    </w:pPr>
  </w:style>
  <w:style w:type="paragraph" w:customStyle="1" w:styleId="Note">
    <w:name w:val="Note"/>
    <w:basedOn w:val="BodyText"/>
    <w:rsid w:val="004F34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495"/>
    <w:pPr>
      <w:framePr w:wrap="auto" w:hAnchor="text" w:y="6049"/>
    </w:pPr>
    <w:rPr>
      <w:color w:val="000000"/>
      <w:sz w:val="40"/>
    </w:rPr>
  </w:style>
  <w:style w:type="paragraph" w:customStyle="1" w:styleId="TOCTitle">
    <w:name w:val="TOCTitle"/>
    <w:basedOn w:val="Heading1"/>
    <w:rsid w:val="004F3495"/>
    <w:pPr>
      <w:spacing w:after="240"/>
      <w:jc w:val="center"/>
      <w:outlineLvl w:val="9"/>
    </w:pPr>
    <w:rPr>
      <w:caps/>
    </w:rPr>
  </w:style>
  <w:style w:type="paragraph" w:customStyle="1" w:styleId="Version">
    <w:name w:val="Version"/>
    <w:rsid w:val="004F34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495"/>
    <w:pPr>
      <w:keepNext w:val="0"/>
      <w:tabs>
        <w:tab w:val="right" w:pos="4176"/>
      </w:tabs>
      <w:ind w:left="198" w:hanging="198"/>
    </w:pPr>
    <w:rPr>
      <w:rFonts w:ascii="Garamond" w:hAnsi="Garamond"/>
    </w:rPr>
  </w:style>
  <w:style w:type="paragraph" w:styleId="IndexHeading">
    <w:name w:val="index heading"/>
    <w:basedOn w:val="Normal"/>
    <w:next w:val="Index1"/>
    <w:semiHidden/>
    <w:rsid w:val="004F3495"/>
    <w:pPr>
      <w:spacing w:before="120" w:after="120"/>
    </w:pPr>
    <w:rPr>
      <w:rFonts w:ascii="Arial" w:hAnsi="Arial"/>
      <w:b/>
      <w:color w:val="918585"/>
      <w:sz w:val="24"/>
    </w:rPr>
  </w:style>
  <w:style w:type="paragraph" w:styleId="Header">
    <w:name w:val="header"/>
    <w:basedOn w:val="Normal"/>
    <w:link w:val="HeaderChar"/>
    <w:rsid w:val="004F34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495"/>
    <w:rPr>
      <w:rFonts w:ascii="Times New Roman" w:eastAsia="Times New Roman" w:hAnsi="Times New Roman" w:cs="Times New Roman"/>
      <w:sz w:val="16"/>
      <w:szCs w:val="20"/>
      <w:lang w:val="en-GB" w:eastAsia="en-US"/>
    </w:rPr>
  </w:style>
  <w:style w:type="paragraph" w:customStyle="1" w:styleId="Chapter">
    <w:name w:val="Chapter"/>
    <w:basedOn w:val="Normal"/>
    <w:rsid w:val="004F3495"/>
    <w:pPr>
      <w:spacing w:before="240"/>
    </w:pPr>
    <w:rPr>
      <w:rFonts w:ascii="Times New Roman" w:hAnsi="Times New Roman"/>
      <w:smallCaps/>
      <w:spacing w:val="80"/>
      <w:sz w:val="28"/>
    </w:rPr>
  </w:style>
  <w:style w:type="paragraph" w:customStyle="1" w:styleId="InChapter">
    <w:name w:val="InChapter"/>
    <w:basedOn w:val="Heading3"/>
    <w:rsid w:val="004F3495"/>
    <w:pPr>
      <w:spacing w:after="240"/>
      <w:outlineLvl w:val="9"/>
    </w:pPr>
    <w:rPr>
      <w:noProof/>
    </w:rPr>
  </w:style>
  <w:style w:type="paragraph" w:styleId="Index2">
    <w:name w:val="index 2"/>
    <w:basedOn w:val="Normal"/>
    <w:next w:val="Normal"/>
    <w:semiHidden/>
    <w:rsid w:val="004F3495"/>
    <w:pPr>
      <w:tabs>
        <w:tab w:val="right" w:pos="4176"/>
      </w:tabs>
      <w:ind w:left="568" w:hanging="284"/>
    </w:pPr>
    <w:rPr>
      <w:rFonts w:ascii="Garamond" w:hAnsi="Garamond"/>
    </w:rPr>
  </w:style>
  <w:style w:type="paragraph" w:customStyle="1" w:styleId="Byline">
    <w:name w:val="Byline"/>
    <w:rsid w:val="004F34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495"/>
    <w:pPr>
      <w:tabs>
        <w:tab w:val="clear" w:pos="3600"/>
        <w:tab w:val="clear" w:pos="3958"/>
      </w:tabs>
      <w:jc w:val="right"/>
    </w:pPr>
  </w:style>
  <w:style w:type="character" w:styleId="Emphasis">
    <w:name w:val="Emphasis"/>
    <w:basedOn w:val="DefaultParagraphFont"/>
    <w:qFormat/>
    <w:rsid w:val="004F3495"/>
    <w:rPr>
      <w:i/>
    </w:rPr>
  </w:style>
  <w:style w:type="paragraph" w:styleId="Caption">
    <w:name w:val="caption"/>
    <w:basedOn w:val="BodyText"/>
    <w:next w:val="Normal"/>
    <w:qFormat/>
    <w:rsid w:val="004F3495"/>
    <w:pPr>
      <w:framePr w:w="2268" w:hSpace="181" w:vSpace="181" w:wrap="around" w:vAnchor="text" w:hAnchor="page" w:x="1135" w:y="285" w:anchorLock="1"/>
    </w:pPr>
    <w:rPr>
      <w:i/>
    </w:rPr>
  </w:style>
  <w:style w:type="paragraph" w:customStyle="1" w:styleId="MiniTOCTitle">
    <w:name w:val="MiniTOCTitle"/>
    <w:basedOn w:val="Heading4"/>
    <w:rsid w:val="004F3495"/>
    <w:pPr>
      <w:spacing w:before="240"/>
      <w:outlineLvl w:val="9"/>
    </w:pPr>
    <w:rPr>
      <w:noProof/>
      <w:sz w:val="24"/>
    </w:rPr>
  </w:style>
  <w:style w:type="paragraph" w:customStyle="1" w:styleId="MiniTOCItem">
    <w:name w:val="MiniTOCItem"/>
    <w:basedOn w:val="ListBullet"/>
    <w:rsid w:val="004F3495"/>
    <w:pPr>
      <w:numPr>
        <w:numId w:val="0"/>
      </w:numPr>
      <w:tabs>
        <w:tab w:val="right" w:leader="dot" w:pos="6521"/>
      </w:tabs>
      <w:spacing w:before="0" w:after="0"/>
    </w:pPr>
  </w:style>
  <w:style w:type="paragraph" w:customStyle="1" w:styleId="TOFTitle">
    <w:name w:val="TOFTitle"/>
    <w:basedOn w:val="TOCTitle"/>
    <w:rsid w:val="004F3495"/>
  </w:style>
  <w:style w:type="paragraph" w:styleId="TableofFigures">
    <w:name w:val="table of figures"/>
    <w:basedOn w:val="Normal"/>
    <w:next w:val="Normal"/>
    <w:semiHidden/>
    <w:rsid w:val="004F3495"/>
    <w:pPr>
      <w:tabs>
        <w:tab w:val="right" w:leader="dot" w:pos="9072"/>
      </w:tabs>
      <w:ind w:left="970" w:hanging="403"/>
    </w:pPr>
    <w:rPr>
      <w:rFonts w:ascii="Times New Roman" w:hAnsi="Times New Roman"/>
      <w:b/>
    </w:rPr>
  </w:style>
  <w:style w:type="paragraph" w:styleId="ListNumber">
    <w:name w:val="List Number"/>
    <w:basedOn w:val="List"/>
    <w:rsid w:val="004F3495"/>
    <w:pPr>
      <w:numPr>
        <w:numId w:val="15"/>
      </w:numPr>
      <w:tabs>
        <w:tab w:val="clear" w:pos="340"/>
      </w:tabs>
    </w:pPr>
  </w:style>
  <w:style w:type="character" w:customStyle="1" w:styleId="WingdingSymbols">
    <w:name w:val="Wingding Symbols"/>
    <w:rsid w:val="004F3495"/>
    <w:rPr>
      <w:rFonts w:ascii="Wingdings" w:hAnsi="Wingdings"/>
    </w:rPr>
  </w:style>
  <w:style w:type="paragraph" w:customStyle="1" w:styleId="TableHeading">
    <w:name w:val="Table Heading"/>
    <w:basedOn w:val="HeadingBase"/>
    <w:rsid w:val="004F3495"/>
    <w:pPr>
      <w:keepLines/>
      <w:pBdr>
        <w:bottom w:val="single" w:sz="6" w:space="1" w:color="918585"/>
      </w:pBdr>
      <w:spacing w:before="240"/>
    </w:pPr>
  </w:style>
  <w:style w:type="character" w:customStyle="1" w:styleId="HotSpot">
    <w:name w:val="HotSpot"/>
    <w:rsid w:val="004F3495"/>
    <w:rPr>
      <w:color w:val="0033CC"/>
      <w:u w:val="none"/>
    </w:rPr>
  </w:style>
  <w:style w:type="paragraph" w:customStyle="1" w:styleId="BodyTextRight">
    <w:name w:val="Body Text Right"/>
    <w:basedOn w:val="BodyText"/>
    <w:rsid w:val="004F3495"/>
    <w:pPr>
      <w:spacing w:before="0" w:after="0"/>
      <w:jc w:val="right"/>
    </w:pPr>
  </w:style>
  <w:style w:type="paragraph" w:styleId="Index3">
    <w:name w:val="index 3"/>
    <w:basedOn w:val="ListNumber2"/>
    <w:next w:val="Normal"/>
    <w:semiHidden/>
    <w:rsid w:val="004F3495"/>
    <w:pPr>
      <w:numPr>
        <w:numId w:val="0"/>
      </w:numPr>
      <w:tabs>
        <w:tab w:val="right" w:leader="dot" w:pos="4176"/>
      </w:tabs>
    </w:pPr>
  </w:style>
  <w:style w:type="paragraph" w:styleId="ListNumber2">
    <w:name w:val="List Number 2"/>
    <w:basedOn w:val="List2"/>
    <w:rsid w:val="004F3495"/>
    <w:pPr>
      <w:numPr>
        <w:numId w:val="10"/>
      </w:numPr>
      <w:tabs>
        <w:tab w:val="clear" w:pos="1060"/>
      </w:tabs>
    </w:pPr>
  </w:style>
  <w:style w:type="paragraph" w:customStyle="1" w:styleId="MarginNote">
    <w:name w:val="Margin Note"/>
    <w:basedOn w:val="BodyText"/>
    <w:rsid w:val="004F34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4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4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495"/>
    <w:rPr>
      <w:sz w:val="32"/>
    </w:rPr>
  </w:style>
  <w:style w:type="paragraph" w:customStyle="1" w:styleId="HeadingProcedure">
    <w:name w:val="Heading Procedure"/>
    <w:basedOn w:val="HeadingBase"/>
    <w:next w:val="Normal"/>
    <w:rsid w:val="004F3495"/>
    <w:pPr>
      <w:tabs>
        <w:tab w:val="left" w:pos="0"/>
      </w:tabs>
      <w:spacing w:before="120" w:after="60"/>
    </w:pPr>
    <w:rPr>
      <w:i/>
      <w:color w:val="918585"/>
      <w:sz w:val="22"/>
    </w:rPr>
  </w:style>
  <w:style w:type="paragraph" w:customStyle="1" w:styleId="TableBodyText">
    <w:name w:val="Table Body Text"/>
    <w:basedOn w:val="BodyText"/>
    <w:rsid w:val="004F3495"/>
    <w:pPr>
      <w:spacing w:before="60" w:after="60"/>
    </w:pPr>
  </w:style>
  <w:style w:type="paragraph" w:styleId="ListContinue">
    <w:name w:val="List Continue"/>
    <w:basedOn w:val="List"/>
    <w:rsid w:val="004F3495"/>
    <w:pPr>
      <w:ind w:firstLine="0"/>
    </w:pPr>
  </w:style>
  <w:style w:type="paragraph" w:customStyle="1" w:styleId="ListNote">
    <w:name w:val="List Note"/>
    <w:basedOn w:val="List"/>
    <w:rsid w:val="004F3495"/>
    <w:pPr>
      <w:pBdr>
        <w:top w:val="single" w:sz="6" w:space="2" w:color="918585"/>
        <w:bottom w:val="single" w:sz="6" w:space="2" w:color="918585"/>
      </w:pBdr>
      <w:tabs>
        <w:tab w:val="left" w:pos="1021"/>
      </w:tabs>
      <w:ind w:firstLine="0"/>
    </w:pPr>
  </w:style>
  <w:style w:type="paragraph" w:customStyle="1" w:styleId="Warning">
    <w:name w:val="Warning"/>
    <w:basedOn w:val="BodyText"/>
    <w:rsid w:val="004F3495"/>
    <w:pPr>
      <w:shd w:val="clear" w:color="auto" w:fill="D9D9D9"/>
      <w:tabs>
        <w:tab w:val="left" w:pos="992"/>
      </w:tabs>
      <w:ind w:left="119" w:right="119"/>
    </w:pPr>
    <w:rPr>
      <w:sz w:val="20"/>
    </w:rPr>
  </w:style>
  <w:style w:type="paragraph" w:customStyle="1" w:styleId="MarginIcons">
    <w:name w:val="Margin Icons"/>
    <w:basedOn w:val="BodyText"/>
    <w:rsid w:val="004F34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495"/>
    <w:rPr>
      <w:rFonts w:ascii="Courier New" w:hAnsi="Courier New"/>
    </w:rPr>
  </w:style>
  <w:style w:type="paragraph" w:customStyle="1" w:styleId="NoteBullet">
    <w:name w:val="Note Bullet"/>
    <w:basedOn w:val="Note"/>
    <w:rsid w:val="004F3495"/>
    <w:pPr>
      <w:tabs>
        <w:tab w:val="clear" w:pos="680"/>
      </w:tabs>
      <w:spacing w:before="60" w:after="60"/>
    </w:pPr>
  </w:style>
  <w:style w:type="paragraph" w:customStyle="1" w:styleId="SubHeading2">
    <w:name w:val="SubHeading2"/>
    <w:basedOn w:val="HeadingBase"/>
    <w:rsid w:val="004F3495"/>
    <w:pPr>
      <w:spacing w:before="240" w:after="60"/>
    </w:pPr>
    <w:rPr>
      <w:sz w:val="20"/>
    </w:rPr>
  </w:style>
  <w:style w:type="paragraph" w:customStyle="1" w:styleId="SubHeading1">
    <w:name w:val="SubHeading1"/>
    <w:basedOn w:val="HeadingBase"/>
    <w:rsid w:val="004F3495"/>
    <w:pPr>
      <w:spacing w:before="240" w:after="60"/>
    </w:pPr>
    <w:rPr>
      <w:color w:val="918585"/>
      <w:sz w:val="22"/>
    </w:rPr>
  </w:style>
  <w:style w:type="paragraph" w:customStyle="1" w:styleId="SideHeading">
    <w:name w:val="Side Heading"/>
    <w:basedOn w:val="HeadingBase"/>
    <w:rsid w:val="004F34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495"/>
    <w:pPr>
      <w:tabs>
        <w:tab w:val="num" w:pos="360"/>
      </w:tabs>
    </w:pPr>
  </w:style>
  <w:style w:type="paragraph" w:styleId="PlainText">
    <w:name w:val="Plain Text"/>
    <w:basedOn w:val="Normal"/>
    <w:link w:val="PlainTextChar"/>
    <w:rsid w:val="004F3495"/>
    <w:rPr>
      <w:sz w:val="20"/>
    </w:rPr>
  </w:style>
  <w:style w:type="character" w:customStyle="1" w:styleId="PlainTextChar">
    <w:name w:val="Plain Text Char"/>
    <w:basedOn w:val="DefaultParagraphFont"/>
    <w:link w:val="PlainText"/>
    <w:rsid w:val="004F3495"/>
    <w:rPr>
      <w:rFonts w:ascii="Courier New" w:eastAsia="Times New Roman" w:hAnsi="Courier New" w:cs="Times New Roman"/>
      <w:sz w:val="20"/>
      <w:szCs w:val="20"/>
      <w:lang w:eastAsia="en-US"/>
    </w:rPr>
  </w:style>
  <w:style w:type="character" w:customStyle="1" w:styleId="MenuOption">
    <w:name w:val="Menu Option"/>
    <w:basedOn w:val="DefaultParagraphFont"/>
    <w:rsid w:val="004F3495"/>
    <w:rPr>
      <w:b/>
      <w:smallCaps/>
    </w:rPr>
  </w:style>
  <w:style w:type="paragraph" w:customStyle="1" w:styleId="TableListNumber">
    <w:name w:val="Table List Number"/>
    <w:basedOn w:val="ListNumber"/>
    <w:rsid w:val="004F3495"/>
    <w:pPr>
      <w:numPr>
        <w:numId w:val="0"/>
      </w:numPr>
    </w:pPr>
  </w:style>
  <w:style w:type="paragraph" w:styleId="TOC4">
    <w:name w:val="toc 4"/>
    <w:basedOn w:val="TOCBase"/>
    <w:next w:val="Normal"/>
    <w:semiHidden/>
    <w:rsid w:val="004F3495"/>
    <w:pPr>
      <w:tabs>
        <w:tab w:val="right" w:leader="dot" w:pos="9071"/>
      </w:tabs>
      <w:ind w:left="1701"/>
    </w:pPr>
  </w:style>
  <w:style w:type="paragraph" w:customStyle="1" w:styleId="ListAlpha">
    <w:name w:val="List Alpha"/>
    <w:basedOn w:val="List"/>
    <w:rsid w:val="004F3495"/>
    <w:pPr>
      <w:numPr>
        <w:numId w:val="9"/>
      </w:numPr>
    </w:pPr>
  </w:style>
  <w:style w:type="paragraph" w:customStyle="1" w:styleId="ListAlpha2">
    <w:name w:val="List Alpha 2"/>
    <w:basedOn w:val="List2"/>
    <w:rsid w:val="004F3495"/>
    <w:pPr>
      <w:numPr>
        <w:numId w:val="8"/>
      </w:numPr>
    </w:pPr>
  </w:style>
  <w:style w:type="paragraph" w:styleId="List2">
    <w:name w:val="List 2"/>
    <w:basedOn w:val="BodyText"/>
    <w:rsid w:val="004F3495"/>
    <w:pPr>
      <w:tabs>
        <w:tab w:val="left" w:pos="680"/>
      </w:tabs>
      <w:spacing w:before="60" w:after="60"/>
      <w:ind w:left="680" w:hanging="340"/>
    </w:pPr>
  </w:style>
  <w:style w:type="paragraph" w:styleId="List3">
    <w:name w:val="List 3"/>
    <w:basedOn w:val="BodyText"/>
    <w:rsid w:val="004F3495"/>
    <w:pPr>
      <w:tabs>
        <w:tab w:val="left" w:pos="1021"/>
      </w:tabs>
      <w:spacing w:before="60" w:after="60"/>
      <w:ind w:left="1020" w:hanging="340"/>
    </w:pPr>
  </w:style>
  <w:style w:type="paragraph" w:styleId="List4">
    <w:name w:val="List 4"/>
    <w:basedOn w:val="BodyText"/>
    <w:rsid w:val="004F3495"/>
    <w:pPr>
      <w:tabs>
        <w:tab w:val="left" w:pos="1361"/>
      </w:tabs>
      <w:spacing w:before="60" w:after="60"/>
      <w:ind w:left="1361" w:hanging="340"/>
    </w:pPr>
  </w:style>
  <w:style w:type="paragraph" w:styleId="List5">
    <w:name w:val="List 5"/>
    <w:basedOn w:val="BodyText"/>
    <w:rsid w:val="004F3495"/>
    <w:pPr>
      <w:tabs>
        <w:tab w:val="left" w:pos="1701"/>
      </w:tabs>
      <w:spacing w:before="60" w:after="60"/>
      <w:ind w:left="1701" w:hanging="340"/>
    </w:pPr>
  </w:style>
  <w:style w:type="paragraph" w:styleId="ListBullet3">
    <w:name w:val="List Bullet 3"/>
    <w:basedOn w:val="List3"/>
    <w:rsid w:val="004F3495"/>
    <w:pPr>
      <w:numPr>
        <w:numId w:val="14"/>
      </w:numPr>
      <w:tabs>
        <w:tab w:val="clear" w:pos="1021"/>
      </w:tabs>
      <w:ind w:left="1037" w:hanging="357"/>
    </w:pPr>
  </w:style>
  <w:style w:type="paragraph" w:styleId="ListBullet4">
    <w:name w:val="List Bullet 4"/>
    <w:basedOn w:val="List4"/>
    <w:rsid w:val="004F3495"/>
    <w:pPr>
      <w:numPr>
        <w:numId w:val="3"/>
      </w:numPr>
      <w:tabs>
        <w:tab w:val="clear" w:pos="1361"/>
      </w:tabs>
    </w:pPr>
  </w:style>
  <w:style w:type="paragraph" w:styleId="ListBullet5">
    <w:name w:val="List Bullet 5"/>
    <w:basedOn w:val="List5"/>
    <w:rsid w:val="004F3495"/>
    <w:pPr>
      <w:numPr>
        <w:numId w:val="4"/>
      </w:numPr>
    </w:pPr>
  </w:style>
  <w:style w:type="paragraph" w:styleId="ListContinue2">
    <w:name w:val="List Continue 2"/>
    <w:basedOn w:val="List2"/>
    <w:rsid w:val="004F3495"/>
    <w:pPr>
      <w:ind w:firstLine="0"/>
    </w:pPr>
  </w:style>
  <w:style w:type="paragraph" w:styleId="ListContinue3">
    <w:name w:val="List Continue 3"/>
    <w:basedOn w:val="List3"/>
    <w:rsid w:val="004F3495"/>
    <w:pPr>
      <w:ind w:left="1021" w:firstLine="0"/>
    </w:pPr>
  </w:style>
  <w:style w:type="paragraph" w:styleId="ListContinue4">
    <w:name w:val="List Continue 4"/>
    <w:basedOn w:val="List4"/>
    <w:rsid w:val="004F3495"/>
    <w:pPr>
      <w:ind w:firstLine="0"/>
    </w:pPr>
  </w:style>
  <w:style w:type="paragraph" w:styleId="ListContinue5">
    <w:name w:val="List Continue 5"/>
    <w:basedOn w:val="List5"/>
    <w:rsid w:val="004F3495"/>
    <w:pPr>
      <w:ind w:firstLine="0"/>
    </w:pPr>
  </w:style>
  <w:style w:type="paragraph" w:styleId="ListNumber3">
    <w:name w:val="List Number 3"/>
    <w:basedOn w:val="List3"/>
    <w:rsid w:val="004F3495"/>
    <w:pPr>
      <w:numPr>
        <w:numId w:val="5"/>
      </w:numPr>
    </w:pPr>
  </w:style>
  <w:style w:type="paragraph" w:styleId="ListNumber4">
    <w:name w:val="List Number 4"/>
    <w:basedOn w:val="List4"/>
    <w:rsid w:val="004F3495"/>
    <w:pPr>
      <w:numPr>
        <w:numId w:val="6"/>
      </w:numPr>
    </w:pPr>
  </w:style>
  <w:style w:type="paragraph" w:styleId="ListNumber5">
    <w:name w:val="List Number 5"/>
    <w:basedOn w:val="List5"/>
    <w:rsid w:val="004F3495"/>
    <w:pPr>
      <w:numPr>
        <w:numId w:val="7"/>
      </w:numPr>
    </w:pPr>
  </w:style>
  <w:style w:type="paragraph" w:styleId="BlockText">
    <w:name w:val="Block Text"/>
    <w:basedOn w:val="Normal"/>
    <w:rsid w:val="004F3495"/>
    <w:pPr>
      <w:spacing w:after="120"/>
      <w:ind w:left="1440" w:right="1440"/>
    </w:pPr>
  </w:style>
  <w:style w:type="character" w:customStyle="1" w:styleId="Subscript">
    <w:name w:val="Subscript"/>
    <w:basedOn w:val="DefaultParagraphFont"/>
    <w:rsid w:val="004F3495"/>
    <w:rPr>
      <w:sz w:val="16"/>
      <w:vertAlign w:val="subscript"/>
    </w:rPr>
  </w:style>
  <w:style w:type="character" w:customStyle="1" w:styleId="Superscript">
    <w:name w:val="Superscript"/>
    <w:basedOn w:val="DefaultParagraphFont"/>
    <w:rsid w:val="004F3495"/>
    <w:rPr>
      <w:sz w:val="16"/>
      <w:vertAlign w:val="superscript"/>
    </w:rPr>
  </w:style>
  <w:style w:type="character" w:customStyle="1" w:styleId="Symbols">
    <w:name w:val="Symbols"/>
    <w:basedOn w:val="DefaultParagraphFont"/>
    <w:rsid w:val="004F3495"/>
    <w:rPr>
      <w:rFonts w:ascii="Symbol" w:hAnsi="Symbol"/>
    </w:rPr>
  </w:style>
  <w:style w:type="character" w:customStyle="1" w:styleId="MenuOptions">
    <w:name w:val="Menu Options"/>
    <w:basedOn w:val="DefaultParagraphFont"/>
    <w:rsid w:val="004F3495"/>
    <w:rPr>
      <w:rFonts w:ascii="Arial Narrow" w:hAnsi="Arial Narrow"/>
      <w:smallCaps/>
    </w:rPr>
  </w:style>
  <w:style w:type="character" w:customStyle="1" w:styleId="Buttons">
    <w:name w:val="Buttons"/>
    <w:basedOn w:val="DefaultParagraphFont"/>
    <w:rsid w:val="004F3495"/>
    <w:rPr>
      <w:b/>
    </w:rPr>
  </w:style>
  <w:style w:type="character" w:customStyle="1" w:styleId="Underlined">
    <w:name w:val="Underlined"/>
    <w:basedOn w:val="DefaultParagraphFont"/>
    <w:rsid w:val="004F3495"/>
    <w:rPr>
      <w:u w:val="single"/>
    </w:rPr>
  </w:style>
  <w:style w:type="paragraph" w:customStyle="1" w:styleId="TableBodyTextRight">
    <w:name w:val="Table Body Text Right"/>
    <w:basedOn w:val="TableBodyText"/>
    <w:rsid w:val="004F3495"/>
    <w:pPr>
      <w:widowControl w:val="0"/>
      <w:autoSpaceDE w:val="0"/>
      <w:autoSpaceDN w:val="0"/>
      <w:adjustRightInd w:val="0"/>
      <w:jc w:val="right"/>
    </w:pPr>
    <w:rPr>
      <w:rFonts w:cs="Arial"/>
      <w:szCs w:val="18"/>
    </w:rPr>
  </w:style>
  <w:style w:type="paragraph" w:customStyle="1" w:styleId="CopyrightText">
    <w:name w:val="Copyright Text"/>
    <w:basedOn w:val="BodyText"/>
    <w:rsid w:val="004F3495"/>
    <w:rPr>
      <w:sz w:val="18"/>
    </w:rPr>
  </w:style>
  <w:style w:type="paragraph" w:customStyle="1" w:styleId="BodySmallRight">
    <w:name w:val="Body Small Right"/>
    <w:basedOn w:val="BodyTextRight"/>
    <w:rsid w:val="004F3495"/>
    <w:rPr>
      <w:sz w:val="18"/>
      <w:szCs w:val="18"/>
    </w:rPr>
  </w:style>
  <w:style w:type="paragraph" w:customStyle="1" w:styleId="MarginEdition">
    <w:name w:val="Margin Edition"/>
    <w:basedOn w:val="MarginNote"/>
    <w:rsid w:val="004F3495"/>
    <w:pPr>
      <w:spacing w:before="0" w:after="0"/>
    </w:pPr>
    <w:rPr>
      <w:rFonts w:ascii="Times New Roman" w:hAnsi="Times New Roman"/>
      <w:color w:val="999999"/>
    </w:rPr>
  </w:style>
  <w:style w:type="paragraph" w:customStyle="1" w:styleId="Spacer">
    <w:name w:val="Spacer"/>
    <w:basedOn w:val="Normal"/>
    <w:rsid w:val="004F3495"/>
    <w:rPr>
      <w:sz w:val="2"/>
      <w:szCs w:val="2"/>
    </w:rPr>
  </w:style>
  <w:style w:type="character" w:customStyle="1" w:styleId="Small">
    <w:name w:val="Small"/>
    <w:basedOn w:val="DefaultParagraphFont"/>
    <w:rsid w:val="004F3495"/>
    <w:rPr>
      <w:sz w:val="16"/>
    </w:rPr>
  </w:style>
  <w:style w:type="paragraph" w:customStyle="1" w:styleId="WideTable">
    <w:name w:val="Wide Table"/>
    <w:basedOn w:val="Normal"/>
    <w:rsid w:val="004F3495"/>
    <w:pPr>
      <w:ind w:left="-1418"/>
    </w:pPr>
    <w:rPr>
      <w:sz w:val="2"/>
      <w:szCs w:val="2"/>
    </w:rPr>
  </w:style>
  <w:style w:type="character" w:styleId="PageNumber">
    <w:name w:val="page number"/>
    <w:basedOn w:val="DefaultParagraphFont"/>
    <w:rsid w:val="004F3495"/>
  </w:style>
  <w:style w:type="paragraph" w:styleId="Quote">
    <w:name w:val="Quote"/>
    <w:basedOn w:val="Heading1"/>
    <w:link w:val="QuoteChar"/>
    <w:qFormat/>
    <w:rsid w:val="004F3495"/>
    <w:rPr>
      <w:b w:val="0"/>
      <w:sz w:val="72"/>
      <w:szCs w:val="72"/>
      <w:lang w:val="en-NZ"/>
    </w:rPr>
  </w:style>
  <w:style w:type="character" w:customStyle="1" w:styleId="QuoteChar">
    <w:name w:val="Quote Char"/>
    <w:basedOn w:val="DefaultParagraphFont"/>
    <w:link w:val="Quote"/>
    <w:rsid w:val="004F34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495"/>
    <w:pPr>
      <w:pageBreakBefore/>
    </w:pPr>
  </w:style>
  <w:style w:type="paragraph" w:customStyle="1" w:styleId="Border">
    <w:name w:val="Border"/>
    <w:basedOn w:val="Normal"/>
    <w:qFormat/>
    <w:rsid w:val="004F34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495"/>
    <w:rPr>
      <w:b/>
      <w:bCs/>
      <w:i/>
      <w:iCs/>
      <w:color w:val="auto"/>
    </w:rPr>
  </w:style>
  <w:style w:type="paragraph" w:styleId="IntenseQuote">
    <w:name w:val="Intense Quote"/>
    <w:basedOn w:val="Normal"/>
    <w:next w:val="Normal"/>
    <w:link w:val="IntenseQuoteChar"/>
    <w:uiPriority w:val="30"/>
    <w:qFormat/>
    <w:rsid w:val="004F34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4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495"/>
    <w:rPr>
      <w:smallCaps/>
      <w:color w:val="auto"/>
      <w:u w:val="single"/>
    </w:rPr>
  </w:style>
  <w:style w:type="character" w:styleId="IntenseReference">
    <w:name w:val="Intense Reference"/>
    <w:basedOn w:val="DefaultParagraphFont"/>
    <w:uiPriority w:val="32"/>
    <w:qFormat/>
    <w:rsid w:val="004F3495"/>
    <w:rPr>
      <w:b/>
      <w:bCs/>
      <w:smallCaps/>
      <w:color w:val="auto"/>
      <w:spacing w:val="5"/>
      <w:u w:val="single"/>
    </w:rPr>
  </w:style>
  <w:style w:type="paragraph" w:customStyle="1" w:styleId="2ColumnHeading">
    <w:name w:val="2Column Heading"/>
    <w:basedOn w:val="BodyText"/>
    <w:qFormat/>
    <w:rsid w:val="004F3495"/>
    <w:pPr>
      <w:spacing w:after="60"/>
      <w:ind w:left="-2268"/>
    </w:pPr>
    <w:rPr>
      <w:b/>
    </w:rPr>
  </w:style>
  <w:style w:type="paragraph" w:customStyle="1" w:styleId="Heading1TOC">
    <w:name w:val="Heading1 TOC"/>
    <w:basedOn w:val="Normal"/>
    <w:qFormat/>
    <w:rsid w:val="004F3495"/>
    <w:pPr>
      <w:spacing w:before="240" w:after="120"/>
    </w:pPr>
    <w:rPr>
      <w:rFonts w:ascii="Times New Roman" w:hAnsi="Times New Roman"/>
      <w:b/>
      <w:sz w:val="32"/>
    </w:rPr>
  </w:style>
  <w:style w:type="paragraph" w:customStyle="1" w:styleId="Heading2TOC">
    <w:name w:val="Heading2 TOC"/>
    <w:basedOn w:val="Normal"/>
    <w:qFormat/>
    <w:rsid w:val="004F3495"/>
    <w:pPr>
      <w:spacing w:before="240" w:after="60"/>
    </w:pPr>
    <w:rPr>
      <w:rFonts w:ascii="Times New Roman" w:hAnsi="Times New Roman"/>
      <w:b/>
      <w:sz w:val="28"/>
    </w:rPr>
  </w:style>
  <w:style w:type="character" w:customStyle="1" w:styleId="Underline">
    <w:name w:val="Underline"/>
    <w:basedOn w:val="DefaultParagraphFont"/>
    <w:qFormat/>
    <w:rsid w:val="004F3495"/>
    <w:rPr>
      <w:u w:val="single"/>
    </w:rPr>
  </w:style>
  <w:style w:type="character" w:customStyle="1" w:styleId="BoldandItalics">
    <w:name w:val="Bold and Italics"/>
    <w:qFormat/>
    <w:rsid w:val="004F3495"/>
    <w:rPr>
      <w:b/>
      <w:i/>
      <w:u w:val="none"/>
    </w:rPr>
  </w:style>
  <w:style w:type="paragraph" w:styleId="BalloonText">
    <w:name w:val="Balloon Text"/>
    <w:basedOn w:val="Normal"/>
    <w:link w:val="BalloonTextChar"/>
    <w:rsid w:val="004F3495"/>
    <w:rPr>
      <w:rFonts w:ascii="Tahoma" w:hAnsi="Tahoma" w:cs="Tahoma"/>
      <w:sz w:val="16"/>
      <w:szCs w:val="16"/>
    </w:rPr>
  </w:style>
  <w:style w:type="character" w:customStyle="1" w:styleId="BalloonTextChar">
    <w:name w:val="Balloon Text Char"/>
    <w:basedOn w:val="DefaultParagraphFont"/>
    <w:link w:val="BalloonText"/>
    <w:rsid w:val="004F34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4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4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495"/>
    <w:rPr>
      <w:b/>
      <w:color w:val="660033"/>
      <w:spacing w:val="0"/>
    </w:rPr>
  </w:style>
  <w:style w:type="paragraph" w:customStyle="1" w:styleId="Nameditemlist">
    <w:name w:val="Named item list"/>
    <w:basedOn w:val="BodyText"/>
    <w:qFormat/>
    <w:rsid w:val="004F3495"/>
    <w:pPr>
      <w:tabs>
        <w:tab w:val="left" w:pos="2835"/>
      </w:tabs>
      <w:ind w:left="2835" w:hanging="2835"/>
    </w:pPr>
  </w:style>
  <w:style w:type="paragraph" w:customStyle="1" w:styleId="BodyTextnopadding">
    <w:name w:val="Body Text no padding"/>
    <w:basedOn w:val="BodyText"/>
    <w:qFormat/>
    <w:rsid w:val="004F3495"/>
    <w:pPr>
      <w:spacing w:before="0" w:after="0"/>
    </w:pPr>
  </w:style>
  <w:style w:type="paragraph" w:customStyle="1" w:styleId="BodyTextBold">
    <w:name w:val="Body Text Bold"/>
    <w:basedOn w:val="BodyText"/>
    <w:qFormat/>
    <w:rsid w:val="004F3495"/>
    <w:rPr>
      <w:b/>
    </w:rPr>
  </w:style>
  <w:style w:type="character" w:styleId="Hyperlink">
    <w:name w:val="Hyperlink"/>
    <w:basedOn w:val="DefaultParagraphFont"/>
    <w:uiPriority w:val="99"/>
    <w:unhideWhenUsed/>
    <w:rsid w:val="002A40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1588</Words>
  <Characters>10117</Characters>
  <Application>Microsoft Office Word</Application>
  <DocSecurity>0</DocSecurity>
  <Lines>404</Lines>
  <Paragraphs>285</Paragraphs>
  <ScaleCrop>false</ScaleCrop>
  <Company>Author-it Software Corporation Ltd.</Company>
  <LinksUpToDate>false</LinksUpToDate>
  <CharactersWithSpaces>11420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MSFBA2004 Construct roll-up and pull-down style blinds and awnings</dc:title>
  <dc:subject>Approved</dc:subject>
  <dc:creator>Skills Insight</dc:creator>
  <cp:keywords>Release: 1</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