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3ED" w:rsidP="00FE03ED">
      <w:pPr>
        <w:pStyle w:val="Title"/>
      </w:pPr>
      <w:r>
        <w:fldChar w:fldCharType="begin"/>
      </w:r>
      <w:r>
        <w:instrText xml:space="preserve"> TITLE   \* MERGEFORMAT </w:instrText>
      </w:r>
      <w:r>
        <w:fldChar w:fldCharType="separate"/>
      </w:r>
      <w:r>
        <w:t>MSFBA2002 Set up, operate and maintain blinds and awnings sector static machines</w:t>
      </w:r>
      <w:r>
        <w:fldChar w:fldCharType="end"/>
      </w:r>
    </w:p>
    <w:p w:rsidR="00FE03ED" w:rsidP="00FE03ED">
      <w:pPr>
        <w:pStyle w:val="Version"/>
        <w:sectPr w:rsidSect="007B28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810" w:rsidP="007B2810">
      <w:pPr>
        <w:pStyle w:val="SuperHeading"/>
      </w:pPr>
      <w:r w:rsidRPr="007B2810">
        <w:t>MSFBA2002 Set up, operate and maintain blinds and awnings sector static machines</w:t>
      </w:r>
    </w:p>
    <w:p w:rsidR="00000000" w:rsidRPr="007B2810" w:rsidP="007B2810">
      <w:pPr>
        <w:pStyle w:val="Heading1"/>
      </w:pPr>
      <w:bookmarkStart w:id="1" w:name="O_629858"/>
      <w:bookmarkEnd w:id="1"/>
      <w:r w:rsidRPr="007B2810">
        <w:t>Modification History</w:t>
      </w:r>
    </w:p>
    <w:p w:rsidR="00000000" w:rsidRPr="007B2810" w:rsidP="00FE03ED">
      <w:pPr>
        <w:pStyle w:val="BodyText"/>
      </w:pPr>
      <w:r w:rsidRPr="007B2810">
        <w:t>Release 1 - New unit of competency</w:t>
      </w:r>
    </w:p>
    <w:p w:rsidR="00000000" w:rsidRPr="007B2810" w:rsidP="007B2810">
      <w:pPr>
        <w:pStyle w:val="Heading1"/>
      </w:pPr>
      <w:bookmarkStart w:id="2" w:name="O_629866"/>
      <w:bookmarkEnd w:id="2"/>
      <w:r w:rsidRPr="007B2810">
        <w:t>Application</w:t>
      </w:r>
    </w:p>
    <w:p w:rsidR="00000000" w:rsidRPr="007B2810" w:rsidP="00FE03ED">
      <w:pPr>
        <w:pStyle w:val="BodyText"/>
      </w:pPr>
      <w:r w:rsidRPr="007B2810">
        <w:t>This unit of competency covers set up, operation and maintenance of static machines used for the production of blinds and awnings. It applies in a workplace environment and may be conducted in small to large scale enterprises.</w:t>
      </w:r>
    </w:p>
    <w:p w:rsidR="00FE03ED" w:rsidP="00FE03ED">
      <w:pPr>
        <w:pStyle w:val="BodyText"/>
      </w:pPr>
      <w:r w:rsidRPr="007B2810">
        <w:t>No licensing, legislative or</w:t>
      </w:r>
      <w:r w:rsidRPr="007B2810">
        <w:t xml:space="preserve"> certification requirements apply to this unit at the time of publication.</w:t>
      </w:r>
    </w:p>
    <w:p w:rsidR="00000000" w:rsidRPr="007B2810" w:rsidP="007B2810">
      <w:pPr>
        <w:pStyle w:val="Heading1"/>
      </w:pPr>
      <w:bookmarkStart w:id="3" w:name="O_629865"/>
      <w:bookmarkEnd w:id="3"/>
      <w:r w:rsidRPr="007B2810">
        <w:t>Pre-requisite Unit</w:t>
      </w:r>
    </w:p>
    <w:p w:rsidR="00000000" w:rsidRPr="007B2810" w:rsidP="007B2810">
      <w:pPr>
        <w:pStyle w:val="Heading1"/>
      </w:pPr>
      <w:bookmarkStart w:id="4" w:name="O_629864"/>
      <w:bookmarkEnd w:id="4"/>
      <w:r w:rsidRPr="007B2810">
        <w:t>Competency Field</w:t>
      </w:r>
    </w:p>
    <w:p w:rsidR="00000000" w:rsidRPr="007B2810" w:rsidP="007B2810">
      <w:pPr>
        <w:pStyle w:val="Heading1"/>
      </w:pPr>
      <w:bookmarkStart w:id="5" w:name="O_629863"/>
      <w:bookmarkEnd w:id="5"/>
      <w:r w:rsidRPr="007B2810">
        <w:t>Unit Sector</w:t>
      </w:r>
    </w:p>
    <w:p w:rsidR="00000000" w:rsidRPr="007B2810" w:rsidP="00FE03ED">
      <w:pPr>
        <w:pStyle w:val="BodyText"/>
      </w:pPr>
      <w:r w:rsidRPr="007B2810">
        <w:t>Blinds and awnings</w:t>
      </w:r>
    </w:p>
    <w:p w:rsidR="00000000" w:rsidRPr="007B2810" w:rsidP="007B2810">
      <w:pPr>
        <w:pStyle w:val="Heading1"/>
      </w:pPr>
      <w:bookmarkStart w:id="6" w:name="O_629862"/>
      <w:bookmarkEnd w:id="6"/>
      <w:r w:rsidRPr="007B28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B28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Elements desc</w:t>
            </w:r>
            <w:r w:rsidRPr="007B2810">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Performance criteria describe the performance needed to demonstrate achievement of the element.</w:t>
            </w:r>
          </w:p>
        </w:tc>
      </w:tr>
      <w:tr w:rsidTr="007B2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1</w:t>
            </w:r>
          </w:p>
        </w:tc>
        <w:tc>
          <w:tcPr>
            <w:tcW w:w="1962"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Prepare for work</w:t>
            </w: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1.1</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Work health and safety (WHS) requirements, legislative requirements, workplace practices and personal protection needs are identified and observed throughout the work</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1.2</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Work orders are checked and confirmed</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1.3</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Machines, cutting tools and templates are identified, selected and checked for safe operation</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1.4</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Material for machining is selected and inspected for quality</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1.5</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Procedures are determined for minimising waste and maximising energy efficiency while c</w:t>
            </w:r>
            <w:r w:rsidRPr="007B2810">
              <w:t>ompleting the job</w:t>
            </w:r>
          </w:p>
        </w:tc>
      </w:tr>
      <w:tr w:rsidTr="007B2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2</w:t>
            </w:r>
          </w:p>
        </w:tc>
        <w:tc>
          <w:tcPr>
            <w:tcW w:w="1962"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Set up machines</w:t>
            </w: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2.1</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Safety equipment, including emergency stops, gauges, guards and controls are checked</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2.2</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Machine settings and adjustments are made in accordance with job requirements and machine and tool manufacturer instructions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2.3</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Trial runs are conducted to check machine operation, accuracy and quality of finished work</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2.4</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 xml:space="preserve">Necessary adjustments are </w:t>
            </w:r>
            <w:r w:rsidRPr="007B2810">
              <w:t>made to machine settings</w:t>
            </w:r>
          </w:p>
        </w:tc>
      </w:tr>
      <w:tr w:rsidTr="007B2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w:t>
            </w:r>
          </w:p>
        </w:tc>
        <w:tc>
          <w:tcPr>
            <w:tcW w:w="1962"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3.1</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Pre-start up checks are carried out on equipment following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3.2</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Material is fed into machine in accordance with manufacturer instructions, safe handling procedures and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3.3</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Machine is operated in accordance with its designed capacity and purpose, tooling requirements and to manufacturer specifications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3.4</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Machine operation is monitored to ensure product quality and output</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3.5</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Waste quantities are checked and minimised</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3.6</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Items that do not meet quality requirements are repaired, recycled or discarded according to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3.7</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Machining process and equipment faults are recorded and reported to the appropriate personnel</w:t>
            </w:r>
          </w:p>
        </w:tc>
      </w:tr>
      <w:tr w:rsidTr="007B2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4</w:t>
            </w:r>
          </w:p>
        </w:tc>
        <w:tc>
          <w:tcPr>
            <w:tcW w:w="1962"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Conduct operator maintenance</w:t>
            </w: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4.1</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Equipment lock out procedures are followed in accordance with WHS legislation and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4.2</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Cutting tools are checked for blunt or damaged condition following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4.3</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Cutting tools are removed and replaced in accordance with manufacturer specifications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4.4</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Machining area is kept clear of dust, off-cuts and debris in accordance with WHS requirements</w:t>
            </w:r>
          </w:p>
        </w:tc>
      </w:tr>
      <w:tr w:rsidTr="007B281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5</w:t>
            </w:r>
          </w:p>
        </w:tc>
        <w:tc>
          <w:tcPr>
            <w:tcW w:w="1962" w:type="dxa"/>
            <w:vMerge w:val="restart"/>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Clean up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5.1</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Material that can be</w:t>
            </w:r>
            <w:r w:rsidRPr="007B2810">
              <w:t xml:space="preserve"> re-used is collected and stored</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5.2</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Waste and scrap are removed following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5.3</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Equipment and work area are cleaned, maintained and stored following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5.4</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Operator maintenance is completed in accordance with manufacturer specifications and workplace practices</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5.5</w:t>
            </w:r>
          </w:p>
        </w:tc>
        <w:tc>
          <w:tcPr>
            <w:tcW w:w="561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Unserviceable equipment is tagged and reported to appropriate personnel</w:t>
            </w:r>
          </w:p>
        </w:tc>
      </w:tr>
      <w:tr w:rsidTr="007B281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5.6</w:t>
            </w:r>
          </w:p>
        </w:tc>
        <w:tc>
          <w:tcPr>
            <w:tcW w:w="5610" w:type="dxa"/>
            <w:tcBorders>
              <w:top w:val="nil"/>
              <w:left w:val="nil"/>
              <w:bottom w:val="nil"/>
              <w:right w:val="nil"/>
            </w:tcBorders>
            <w:tcMar>
              <w:top w:w="0" w:type="dxa"/>
              <w:left w:w="62" w:type="dxa"/>
              <w:bottom w:w="0" w:type="dxa"/>
              <w:right w:w="62" w:type="dxa"/>
            </w:tcMar>
          </w:tcPr>
          <w:p w:rsidR="00000000" w:rsidRPr="007B2810" w:rsidP="007B2810">
            <w:pPr>
              <w:pStyle w:val="BodyText"/>
            </w:pPr>
            <w:r w:rsidRPr="007B2810">
              <w:t>Workplace documentation is completed</w:t>
            </w:r>
          </w:p>
        </w:tc>
      </w:tr>
    </w:tbl>
    <w:p w:rsidR="00FE03ED" w:rsidP="007B2810">
      <w:pPr>
        <w:pStyle w:val="BodyText"/>
      </w:pPr>
    </w:p>
    <w:p w:rsidR="00FE03ED" w:rsidP="007B2810">
      <w:pPr>
        <w:pStyle w:val="BodyText"/>
      </w:pPr>
    </w:p>
    <w:p w:rsidR="00000000" w:rsidRPr="007B2810" w:rsidP="007B2810">
      <w:pPr>
        <w:pStyle w:val="Heading1"/>
      </w:pPr>
      <w:bookmarkStart w:id="7" w:name="O_629861"/>
      <w:bookmarkEnd w:id="7"/>
      <w:r w:rsidRPr="007B2810">
        <w:t>Foundation Skills</w:t>
      </w:r>
    </w:p>
    <w:p w:rsidR="00FE03ED" w:rsidP="00FE03ED">
      <w:pPr>
        <w:pStyle w:val="BodyText"/>
      </w:pPr>
      <w:r w:rsidRPr="007B2810">
        <w:t>Foundation skills essential to performance are explicit in the performance criteria of this unit of competency. Detail on appropriate performance levels for each furnishing unit of competency in reading, writing, oral communication and nu</w:t>
      </w:r>
      <w:r w:rsidRPr="007B2810">
        <w:t xml:space="preserve">meracy utilising the Australian Core Skills Framework (ACSF) are provided in the Furnishing Training Package Implementation Guide. </w:t>
      </w:r>
    </w:p>
    <w:p w:rsidR="00000000" w:rsidRPr="007B2810" w:rsidP="007B2810">
      <w:pPr>
        <w:pStyle w:val="Heading1"/>
      </w:pPr>
      <w:bookmarkStart w:id="8" w:name="O_629860"/>
      <w:bookmarkEnd w:id="8"/>
      <w:r w:rsidRPr="007B2810">
        <w:t>Range of Conditions</w:t>
      </w:r>
    </w:p>
    <w:tbl>
      <w:tblPr>
        <w:tblW w:w="0" w:type="auto"/>
        <w:tblLayout w:type="fixed"/>
        <w:tblCellMar>
          <w:left w:w="62" w:type="dxa"/>
          <w:right w:w="62" w:type="dxa"/>
        </w:tblCellMar>
        <w:tblLook w:val="0000"/>
      </w:tblPr>
      <w:tblGrid>
        <w:gridCol w:w="2760"/>
        <w:gridCol w:w="6312"/>
      </w:tblGrid>
      <w:tr w:rsidTr="007B28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t>Specifies different work environments and conditions that may affect performance. Esse</w:t>
            </w:r>
            <w:r w:rsidRPr="007B2810">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7B2810">
              <w:t>variables essential to the work environment.</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Commonwealth, state or territory legislation and regulations</w:t>
            </w:r>
          </w:p>
          <w:p w:rsidR="00000000" w:rsidRPr="007B2810" w:rsidP="007B2810">
            <w:pPr>
              <w:pStyle w:val="ListBullet"/>
            </w:pPr>
            <w:r w:rsidRPr="007B2810">
              <w:t>organisational safety policies and procedures</w:t>
            </w:r>
          </w:p>
          <w:p w:rsidR="00000000" w:rsidRPr="007B2810" w:rsidP="007B2810">
            <w:pPr>
              <w:pStyle w:val="ListBullet"/>
            </w:pPr>
            <w:r w:rsidRPr="007B2810">
              <w:t>the use of personal protective equipment and clothing</w:t>
            </w:r>
          </w:p>
          <w:p w:rsidR="00000000" w:rsidRPr="007B2810" w:rsidP="007B2810">
            <w:pPr>
              <w:pStyle w:val="ListBullet"/>
            </w:pPr>
            <w:r w:rsidRPr="007B2810">
              <w:t>firefighting equipment</w:t>
            </w:r>
          </w:p>
          <w:p w:rsidR="00000000" w:rsidRPr="007B2810" w:rsidP="007B2810">
            <w:pPr>
              <w:pStyle w:val="ListBullet"/>
            </w:pPr>
            <w:r w:rsidRPr="007B2810">
              <w:t>first aid equipment</w:t>
            </w:r>
          </w:p>
          <w:p w:rsidR="00000000" w:rsidRPr="007B2810" w:rsidP="007B2810">
            <w:pPr>
              <w:pStyle w:val="ListBullet"/>
            </w:pPr>
            <w:r w:rsidRPr="007B2810">
              <w:t>hazard and risk control and elimination of hazardous materials and substances</w:t>
            </w:r>
          </w:p>
          <w:p w:rsidR="00000000" w:rsidP="007B2810">
            <w:pPr>
              <w:pStyle w:val="ListBullet"/>
              <w:rPr>
                <w:lang w:val="en-NZ"/>
              </w:rPr>
            </w:pPr>
            <w:r w:rsidRPr="007B2810">
              <w:t>manual handling, including lifting and carrying</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applicable legislation from all levels of governmen</w:t>
            </w:r>
            <w:r w:rsidRPr="007B2810">
              <w:t>t that affect organisational operation</w:t>
            </w:r>
          </w:p>
          <w:p w:rsidR="00000000" w:rsidRPr="007B2810" w:rsidP="007B2810">
            <w:pPr>
              <w:pStyle w:val="ListBullet"/>
            </w:pPr>
            <w:r w:rsidRPr="007B2810">
              <w:t>award and enterprise agreements</w:t>
            </w:r>
          </w:p>
          <w:p w:rsidR="00000000" w:rsidRPr="007B2810" w:rsidP="007B2810">
            <w:pPr>
              <w:pStyle w:val="ListBullet"/>
            </w:pPr>
            <w:r w:rsidRPr="007B2810">
              <w:t>industrial relations</w:t>
            </w:r>
          </w:p>
          <w:p w:rsidR="00000000" w:rsidRPr="007B2810" w:rsidP="007B2810">
            <w:pPr>
              <w:pStyle w:val="ListBullet"/>
            </w:pPr>
            <w:r w:rsidRPr="007B2810">
              <w:t>Australian Standards</w:t>
            </w:r>
          </w:p>
          <w:p w:rsidR="00000000" w:rsidRPr="007B2810" w:rsidP="007B2810">
            <w:pPr>
              <w:pStyle w:val="ListBullet"/>
            </w:pPr>
            <w:r w:rsidRPr="007B2810">
              <w:t>confidentiality and privacy</w:t>
            </w:r>
          </w:p>
          <w:p w:rsidR="00000000" w:rsidRPr="007B2810" w:rsidP="007B2810">
            <w:pPr>
              <w:pStyle w:val="ListBullet"/>
            </w:pPr>
            <w:r w:rsidRPr="007B2810">
              <w:t>the environment</w:t>
            </w:r>
          </w:p>
          <w:p w:rsidR="00000000" w:rsidRPr="007B2810" w:rsidP="007B2810">
            <w:pPr>
              <w:pStyle w:val="ListBullet"/>
            </w:pPr>
            <w:r w:rsidRPr="007B2810">
              <w:t>equal employment opportunity (EEO)</w:t>
            </w:r>
          </w:p>
          <w:p w:rsidR="00000000" w:rsidRPr="007B2810" w:rsidP="007B2810">
            <w:pPr>
              <w:pStyle w:val="ListBullet"/>
            </w:pPr>
            <w:r w:rsidRPr="007B2810">
              <w:t>anti-discrimination</w:t>
            </w:r>
          </w:p>
          <w:p w:rsidR="00000000" w:rsidRPr="007B2810" w:rsidP="007B2810">
            <w:pPr>
              <w:pStyle w:val="ListBullet"/>
            </w:pPr>
            <w:r w:rsidRPr="007B2810">
              <w:t>relevant industry codes of practice</w:t>
            </w:r>
          </w:p>
          <w:p w:rsidR="00000000" w:rsidP="007B2810">
            <w:pPr>
              <w:pStyle w:val="ListBullet"/>
              <w:rPr>
                <w:lang w:val="en-NZ"/>
              </w:rPr>
            </w:pPr>
            <w:r w:rsidRPr="007B2810">
              <w:t>duty of care and heritage</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legal, organisational and site guidelines</w:t>
            </w:r>
          </w:p>
          <w:p w:rsidR="00000000" w:rsidRPr="007B2810" w:rsidP="007B2810">
            <w:pPr>
              <w:pStyle w:val="ListBullet"/>
            </w:pPr>
            <w:r w:rsidRPr="007B2810">
              <w:t>policies and procedures relating to own role and responsibility</w:t>
            </w:r>
          </w:p>
          <w:p w:rsidR="00000000" w:rsidRPr="007B2810" w:rsidP="007B2810">
            <w:pPr>
              <w:pStyle w:val="ListBullet"/>
            </w:pPr>
            <w:r w:rsidRPr="007B2810">
              <w:t>quality assurance</w:t>
            </w:r>
          </w:p>
          <w:p w:rsidR="00000000" w:rsidRPr="007B2810" w:rsidP="007B2810">
            <w:pPr>
              <w:pStyle w:val="ListBullet"/>
            </w:pPr>
            <w:r w:rsidRPr="007B2810">
              <w:t>procedural manuals</w:t>
            </w:r>
          </w:p>
          <w:p w:rsidR="00000000" w:rsidRPr="007B2810" w:rsidP="007B2810">
            <w:pPr>
              <w:pStyle w:val="ListBullet"/>
            </w:pPr>
            <w:r w:rsidRPr="007B2810">
              <w:t>quality and continuous improvement processes and standar</w:t>
            </w:r>
            <w:r w:rsidRPr="007B2810">
              <w:t>ds</w:t>
            </w:r>
          </w:p>
          <w:p w:rsidR="00000000" w:rsidRPr="007B2810" w:rsidP="007B2810">
            <w:pPr>
              <w:pStyle w:val="ListBullet"/>
            </w:pPr>
            <w:r w:rsidRPr="007B2810">
              <w:t>emergency and evacuation</w:t>
            </w:r>
          </w:p>
          <w:p w:rsidR="00000000" w:rsidRPr="007B2810" w:rsidP="007B2810">
            <w:pPr>
              <w:pStyle w:val="ListBullet"/>
            </w:pPr>
            <w:r w:rsidRPr="007B2810">
              <w:t>ethical standards</w:t>
            </w:r>
          </w:p>
          <w:p w:rsidR="00000000" w:rsidRPr="007B2810" w:rsidP="007B2810">
            <w:pPr>
              <w:pStyle w:val="ListBullet"/>
            </w:pPr>
            <w:r w:rsidRPr="007B2810">
              <w:t>recording and reporting</w:t>
            </w:r>
          </w:p>
          <w:p w:rsidR="00000000" w:rsidRPr="007B2810" w:rsidP="007B2810">
            <w:pPr>
              <w:pStyle w:val="ListBullet"/>
            </w:pPr>
            <w:r w:rsidRPr="007B2810">
              <w:t>access and equity principles and practices</w:t>
            </w:r>
          </w:p>
          <w:p w:rsidR="00000000" w:rsidRPr="007B2810" w:rsidP="007B2810">
            <w:pPr>
              <w:pStyle w:val="ListBullet"/>
            </w:pPr>
            <w:r w:rsidRPr="007B2810">
              <w:t>equipment use, maintenance and storage</w:t>
            </w:r>
          </w:p>
          <w:p w:rsidR="00000000" w:rsidP="007B2810">
            <w:pPr>
              <w:pStyle w:val="ListBullet"/>
              <w:rPr>
                <w:lang w:val="en-NZ"/>
              </w:rPr>
            </w:pPr>
            <w:r w:rsidRPr="007B2810">
              <w:t>environmental management (waste disposal, recycling and re-use guidelines)</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safety glasses/goggles</w:t>
            </w:r>
          </w:p>
          <w:p w:rsidR="00000000" w:rsidRPr="007B2810" w:rsidP="007B2810">
            <w:pPr>
              <w:pStyle w:val="ListBullet"/>
            </w:pPr>
            <w:r w:rsidRPr="007B2810">
              <w:t>hearing protection</w:t>
            </w:r>
          </w:p>
          <w:p w:rsidR="00000000" w:rsidRPr="007B2810" w:rsidP="007B2810">
            <w:pPr>
              <w:pStyle w:val="ListBullet"/>
            </w:pPr>
            <w:r w:rsidRPr="007B2810">
              <w:t>safety footwear</w:t>
            </w:r>
          </w:p>
          <w:p w:rsidR="00000000" w:rsidRPr="007B2810" w:rsidP="007B2810">
            <w:pPr>
              <w:pStyle w:val="ListBullet"/>
            </w:pPr>
            <w:r w:rsidRPr="007B2810">
              <w:t xml:space="preserve">protective clothing </w:t>
            </w:r>
          </w:p>
          <w:p w:rsidR="00000000" w:rsidP="007B2810">
            <w:pPr>
              <w:pStyle w:val="ListBullet"/>
              <w:rPr>
                <w:lang w:val="en-NZ"/>
              </w:rPr>
            </w:pPr>
            <w:r w:rsidRPr="007B2810">
              <w:t>respiratory protection</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quotations for work</w:t>
            </w:r>
          </w:p>
          <w:p w:rsidR="00000000" w:rsidRPr="007B2810" w:rsidP="007B2810">
            <w:pPr>
              <w:pStyle w:val="ListBullet"/>
            </w:pPr>
            <w:r w:rsidRPr="007B2810">
              <w:t>job cards</w:t>
            </w:r>
          </w:p>
          <w:p w:rsidR="00000000" w:rsidRPr="007B2810" w:rsidP="007B2810">
            <w:pPr>
              <w:pStyle w:val="ListBullet"/>
            </w:pPr>
            <w:r w:rsidRPr="007B2810">
              <w:t xml:space="preserve">customer care cards </w:t>
            </w:r>
          </w:p>
          <w:p w:rsidR="00000000" w:rsidP="007B2810">
            <w:pPr>
              <w:pStyle w:val="ListBullet"/>
              <w:rPr>
                <w:lang w:val="en-NZ"/>
              </w:rPr>
            </w:pPr>
            <w:r w:rsidRPr="007B2810">
              <w:t>worksheets</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textiles</w:t>
            </w:r>
          </w:p>
          <w:p w:rsidR="00000000" w:rsidRPr="007B2810" w:rsidP="007B2810">
            <w:pPr>
              <w:pStyle w:val="ListBullet"/>
            </w:pPr>
            <w:r w:rsidRPr="007B2810">
              <w:t xml:space="preserve">metal </w:t>
            </w:r>
          </w:p>
          <w:p w:rsidR="00000000" w:rsidP="007B2810">
            <w:pPr>
              <w:pStyle w:val="ListBullet"/>
              <w:rPr>
                <w:lang w:val="en-NZ"/>
              </w:rPr>
            </w:pPr>
            <w:r w:rsidRPr="007B2810">
              <w:t>timber</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roller guillotines</w:t>
            </w:r>
          </w:p>
          <w:p w:rsidR="00000000" w:rsidRPr="007B2810" w:rsidP="007B2810">
            <w:pPr>
              <w:pStyle w:val="ListBullet"/>
            </w:pPr>
            <w:r w:rsidRPr="007B2810">
              <w:t>lath cutter</w:t>
            </w:r>
          </w:p>
          <w:p w:rsidR="00000000" w:rsidRPr="007B2810" w:rsidP="007B2810">
            <w:pPr>
              <w:pStyle w:val="ListBullet"/>
            </w:pPr>
            <w:r w:rsidRPr="007B2810">
              <w:t>Venetian punches</w:t>
            </w:r>
          </w:p>
          <w:p w:rsidR="00000000" w:rsidRPr="007B2810" w:rsidP="007B2810">
            <w:pPr>
              <w:pStyle w:val="ListBullet"/>
            </w:pPr>
            <w:r w:rsidRPr="007B2810">
              <w:t>special crimping pliers</w:t>
            </w:r>
          </w:p>
          <w:p w:rsidR="00000000" w:rsidRPr="007B2810" w:rsidP="007B2810">
            <w:pPr>
              <w:pStyle w:val="ListBullet"/>
            </w:pPr>
            <w:r w:rsidRPr="007B2810">
              <w:t>drill press</w:t>
            </w:r>
          </w:p>
          <w:p w:rsidR="00000000" w:rsidRPr="007B2810" w:rsidP="007B2810">
            <w:pPr>
              <w:pStyle w:val="ListBullet"/>
            </w:pPr>
            <w:r w:rsidRPr="007B2810">
              <w:t>docking saw</w:t>
            </w:r>
          </w:p>
          <w:p w:rsidR="00000000" w:rsidRPr="007B2810" w:rsidP="007B2810">
            <w:pPr>
              <w:pStyle w:val="ListBullet"/>
            </w:pPr>
            <w:r w:rsidRPr="007B2810">
              <w:t>sewing machines (plain foot zig zag machine, walker foot zig zag machine, chain stitch machine, tape binding machines, overlocker)</w:t>
            </w:r>
          </w:p>
          <w:p w:rsidR="00000000" w:rsidRPr="007B2810" w:rsidP="007B2810">
            <w:pPr>
              <w:pStyle w:val="ListBullet"/>
            </w:pPr>
            <w:r w:rsidRPr="007B2810">
              <w:t>computerised fabric cutters (aeronaught/pizza wheel, laser cutters, ultra sonic cutter)</w:t>
            </w:r>
          </w:p>
          <w:p w:rsidR="00000000" w:rsidRPr="007B2810" w:rsidP="007B2810">
            <w:pPr>
              <w:pStyle w:val="ListBullet"/>
            </w:pPr>
            <w:r w:rsidRPr="007B2810">
              <w:t>RF welder</w:t>
            </w:r>
          </w:p>
          <w:p w:rsidR="00000000" w:rsidRPr="007B2810" w:rsidP="007B2810">
            <w:pPr>
              <w:pStyle w:val="ListBullet"/>
            </w:pPr>
            <w:r w:rsidRPr="007B2810">
              <w:t>pelmet blender</w:t>
            </w:r>
          </w:p>
          <w:p w:rsidR="00000000" w:rsidRPr="007B2810" w:rsidP="007B2810">
            <w:pPr>
              <w:pStyle w:val="ListBullet"/>
            </w:pPr>
            <w:r w:rsidRPr="007B2810">
              <w:t>press stud m</w:t>
            </w:r>
            <w:r w:rsidRPr="007B2810">
              <w:t>achine</w:t>
            </w:r>
          </w:p>
          <w:p w:rsidR="00000000" w:rsidRPr="007B2810" w:rsidP="007B2810">
            <w:pPr>
              <w:pStyle w:val="ListBullet"/>
            </w:pPr>
            <w:r w:rsidRPr="007B2810">
              <w:t>fabric slitters</w:t>
            </w:r>
          </w:p>
          <w:p w:rsidR="00000000" w:rsidRPr="007B2810" w:rsidP="007B2810">
            <w:pPr>
              <w:pStyle w:val="ListBullet"/>
            </w:pPr>
            <w:r w:rsidRPr="007B2810">
              <w:t>computerised Venetian machines (multi-stage punching, single-stage punching)</w:t>
            </w:r>
          </w:p>
          <w:p w:rsidR="00000000" w:rsidRPr="007B2810" w:rsidP="007B2810">
            <w:pPr>
              <w:pStyle w:val="ListBullet"/>
            </w:pPr>
            <w:r w:rsidRPr="007B2810">
              <w:t>fabric carousel</w:t>
            </w:r>
          </w:p>
          <w:p w:rsidR="00000000" w:rsidRPr="007B2810" w:rsidP="007B2810">
            <w:pPr>
              <w:pStyle w:val="ListBullet"/>
            </w:pPr>
            <w:r w:rsidRPr="007B2810">
              <w:t>vertical blind cutters (manual, hydraulic, air and computerised)</w:t>
            </w:r>
          </w:p>
          <w:p w:rsidR="00000000" w:rsidRPr="007B2810" w:rsidP="007B2810">
            <w:pPr>
              <w:pStyle w:val="ListBullet"/>
            </w:pPr>
            <w:r w:rsidRPr="007B2810">
              <w:t xml:space="preserve">eyelet machine </w:t>
            </w:r>
          </w:p>
          <w:p w:rsidR="00000000" w:rsidP="007B2810">
            <w:pPr>
              <w:pStyle w:val="ListBullet"/>
              <w:rPr>
                <w:lang w:val="en-NZ"/>
              </w:rPr>
            </w:pPr>
            <w:r w:rsidRPr="007B2810">
              <w:t>tube bender</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Templates include:</w:t>
            </w:r>
          </w:p>
        </w:tc>
        <w:tc>
          <w:tcPr>
            <w:tcW w:w="6312" w:type="dxa"/>
            <w:tcBorders>
              <w:top w:val="nil"/>
              <w:left w:val="nil"/>
              <w:bottom w:val="nil"/>
              <w:right w:val="nil"/>
            </w:tcBorders>
            <w:tcMar>
              <w:top w:w="0" w:type="dxa"/>
              <w:left w:w="62" w:type="dxa"/>
              <w:bottom w:w="0" w:type="dxa"/>
              <w:right w:w="62" w:type="dxa"/>
            </w:tcMar>
          </w:tcPr>
          <w:p w:rsidR="00000000" w:rsidP="007B2810">
            <w:pPr>
              <w:pStyle w:val="ListBullet"/>
              <w:rPr>
                <w:lang w:val="en-NZ"/>
              </w:rPr>
            </w:pPr>
            <w:r w:rsidRPr="007B2810">
              <w:t>folding creases, scallops and trims</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textiles</w:t>
            </w:r>
          </w:p>
          <w:p w:rsidR="00000000" w:rsidRPr="007B2810" w:rsidP="007B2810">
            <w:pPr>
              <w:pStyle w:val="ListBullet"/>
            </w:pPr>
            <w:r w:rsidRPr="007B2810">
              <w:t xml:space="preserve">metals </w:t>
            </w:r>
          </w:p>
          <w:p w:rsidR="00000000" w:rsidP="007B2810">
            <w:pPr>
              <w:pStyle w:val="ListBullet"/>
              <w:rPr>
                <w:lang w:val="en-NZ"/>
              </w:rPr>
            </w:pPr>
            <w:r w:rsidRPr="007B2810">
              <w:t>timber</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Energy efficiency includes:</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using on/off/standby as required</w:t>
            </w:r>
          </w:p>
          <w:p w:rsidR="00000000" w:rsidP="007B2810">
            <w:pPr>
              <w:pStyle w:val="ListBullet"/>
              <w:rPr>
                <w:lang w:val="en-NZ"/>
              </w:rPr>
            </w:pPr>
            <w:r w:rsidRPr="007B2810">
              <w:t>ensuring machine is turned off at completion of work or shift</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Safety equipment includes:</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emergency stops</w:t>
            </w:r>
          </w:p>
          <w:p w:rsidR="00000000" w:rsidRPr="007B2810" w:rsidP="007B2810">
            <w:pPr>
              <w:pStyle w:val="ListBullet"/>
            </w:pPr>
            <w:r w:rsidRPr="007B2810">
              <w:t xml:space="preserve">cut out </w:t>
            </w:r>
            <w:r w:rsidRPr="007B2810">
              <w:t xml:space="preserve">switches </w:t>
            </w:r>
          </w:p>
          <w:p w:rsidR="00000000" w:rsidP="007B2810">
            <w:pPr>
              <w:pStyle w:val="ListBullet"/>
              <w:rPr>
                <w:lang w:val="en-NZ"/>
              </w:rPr>
            </w:pPr>
            <w:r w:rsidRPr="007B2810">
              <w:t>machine guards</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7B2810">
            <w:pPr>
              <w:pStyle w:val="ListBullet"/>
              <w:rPr>
                <w:lang w:val="en-NZ"/>
              </w:rPr>
            </w:pPr>
            <w:r w:rsidRPr="007B2810">
              <w:t>written instruction booklets, instructions on the equipment or instructions for correct use</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Trial runs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dry runs of machine</w:t>
            </w:r>
          </w:p>
          <w:p w:rsidR="00000000" w:rsidP="007B2810">
            <w:pPr>
              <w:pStyle w:val="ListBullet"/>
              <w:rPr>
                <w:lang w:val="en-NZ"/>
              </w:rPr>
            </w:pPr>
            <w:r w:rsidRPr="007B2810">
              <w:t>test runs on materials to check settings</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Machine operation includes:</w:t>
            </w:r>
          </w:p>
        </w:tc>
        <w:tc>
          <w:tcPr>
            <w:tcW w:w="6312" w:type="dxa"/>
            <w:tcBorders>
              <w:top w:val="nil"/>
              <w:left w:val="nil"/>
              <w:bottom w:val="nil"/>
              <w:right w:val="nil"/>
            </w:tcBorders>
            <w:tcMar>
              <w:top w:w="0" w:type="dxa"/>
              <w:left w:w="62" w:type="dxa"/>
              <w:bottom w:w="0" w:type="dxa"/>
              <w:right w:w="62" w:type="dxa"/>
            </w:tcMar>
          </w:tcPr>
          <w:p w:rsidR="00000000" w:rsidP="007B2810">
            <w:pPr>
              <w:pStyle w:val="ListBullet"/>
              <w:rPr>
                <w:lang w:val="en-NZ"/>
              </w:rPr>
            </w:pPr>
            <w:r w:rsidRPr="007B2810">
              <w:t>settings, programming and following manufacturer specifications for safe operation</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Pre-start up checks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ensuring the equipment has been set-up correctly</w:t>
            </w:r>
          </w:p>
          <w:p w:rsidR="00000000" w:rsidRPr="007B2810" w:rsidP="007B2810">
            <w:pPr>
              <w:pStyle w:val="ListBullet"/>
            </w:pPr>
            <w:r w:rsidRPr="007B2810">
              <w:t xml:space="preserve">cutting tools are installed accurately </w:t>
            </w:r>
          </w:p>
          <w:p w:rsidR="00000000" w:rsidP="007B2810">
            <w:pPr>
              <w:pStyle w:val="ListBullet"/>
              <w:rPr>
                <w:lang w:val="en-NZ"/>
              </w:rPr>
            </w:pPr>
            <w:r w:rsidRPr="007B2810">
              <w:t>machinery is operating to optimum performance</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Output includes:</w:t>
            </w:r>
          </w:p>
        </w:tc>
        <w:tc>
          <w:tcPr>
            <w:tcW w:w="6312" w:type="dxa"/>
            <w:tcBorders>
              <w:top w:val="nil"/>
              <w:left w:val="nil"/>
              <w:bottom w:val="nil"/>
              <w:right w:val="nil"/>
            </w:tcBorders>
            <w:tcMar>
              <w:top w:w="0" w:type="dxa"/>
              <w:left w:w="62" w:type="dxa"/>
              <w:bottom w:w="0" w:type="dxa"/>
              <w:right w:w="62" w:type="dxa"/>
            </w:tcMar>
          </w:tcPr>
          <w:p w:rsidR="00000000" w:rsidP="007B2810">
            <w:pPr>
              <w:pStyle w:val="ListBullet"/>
              <w:rPr>
                <w:lang w:val="en-NZ"/>
              </w:rPr>
            </w:pPr>
            <w:r w:rsidRPr="007B2810">
              <w:t>the speed or rate at which material is machined</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Recorded and reported includes:</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the machining method</w:t>
            </w:r>
          </w:p>
          <w:p w:rsidR="00000000" w:rsidRPr="007B2810" w:rsidP="007B2810">
            <w:pPr>
              <w:pStyle w:val="ListBullet"/>
            </w:pPr>
            <w:r w:rsidRPr="007B2810">
              <w:t>product type, size, inspection, grading and labelling outcomes</w:t>
            </w:r>
          </w:p>
          <w:p w:rsidR="00000000" w:rsidRPr="007B2810" w:rsidP="007B2810">
            <w:pPr>
              <w:pStyle w:val="ListBullet"/>
            </w:pPr>
            <w:r w:rsidRPr="007B2810">
              <w:t>storage locations</w:t>
            </w:r>
          </w:p>
          <w:p w:rsidR="00000000" w:rsidRPr="007B2810" w:rsidP="007B2810">
            <w:pPr>
              <w:pStyle w:val="ListBullet"/>
            </w:pPr>
            <w:r w:rsidRPr="007B2810">
              <w:t>quality</w:t>
            </w:r>
            <w:r w:rsidRPr="007B2810">
              <w:t xml:space="preserve"> outcomes</w:t>
            </w:r>
          </w:p>
          <w:p w:rsidR="00000000" w:rsidP="007B2810">
            <w:pPr>
              <w:pStyle w:val="ListBullet"/>
              <w:rPr>
                <w:lang w:val="en-NZ"/>
              </w:rPr>
            </w:pPr>
            <w:r w:rsidRPr="007B2810">
              <w:t>hazards, incidents or equipment malfunctions</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assessors</w:t>
            </w:r>
          </w:p>
          <w:p w:rsidR="00000000" w:rsidRPr="007B2810" w:rsidP="007B2810">
            <w:pPr>
              <w:pStyle w:val="ListBullet"/>
            </w:pPr>
            <w:r w:rsidRPr="007B2810">
              <w:t>trainers</w:t>
            </w:r>
          </w:p>
          <w:p w:rsidR="00000000" w:rsidRPr="007B2810" w:rsidP="007B2810">
            <w:pPr>
              <w:pStyle w:val="ListBullet"/>
            </w:pPr>
            <w:r w:rsidRPr="007B2810">
              <w:t>supervisors</w:t>
            </w:r>
          </w:p>
          <w:p w:rsidR="00000000" w:rsidRPr="007B2810" w:rsidP="007B2810">
            <w:pPr>
              <w:pStyle w:val="ListBullet"/>
            </w:pPr>
            <w:r w:rsidRPr="007B2810">
              <w:t>suppliers</w:t>
            </w:r>
          </w:p>
          <w:p w:rsidR="00000000" w:rsidRPr="007B2810" w:rsidP="007B2810">
            <w:pPr>
              <w:pStyle w:val="ListBullet"/>
            </w:pPr>
            <w:r w:rsidRPr="007B2810">
              <w:t>clients</w:t>
            </w:r>
          </w:p>
          <w:p w:rsidR="00000000" w:rsidRPr="007B2810" w:rsidP="007B2810">
            <w:pPr>
              <w:pStyle w:val="ListBullet"/>
            </w:pPr>
            <w:r w:rsidRPr="007B2810">
              <w:t xml:space="preserve">colleagues </w:t>
            </w:r>
          </w:p>
          <w:p w:rsidR="00000000" w:rsidP="007B2810">
            <w:pPr>
              <w:pStyle w:val="ListBullet"/>
              <w:rPr>
                <w:lang w:val="en-NZ"/>
              </w:rPr>
            </w:pPr>
            <w:r w:rsidRPr="007B2810">
              <w:t>managers and any other person responsible for work activities</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7B2810">
            <w:pPr>
              <w:pStyle w:val="ListBullet"/>
              <w:rPr>
                <w:lang w:val="en-NZ"/>
              </w:rPr>
            </w:pPr>
            <w:r w:rsidRPr="007B2810">
              <w:t>ensuring machinery is in safe working order and to prevent unscheduled machinery downtime</w:t>
            </w:r>
          </w:p>
        </w:tc>
      </w:tr>
      <w:tr w:rsidTr="007B281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B2810">
            <w:pPr>
              <w:pStyle w:val="BodyText"/>
              <w:rPr>
                <w:lang w:val="en-NZ"/>
              </w:rPr>
            </w:pPr>
            <w:r w:rsidRPr="007B2810">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7B2810" w:rsidP="007B2810">
            <w:pPr>
              <w:pStyle w:val="ListBullet"/>
            </w:pPr>
            <w:r w:rsidRPr="007B2810">
              <w:t>time sheets</w:t>
            </w:r>
          </w:p>
          <w:p w:rsidR="00000000" w:rsidRPr="007B2810" w:rsidP="007B2810">
            <w:pPr>
              <w:pStyle w:val="ListBullet"/>
            </w:pPr>
            <w:r w:rsidRPr="007B2810">
              <w:t>customer care cards</w:t>
            </w:r>
          </w:p>
          <w:p w:rsidR="00000000" w:rsidRPr="007B2810" w:rsidP="007B2810">
            <w:pPr>
              <w:pStyle w:val="ListBullet"/>
            </w:pPr>
            <w:r w:rsidRPr="007B2810">
              <w:t xml:space="preserve">work orders </w:t>
            </w:r>
          </w:p>
          <w:p w:rsidR="00000000" w:rsidRPr="007B2810" w:rsidP="007B2810">
            <w:pPr>
              <w:pStyle w:val="ListBullet"/>
            </w:pPr>
            <w:r w:rsidRPr="007B2810">
              <w:t>reports</w:t>
            </w:r>
          </w:p>
        </w:tc>
      </w:tr>
    </w:tbl>
    <w:p w:rsidR="00FE03ED" w:rsidP="007B2810">
      <w:pPr>
        <w:pStyle w:val="BodyText"/>
      </w:pPr>
    </w:p>
    <w:p w:rsidR="00FE03ED" w:rsidP="007B2810">
      <w:pPr>
        <w:pStyle w:val="BodyText"/>
      </w:pPr>
    </w:p>
    <w:p w:rsidR="00000000" w:rsidRPr="007B2810" w:rsidP="007B2810">
      <w:pPr>
        <w:pStyle w:val="Heading1"/>
      </w:pPr>
      <w:bookmarkStart w:id="9" w:name="O_629859"/>
      <w:bookmarkEnd w:id="9"/>
      <w:r w:rsidRPr="007B2810">
        <w:t>Unit Mapping Information</w:t>
      </w:r>
    </w:p>
    <w:p w:rsidR="00000000" w:rsidRPr="007B2810" w:rsidP="00FE03ED">
      <w:pPr>
        <w:pStyle w:val="BodyText"/>
      </w:pPr>
      <w:r w:rsidRPr="007B2810">
        <w:t>Supersedes and is equivalent to LMFBA2002A Set up, operate and maintain blinds and awnings sector static machines</w:t>
      </w:r>
    </w:p>
    <w:p w:rsidR="00000000" w:rsidRPr="007B2810" w:rsidP="007B2810">
      <w:pPr>
        <w:pStyle w:val="Heading1"/>
      </w:pPr>
      <w:bookmarkStart w:id="10" w:name="O_629852"/>
      <w:bookmarkEnd w:id="10"/>
      <w:r w:rsidRPr="007B2810">
        <w:t>Links</w:t>
      </w:r>
    </w:p>
    <w:p w:rsidR="00000000" w:rsidRPr="007B2810" w:rsidP="00FE03ED">
      <w:pPr>
        <w:pStyle w:val="BodyText"/>
      </w:pPr>
      <w:r w:rsidRPr="007B28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1692">
        <w:rPr>
          <w:rStyle w:val="Hyperlink"/>
        </w:rPr>
        <w:t>https://vetnet.gov.au/Pages/TrainingDocs.aspx?q=0601ab95-583a-4e93-b2d4-cfb27b03ed73</w:t>
      </w:r>
      <w:r>
        <w:fldChar w:fldCharType="end"/>
      </w:r>
    </w:p>
    <w:p w:rsidR="00000000" w:rsidRPr="007B2810" w:rsidP="00FE03ED">
      <w:pPr>
        <w:pStyle w:val="BodyText"/>
        <w:sectPr w:rsidSect="007B2810">
          <w:headerReference w:type="default" r:id="rId10"/>
          <w:footerReference w:type="default" r:id="rId11"/>
          <w:pgSz w:w="11908" w:h="16833"/>
          <w:pgMar w:top="1702" w:right="1418" w:bottom="1702" w:left="1418" w:header="992" w:footer="992" w:gutter="0"/>
          <w:cols w:space="720"/>
          <w:noEndnote/>
          <w:docGrid w:linePitch="299"/>
        </w:sectPr>
      </w:pPr>
    </w:p>
    <w:p w:rsidR="00000000" w:rsidRPr="007B2810" w:rsidP="007B2810">
      <w:pPr>
        <w:pStyle w:val="SuperHeading"/>
      </w:pPr>
      <w:r w:rsidRPr="007B2810">
        <w:t xml:space="preserve">Assessment </w:t>
      </w:r>
      <w:r w:rsidRPr="007B2810">
        <w:t>Requirements for MSFBA2002 Set up, operate and maintain blinds and awnings sector static machines</w:t>
      </w:r>
    </w:p>
    <w:p w:rsidR="00000000" w:rsidRPr="007B2810" w:rsidP="007B2810">
      <w:pPr>
        <w:pStyle w:val="Heading1"/>
      </w:pPr>
      <w:bookmarkStart w:id="11" w:name="O_629854"/>
      <w:bookmarkEnd w:id="11"/>
      <w:r w:rsidRPr="007B2810">
        <w:t>Modification History</w:t>
      </w:r>
    </w:p>
    <w:p w:rsidR="00000000" w:rsidRPr="007B2810" w:rsidP="00FE03ED">
      <w:pPr>
        <w:pStyle w:val="BodyText"/>
      </w:pPr>
      <w:r w:rsidRPr="007B2810">
        <w:t>Release 1 - New unit of competency</w:t>
      </w:r>
    </w:p>
    <w:p w:rsidR="00000000" w:rsidRPr="007B2810" w:rsidP="007B2810">
      <w:pPr>
        <w:pStyle w:val="Heading1"/>
      </w:pPr>
      <w:bookmarkStart w:id="12" w:name="O_629857"/>
      <w:bookmarkEnd w:id="12"/>
      <w:r w:rsidRPr="007B2810">
        <w:t>Performance Evidence</w:t>
      </w:r>
    </w:p>
    <w:p w:rsidR="00000000" w:rsidRPr="007B2810" w:rsidP="007B2810">
      <w:pPr>
        <w:pStyle w:val="ListBullet"/>
      </w:pPr>
      <w:r w:rsidRPr="007B2810">
        <w:t>Accurately interpret work orders and job specif</w:t>
      </w:r>
      <w:r w:rsidRPr="007B2810">
        <w:t>ications to prepare for setting up and operating static machines</w:t>
      </w:r>
    </w:p>
    <w:p w:rsidR="00000000" w:rsidRPr="007B2810" w:rsidP="007B2810">
      <w:pPr>
        <w:pStyle w:val="ListBullet"/>
      </w:pPr>
      <w:r w:rsidRPr="007B2810">
        <w:t>Apply safe handling requirements for equipment, machines, products and materials to:</w:t>
      </w:r>
    </w:p>
    <w:p w:rsidR="00000000" w:rsidRPr="007B2810" w:rsidP="007B2810">
      <w:pPr>
        <w:pStyle w:val="ListBullet2"/>
      </w:pPr>
      <w:r w:rsidRPr="007B2810">
        <w:t>minimise the risk of injury to self or others</w:t>
      </w:r>
    </w:p>
    <w:p w:rsidR="00000000" w:rsidRPr="007B2810" w:rsidP="007B2810">
      <w:pPr>
        <w:pStyle w:val="ListBullet2"/>
      </w:pPr>
      <w:r w:rsidRPr="007B2810">
        <w:t>prevent damage to goods, equipment and products</w:t>
      </w:r>
    </w:p>
    <w:p w:rsidR="00000000" w:rsidRPr="007B2810" w:rsidP="007B2810">
      <w:pPr>
        <w:pStyle w:val="ListBullet"/>
      </w:pPr>
      <w:r w:rsidRPr="007B2810">
        <w:t>Communicat</w:t>
      </w:r>
      <w:r w:rsidRPr="007B2810">
        <w:t>e with site supervisor to:</w:t>
      </w:r>
    </w:p>
    <w:p w:rsidR="00000000" w:rsidRPr="007B2810" w:rsidP="007B2810">
      <w:pPr>
        <w:pStyle w:val="ListBullet2"/>
      </w:pPr>
      <w:r w:rsidRPr="007B2810">
        <w:t>confirm work orders and instructions</w:t>
      </w:r>
    </w:p>
    <w:p w:rsidR="00000000" w:rsidRPr="007B2810" w:rsidP="007B2810">
      <w:pPr>
        <w:pStyle w:val="ListBullet2"/>
      </w:pPr>
      <w:r w:rsidRPr="007B2810">
        <w:t>identify problems</w:t>
      </w:r>
    </w:p>
    <w:p w:rsidR="00000000" w:rsidRPr="007B2810" w:rsidP="007B2810">
      <w:pPr>
        <w:pStyle w:val="ListBullet"/>
      </w:pPr>
      <w:r w:rsidRPr="007B2810">
        <w:t>Identify materials used in static machines</w:t>
      </w:r>
    </w:p>
    <w:p w:rsidR="00000000" w:rsidRPr="007B2810" w:rsidP="007B2810">
      <w:pPr>
        <w:pStyle w:val="ListBullet"/>
      </w:pPr>
      <w:r w:rsidRPr="007B2810">
        <w:t>Select and set up static machines following manufacturer instructions and workplace practices</w:t>
      </w:r>
    </w:p>
    <w:p w:rsidR="00000000" w:rsidRPr="007B2810" w:rsidP="007B2810">
      <w:pPr>
        <w:pStyle w:val="ListBullet"/>
      </w:pPr>
      <w:r w:rsidRPr="007B2810">
        <w:t>Operate static machines following manufacturer specifications and safe work practices, including the use of safety equipment and personal protective equipment</w:t>
      </w:r>
    </w:p>
    <w:p w:rsidR="00000000" w:rsidRPr="007B2810" w:rsidP="007B2810">
      <w:pPr>
        <w:pStyle w:val="ListBullet"/>
      </w:pPr>
      <w:r w:rsidRPr="007B2810">
        <w:t>Maintain static machines following manufacturer specifications and workplace practices</w:t>
      </w:r>
    </w:p>
    <w:p w:rsidR="00000000" w:rsidRPr="007B2810" w:rsidP="007B2810">
      <w:pPr>
        <w:pStyle w:val="ListBullet"/>
      </w:pPr>
      <w:r w:rsidRPr="007B2810">
        <w:t>Report out</w:t>
      </w:r>
      <w:r w:rsidRPr="007B2810">
        <w:t>comes of setting up, operating and maintaining static machines</w:t>
      </w:r>
    </w:p>
    <w:p w:rsidR="00000000" w:rsidRPr="007B2810" w:rsidP="007B2810">
      <w:pPr>
        <w:pStyle w:val="ListBullet"/>
      </w:pPr>
      <w:r w:rsidRPr="007B2810">
        <w:t>Use pre-checking and inspection techniques to anticipate production problems, avoid re-working and wastage</w:t>
      </w:r>
    </w:p>
    <w:p w:rsidR="00000000" w:rsidRPr="007B2810" w:rsidP="007B2810">
      <w:pPr>
        <w:pStyle w:val="ListBullet"/>
      </w:pPr>
      <w:r w:rsidRPr="007B2810">
        <w:t>Identify problems and equipment faults and demonstrate appropriate response procedures</w:t>
      </w:r>
      <w:r w:rsidRPr="007B2810">
        <w:t xml:space="preserve"> </w:t>
      </w:r>
    </w:p>
    <w:p w:rsidR="00000000" w:rsidRPr="007B2810" w:rsidP="007B2810">
      <w:pPr>
        <w:pStyle w:val="ListBullet"/>
      </w:pPr>
      <w:r w:rsidRPr="007B2810">
        <w:t>Participate in establishing new ideas and work specifications for setting up, operating and maintaining static machines</w:t>
      </w:r>
    </w:p>
    <w:p w:rsidR="00000000" w:rsidRPr="007B2810" w:rsidP="007B2810">
      <w:pPr>
        <w:pStyle w:val="ListBullet"/>
      </w:pPr>
      <w:r w:rsidRPr="007B2810">
        <w:t>Plan and organise own work, including the preparation and layout of the work area, and obtaining equipment and materials to avoid back</w:t>
      </w:r>
      <w:r w:rsidRPr="007B2810">
        <w:t xml:space="preserve">tracking </w:t>
      </w:r>
    </w:p>
    <w:p w:rsidR="00000000" w:rsidRPr="007B2810" w:rsidP="007B2810">
      <w:pPr>
        <w:pStyle w:val="ListBullet"/>
      </w:pPr>
      <w:r w:rsidRPr="007B2810">
        <w:t>Accurately plan and organise work activities</w:t>
      </w:r>
    </w:p>
    <w:p w:rsidR="00000000" w:rsidRPr="007B2810" w:rsidP="007B2810">
      <w:pPr>
        <w:pStyle w:val="ListBullet"/>
      </w:pPr>
      <w:r w:rsidRPr="007B2810">
        <w:t>Efficiently manage own responsibilities and timelines for completion of work</w:t>
      </w:r>
    </w:p>
    <w:p w:rsidR="00000000" w:rsidRPr="007B2810" w:rsidP="007B2810">
      <w:pPr>
        <w:pStyle w:val="ListBullet"/>
      </w:pPr>
      <w:r w:rsidRPr="007B2810">
        <w:t>Use workplace technology related to the production task, including specified tools, equipment, calculators and measuring dev</w:t>
      </w:r>
      <w:r w:rsidRPr="007B2810">
        <w:t>ices</w:t>
      </w:r>
    </w:p>
    <w:p w:rsidR="00000000" w:rsidRPr="007B2810" w:rsidP="007B2810">
      <w:pPr>
        <w:pStyle w:val="AllowPageBreak"/>
      </w:pPr>
    </w:p>
    <w:p w:rsidR="00000000" w:rsidRPr="007B2810" w:rsidP="007B2810">
      <w:pPr>
        <w:pStyle w:val="Heading1"/>
      </w:pPr>
      <w:bookmarkStart w:id="13" w:name="O_629856"/>
      <w:bookmarkEnd w:id="13"/>
      <w:r w:rsidRPr="007B2810">
        <w:t>Knowledge Evidence</w:t>
      </w:r>
    </w:p>
    <w:p w:rsidR="00000000" w:rsidRPr="007B2810" w:rsidP="007B2810">
      <w:pPr>
        <w:pStyle w:val="ListBullet"/>
      </w:pPr>
      <w:r w:rsidRPr="007B2810">
        <w:t>State or territory WHS legislation, regulations, standards and codes of practice relevant to the full range of processes for using static machines</w:t>
      </w:r>
    </w:p>
    <w:p w:rsidR="00000000" w:rsidRPr="007B2810" w:rsidP="007B2810">
      <w:pPr>
        <w:pStyle w:val="ListBullet"/>
      </w:pPr>
      <w:r w:rsidRPr="007B2810">
        <w:t>Organisational and workplace requirements, policies and procedures for using static machines</w:t>
      </w:r>
    </w:p>
    <w:p w:rsidR="00000000" w:rsidRPr="007B2810" w:rsidP="007B2810">
      <w:pPr>
        <w:pStyle w:val="ListBullet"/>
      </w:pPr>
      <w:r w:rsidRPr="007B2810">
        <w:t>Interpreting workplace documents, including work orders, work instructions and operator instructions</w:t>
      </w:r>
    </w:p>
    <w:p w:rsidR="00000000" w:rsidRPr="007B2810" w:rsidP="007B2810">
      <w:pPr>
        <w:pStyle w:val="ListBullet"/>
      </w:pPr>
      <w:r w:rsidRPr="007B2810">
        <w:t>Environmental protection requirements relating to the disposal</w:t>
      </w:r>
      <w:r w:rsidRPr="007B2810">
        <w:t xml:space="preserve"> of waste material</w:t>
      </w:r>
    </w:p>
    <w:p w:rsidR="00000000" w:rsidRPr="007B2810" w:rsidP="007B2810">
      <w:pPr>
        <w:pStyle w:val="ListBullet"/>
      </w:pPr>
      <w:r w:rsidRPr="007B2810">
        <w:t>Established lines of communication and protocols</w:t>
      </w:r>
    </w:p>
    <w:p w:rsidR="00000000" w:rsidRPr="007B2810" w:rsidP="007B2810">
      <w:pPr>
        <w:pStyle w:val="ListBullet"/>
      </w:pPr>
      <w:r w:rsidRPr="007B2810">
        <w:t>Types of machines and equipment and procedures for their safe use, operation and maintenance</w:t>
      </w:r>
    </w:p>
    <w:p w:rsidR="00000000" w:rsidRPr="007B2810" w:rsidP="007B2810">
      <w:pPr>
        <w:pStyle w:val="ListBullet"/>
      </w:pPr>
      <w:r w:rsidRPr="007B2810">
        <w:t>Set up and operation of static machines</w:t>
      </w:r>
    </w:p>
    <w:p w:rsidR="00000000" w:rsidRPr="007B2810" w:rsidP="007B2810">
      <w:pPr>
        <w:pStyle w:val="ListBullet"/>
      </w:pPr>
      <w:r w:rsidRPr="007B2810">
        <w:t>Characteristics of materials processed using static mac</w:t>
      </w:r>
      <w:r w:rsidRPr="007B2810">
        <w:t>hines</w:t>
      </w:r>
    </w:p>
    <w:p w:rsidR="00000000" w:rsidRPr="007B2810" w:rsidP="007B2810">
      <w:pPr>
        <w:pStyle w:val="ListBullet"/>
      </w:pPr>
      <w:r w:rsidRPr="007B2810">
        <w:t>Cutting patterns and sequences</w:t>
      </w:r>
    </w:p>
    <w:p w:rsidR="00000000" w:rsidRPr="007B2810" w:rsidP="007B2810">
      <w:pPr>
        <w:pStyle w:val="ListBullet"/>
      </w:pPr>
      <w:r w:rsidRPr="007B2810">
        <w:t>Identification of cutting tool condition and fault reporting</w:t>
      </w:r>
    </w:p>
    <w:p w:rsidR="00000000" w:rsidRPr="007B2810" w:rsidP="007B2810">
      <w:pPr>
        <w:pStyle w:val="ListBullet"/>
      </w:pPr>
      <w:r w:rsidRPr="007B2810">
        <w:t>Storage systems and labelling</w:t>
      </w:r>
    </w:p>
    <w:p w:rsidR="00000000" w:rsidRPr="007B2810" w:rsidP="007B2810">
      <w:pPr>
        <w:pStyle w:val="ListBullet"/>
      </w:pPr>
      <w:r w:rsidRPr="007B2810">
        <w:t>Procedures for the recording, reporting and maintenance of workplace records and information</w:t>
      </w:r>
    </w:p>
    <w:p w:rsidR="00000000" w:rsidRPr="007B2810" w:rsidP="007B2810">
      <w:pPr>
        <w:pStyle w:val="ListBullet"/>
      </w:pPr>
      <w:r w:rsidRPr="007B2810">
        <w:t xml:space="preserve">Procedures for reporting machinery </w:t>
      </w:r>
      <w:r w:rsidRPr="007B2810">
        <w:t>faults and material defects</w:t>
      </w:r>
    </w:p>
    <w:p w:rsidR="00000000" w:rsidRPr="007B2810" w:rsidP="007B2810">
      <w:pPr>
        <w:pStyle w:val="ListBullet"/>
      </w:pPr>
      <w:r w:rsidRPr="007B2810">
        <w:t>Mathematical procedures for estimation and measurement</w:t>
      </w:r>
    </w:p>
    <w:p w:rsidR="00000000" w:rsidRPr="007B2810" w:rsidP="007B2810">
      <w:pPr>
        <w:pStyle w:val="ListBullet"/>
      </w:pPr>
      <w:r w:rsidRPr="007B2810">
        <w:t>The range, characteristics, uses and limitations of blinds and awnings sector static machines</w:t>
      </w:r>
    </w:p>
    <w:p w:rsidR="00000000" w:rsidRPr="007B2810" w:rsidP="007B2810">
      <w:pPr>
        <w:pStyle w:val="ListBullet"/>
      </w:pPr>
      <w:r w:rsidRPr="007B2810">
        <w:t>General workplace quality standards and procedures</w:t>
      </w:r>
    </w:p>
    <w:p w:rsidR="00000000" w:rsidRPr="007B2810" w:rsidP="007B2810">
      <w:pPr>
        <w:pStyle w:val="ListBullet"/>
      </w:pPr>
      <w:r w:rsidRPr="007B2810">
        <w:t>Workplace guidelines regardi</w:t>
      </w:r>
      <w:r w:rsidRPr="007B2810">
        <w:t>ng acceptable tolerance levels</w:t>
      </w:r>
    </w:p>
    <w:p w:rsidR="00000000" w:rsidRPr="007B2810" w:rsidP="007B2810">
      <w:pPr>
        <w:pStyle w:val="ListBullet"/>
      </w:pPr>
      <w:r w:rsidRPr="007B2810">
        <w:t>Workplace safety policies and procedures</w:t>
      </w:r>
    </w:p>
    <w:p w:rsidR="00000000" w:rsidRPr="007B2810" w:rsidP="007B2810">
      <w:pPr>
        <w:pStyle w:val="AllowPageBreak"/>
      </w:pPr>
    </w:p>
    <w:p w:rsidR="00000000" w:rsidRPr="007B2810" w:rsidP="007B2810">
      <w:pPr>
        <w:pStyle w:val="Heading1"/>
      </w:pPr>
      <w:bookmarkStart w:id="14" w:name="O_629855"/>
      <w:bookmarkEnd w:id="14"/>
      <w:r w:rsidRPr="007B2810">
        <w:t>Assessment Conditions</w:t>
      </w:r>
    </w:p>
    <w:p w:rsidR="00000000" w:rsidRPr="007B2810" w:rsidP="007B2810">
      <w:pPr>
        <w:pStyle w:val="ListBullet"/>
      </w:pPr>
      <w:r w:rsidRPr="007B2810">
        <w:t>Assessors must:</w:t>
      </w:r>
    </w:p>
    <w:p w:rsidR="00000000" w:rsidRPr="007B2810" w:rsidP="007B2810">
      <w:pPr>
        <w:pStyle w:val="ListBullet2"/>
      </w:pPr>
      <w:r w:rsidRPr="007B2810">
        <w:t>hold training and assessment competencies as determined by the National Skills Standards Council (NSSC) or it successors</w:t>
      </w:r>
    </w:p>
    <w:p w:rsidR="00000000" w:rsidRPr="007B2810" w:rsidP="007B2810">
      <w:pPr>
        <w:pStyle w:val="ListBullet2"/>
      </w:pPr>
      <w:r w:rsidRPr="007B2810">
        <w:t xml:space="preserve">have vocational competency in the furnishing industry at least to the level being assessed with broad industry knowledge and experience, usually combined with a relevant industry qualification </w:t>
      </w:r>
    </w:p>
    <w:p w:rsidR="00000000" w:rsidRPr="007B2810" w:rsidP="007B2810">
      <w:pPr>
        <w:pStyle w:val="ListBullet2"/>
      </w:pPr>
      <w:r w:rsidRPr="007B2810">
        <w:t>be familiar with the current skills and knowledge used and hav</w:t>
      </w:r>
      <w:r w:rsidRPr="007B2810">
        <w:t>e relevant, current experience in the furnishing industry.</w:t>
      </w:r>
    </w:p>
    <w:p w:rsidR="00000000" w:rsidRPr="007B2810" w:rsidP="007B2810">
      <w:pPr>
        <w:pStyle w:val="ListBullet"/>
      </w:pPr>
      <w:r w:rsidRPr="007B2810">
        <w:t xml:space="preserve">Assessment methods must confirm consistency of performance over time rather than a single assessment event and in a range of workplace relevant contexts. </w:t>
      </w:r>
    </w:p>
    <w:p w:rsidR="00000000" w:rsidRPr="007B2810" w:rsidP="007B2810">
      <w:pPr>
        <w:pStyle w:val="ListBullet"/>
      </w:pPr>
      <w:r w:rsidRPr="007B2810">
        <w:t>Assessment must be by observation of rele</w:t>
      </w:r>
      <w:r w:rsidRPr="007B2810">
        <w:t xml:space="preserve">vant tasks with questioning on underpinning knowledge and, where applicable, multimedia evidence, supervisor’s reports, projects and work samples. </w:t>
      </w:r>
    </w:p>
    <w:p w:rsidR="00000000" w:rsidRPr="007B2810" w:rsidP="007B2810">
      <w:pPr>
        <w:pStyle w:val="ListBullet"/>
      </w:pPr>
      <w:r w:rsidRPr="007B2810">
        <w:t>Assessment is to be conducted on single units of competency or in conjunction with other related units of co</w:t>
      </w:r>
      <w:r w:rsidRPr="007B2810">
        <w:t>mpetency. Foundation skills are integral to competent performance in the unit and should not be assessed separately.</w:t>
      </w:r>
    </w:p>
    <w:p w:rsidR="00000000" w:rsidRPr="007B2810" w:rsidP="007B2810">
      <w:pPr>
        <w:pStyle w:val="ListBullet"/>
      </w:pPr>
      <w:r w:rsidRPr="007B2810">
        <w:t>Assessment must occur on the job or in a workplace simulated facility with relevant process, equipment, materials, work instructions and de</w:t>
      </w:r>
      <w:r w:rsidRPr="007B2810">
        <w:t>adlines.</w:t>
      </w:r>
    </w:p>
    <w:p w:rsidR="00000000" w:rsidRPr="007B2810" w:rsidP="007B2810">
      <w:pPr>
        <w:pStyle w:val="ListBullet"/>
      </w:pPr>
      <w:r w:rsidRPr="007B2810">
        <w:t xml:space="preserve">Access is required to a location relevant to setting up, operating and maintaining static machines; specifications and standard operating procedures. </w:t>
      </w:r>
    </w:p>
    <w:p w:rsidR="00000000" w:rsidRPr="007B2810" w:rsidP="007B2810">
      <w:pPr>
        <w:pStyle w:val="AllowPageBreak"/>
      </w:pPr>
    </w:p>
    <w:p w:rsidR="00000000" w:rsidRPr="007B2810" w:rsidP="007B2810">
      <w:pPr>
        <w:pStyle w:val="Heading1"/>
      </w:pPr>
      <w:bookmarkStart w:id="15" w:name="O_629853"/>
      <w:bookmarkEnd w:id="15"/>
      <w:r w:rsidRPr="007B2810">
        <w:t>Links</w:t>
      </w:r>
    </w:p>
    <w:p w:rsidR="00000000" w:rsidRPr="007B2810" w:rsidP="00FE03ED">
      <w:pPr>
        <w:pStyle w:val="BodyText"/>
      </w:pPr>
      <w:r w:rsidRPr="007B28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21692">
        <w:rPr>
          <w:rStyle w:val="Hyperlink"/>
        </w:rPr>
        <w:t>https://vetnet.gov.au/Pages/TrainingDocs.aspx?q=0601ab95-583a-4e93-b2d4-cfb27b03ed73</w:t>
      </w:r>
      <w:r>
        <w:fldChar w:fldCharType="end"/>
      </w:r>
    </w:p>
    <w:p w:rsidR="00000000" w:rsidRPr="007B2810" w:rsidP="007B2810"/>
    <w:sectPr w:rsidSect="007B28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10" w:rsidRPr="00FE03ED" w:rsidP="00FE0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ED" w:rsidP="007B2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E03ED" w:rsidP="007B28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03ED" w:rsidP="007B28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10" w:rsidP="007B2810">
    <w:pPr>
      <w:pStyle w:val="Footer"/>
      <w:framePr w:wrap="around"/>
    </w:pPr>
    <w:r>
      <w:fldChar w:fldCharType="begin"/>
    </w:r>
    <w:r>
      <w:instrText xml:space="preserve"> DOCPROPERTY  Subject  \* MERGEFORMAT </w:instrText>
    </w:r>
    <w:r>
      <w:fldChar w:fldCharType="separate"/>
    </w:r>
    <w:r w:rsidR="00FE03ED">
      <w:t>Approved</w:t>
    </w:r>
    <w:r w:rsidR="00FE03ED">
      <w:fldChar w:fldCharType="end"/>
    </w:r>
    <w:r>
      <w:tab/>
      <w:t xml:space="preserve">Page </w:t>
    </w:r>
    <w:r>
      <w:fldChar w:fldCharType="begin"/>
    </w:r>
    <w:r>
      <w:instrText xml:space="preserve"> PAGE  \* Arabic  \* MERGEFORMAT </w:instrText>
    </w:r>
    <w:r>
      <w:fldChar w:fldCharType="separate"/>
    </w:r>
    <w:r w:rsidR="00FE03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03ED">
      <w:rPr>
        <w:noProof/>
      </w:rPr>
      <w:t>7</w:t>
    </w:r>
    <w:r>
      <w:rPr>
        <w:noProof/>
      </w:rPr>
      <w:fldChar w:fldCharType="end"/>
    </w:r>
  </w:p>
  <w:p w:rsidR="007B2810" w:rsidP="007B2810">
    <w:pPr>
      <w:pStyle w:val="Footer"/>
      <w:framePr w:wrap="around"/>
    </w:pPr>
    <w:r>
      <w:t xml:space="preserve">© Commonwealth of Australia, </w:t>
    </w:r>
    <w:r>
      <w:fldChar w:fldCharType="begin"/>
    </w:r>
    <w:r>
      <w:instrText xml:space="preserve"> DATE  \@ "yyyy"  \* MERGEFORMAT </w:instrText>
    </w:r>
    <w:r>
      <w:fldChar w:fldCharType="separate"/>
    </w:r>
    <w:r w:rsidR="00FE03ED">
      <w:rPr>
        <w:noProof/>
      </w:rPr>
      <w:t>2025</w:t>
    </w:r>
    <w:r>
      <w:fldChar w:fldCharType="end"/>
    </w:r>
    <w:r>
      <w:tab/>
    </w:r>
    <w:r>
      <w:fldChar w:fldCharType="begin"/>
    </w:r>
    <w:r>
      <w:instrText xml:space="preserve"> DOCPROPERTY  Author  \* MERGEFORMAT </w:instrText>
    </w:r>
    <w:r>
      <w:fldChar w:fldCharType="separate"/>
    </w:r>
    <w:r w:rsidR="00FE03ED">
      <w:t>Skills Insight</w:t>
    </w:r>
    <w:r w:rsidR="00FE03ED">
      <w:fldChar w:fldCharType="end"/>
    </w:r>
  </w:p>
  <w:p w:rsidR="007B2810" w:rsidP="007B28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810" w:rsidRPr="00FE03ED" w:rsidP="00FE0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3ED" w:rsidRPr="002D2AF8" w:rsidP="007B2810">
    <w:pPr>
      <w:pStyle w:val="Header"/>
      <w:framePr w:wrap="around"/>
    </w:pPr>
    <w:r>
      <w:fldChar w:fldCharType="begin"/>
    </w:r>
    <w:r>
      <w:instrText xml:space="preserve"> TITLE   \* MERGEFORMAT </w:instrText>
    </w:r>
    <w:r>
      <w:fldChar w:fldCharType="separate"/>
    </w:r>
    <w:r>
      <w:t>MSFBA2002 Set up, operate and maintain blinds and awnings sector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03ED" w:rsidP="007B28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810" w:rsidRPr="002D2AF8" w:rsidP="007B2810">
    <w:pPr>
      <w:pStyle w:val="Header"/>
      <w:framePr w:wrap="around"/>
    </w:pPr>
    <w:r>
      <w:fldChar w:fldCharType="begin"/>
    </w:r>
    <w:r>
      <w:instrText xml:space="preserve"> TITLE   \* MERGEFORMAT </w:instrText>
    </w:r>
    <w:r>
      <w:fldChar w:fldCharType="separate"/>
    </w:r>
    <w:r w:rsidR="00FE03ED">
      <w:t>MSFBA2002 Set up, operate and maintain blinds and awnings sector static machines</w:t>
    </w:r>
    <w:r w:rsidR="00FE03ED">
      <w:fldChar w:fldCharType="end"/>
    </w:r>
    <w:r>
      <w:tab/>
      <w:t xml:space="preserve">Date this document was generated: </w:t>
    </w:r>
    <w:r>
      <w:fldChar w:fldCharType="begin"/>
    </w:r>
    <w:r>
      <w:instrText xml:space="preserve"> CREATEDATE  \@ "d MMMM yyyy"  \* MERGEFORMAT </w:instrText>
    </w:r>
    <w:r>
      <w:fldChar w:fldCharType="separate"/>
    </w:r>
    <w:r w:rsidR="00FE03ED">
      <w:rPr>
        <w:noProof/>
      </w:rPr>
      <w:t>2 March 2025</w:t>
    </w:r>
    <w:r>
      <w:fldChar w:fldCharType="end"/>
    </w:r>
  </w:p>
  <w:p w:rsidR="007B2810" w:rsidP="007B2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DCF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B8CA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0A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810"/>
    <w:pPr>
      <w:spacing w:before="360" w:after="60"/>
      <w:outlineLvl w:val="0"/>
    </w:pPr>
    <w:rPr>
      <w:sz w:val="32"/>
    </w:rPr>
  </w:style>
  <w:style w:type="paragraph" w:styleId="Heading2">
    <w:name w:val="heading 2"/>
    <w:basedOn w:val="HeadingBase"/>
    <w:next w:val="BodyText"/>
    <w:link w:val="Heading2Char"/>
    <w:qFormat/>
    <w:rsid w:val="007B2810"/>
    <w:pPr>
      <w:keepLines/>
      <w:spacing w:before="240" w:after="120"/>
      <w:outlineLvl w:val="1"/>
    </w:pPr>
    <w:rPr>
      <w:sz w:val="28"/>
      <w:szCs w:val="40"/>
    </w:rPr>
  </w:style>
  <w:style w:type="paragraph" w:styleId="Heading3">
    <w:name w:val="heading 3"/>
    <w:basedOn w:val="HeadingBase"/>
    <w:next w:val="BodyText"/>
    <w:link w:val="Heading3Char"/>
    <w:qFormat/>
    <w:rsid w:val="007B2810"/>
    <w:pPr>
      <w:spacing w:before="180" w:after="120"/>
      <w:outlineLvl w:val="2"/>
    </w:pPr>
    <w:rPr>
      <w:spacing w:val="-10"/>
      <w:kern w:val="32"/>
    </w:rPr>
  </w:style>
  <w:style w:type="paragraph" w:styleId="Heading4">
    <w:name w:val="heading 4"/>
    <w:basedOn w:val="HeadingBase"/>
    <w:next w:val="BodyText"/>
    <w:link w:val="Heading4Char"/>
    <w:qFormat/>
    <w:rsid w:val="007B2810"/>
    <w:pPr>
      <w:spacing w:before="160" w:after="120"/>
      <w:outlineLvl w:val="3"/>
    </w:pPr>
    <w:rPr>
      <w:sz w:val="22"/>
    </w:rPr>
  </w:style>
  <w:style w:type="paragraph" w:styleId="Heading5">
    <w:name w:val="heading 5"/>
    <w:basedOn w:val="HeadingBase"/>
    <w:next w:val="Normal"/>
    <w:link w:val="Heading5Char"/>
    <w:qFormat/>
    <w:rsid w:val="007B2810"/>
    <w:pPr>
      <w:spacing w:before="80"/>
      <w:outlineLvl w:val="4"/>
    </w:pPr>
    <w:rPr>
      <w:color w:val="918585"/>
      <w:sz w:val="20"/>
    </w:rPr>
  </w:style>
  <w:style w:type="paragraph" w:styleId="Heading6">
    <w:name w:val="heading 6"/>
    <w:basedOn w:val="HeadingBase"/>
    <w:next w:val="Normal"/>
    <w:link w:val="Heading6Char"/>
    <w:qFormat/>
    <w:rsid w:val="007B2810"/>
    <w:pPr>
      <w:spacing w:before="60"/>
      <w:outlineLvl w:val="5"/>
    </w:pPr>
    <w:rPr>
      <w:color w:val="918585"/>
      <w:sz w:val="20"/>
    </w:rPr>
  </w:style>
  <w:style w:type="paragraph" w:styleId="Heading7">
    <w:name w:val="heading 7"/>
    <w:basedOn w:val="Normal"/>
    <w:next w:val="Normal"/>
    <w:link w:val="Heading7Char"/>
    <w:qFormat/>
    <w:rsid w:val="007B2810"/>
    <w:pPr>
      <w:ind w:left="720"/>
      <w:outlineLvl w:val="6"/>
    </w:pPr>
    <w:rPr>
      <w:i/>
    </w:rPr>
  </w:style>
  <w:style w:type="paragraph" w:styleId="Heading8">
    <w:name w:val="heading 8"/>
    <w:basedOn w:val="Normal"/>
    <w:next w:val="Normal"/>
    <w:link w:val="Heading8Char"/>
    <w:qFormat/>
    <w:rsid w:val="007B2810"/>
    <w:pPr>
      <w:ind w:left="720"/>
      <w:outlineLvl w:val="7"/>
    </w:pPr>
    <w:rPr>
      <w:i/>
    </w:rPr>
  </w:style>
  <w:style w:type="paragraph" w:styleId="Heading9">
    <w:name w:val="heading 9"/>
    <w:basedOn w:val="Normal"/>
    <w:next w:val="Normal"/>
    <w:link w:val="Heading9Char"/>
    <w:qFormat/>
    <w:rsid w:val="007B2810"/>
    <w:pPr>
      <w:ind w:left="720"/>
      <w:outlineLvl w:val="8"/>
    </w:pPr>
    <w:rPr>
      <w:i/>
    </w:rPr>
  </w:style>
  <w:style w:type="character" w:default="1" w:styleId="DefaultParagraphFont">
    <w:name w:val="Default Paragraph Font"/>
    <w:uiPriority w:val="1"/>
    <w:unhideWhenUsed/>
    <w:rsid w:val="007B2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810"/>
  </w:style>
  <w:style w:type="character" w:customStyle="1" w:styleId="Heading1Char">
    <w:name w:val="Heading 1 Char"/>
    <w:basedOn w:val="DefaultParagraphFont"/>
    <w:link w:val="Heading1"/>
    <w:rsid w:val="007B2810"/>
    <w:rPr>
      <w:rFonts w:ascii="Times New Roman" w:eastAsia="Times New Roman" w:hAnsi="Times New Roman" w:cs="Times New Roman"/>
      <w:b/>
      <w:sz w:val="32"/>
      <w:szCs w:val="20"/>
      <w:lang w:eastAsia="en-US"/>
    </w:rPr>
  </w:style>
  <w:style w:type="paragraph" w:styleId="BodyText">
    <w:name w:val="Body Text"/>
    <w:basedOn w:val="Normal"/>
    <w:link w:val="BodyTextChar"/>
    <w:rsid w:val="007B28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810"/>
    <w:rPr>
      <w:rFonts w:ascii="Times New Roman" w:eastAsia="Times New Roman" w:hAnsi="Times New Roman" w:cs="Times New Roman"/>
      <w:sz w:val="24"/>
      <w:lang w:eastAsia="en-US"/>
    </w:rPr>
  </w:style>
  <w:style w:type="paragraph" w:styleId="ListBullet">
    <w:name w:val="List Bullet"/>
    <w:basedOn w:val="List"/>
    <w:rsid w:val="007B2810"/>
    <w:pPr>
      <w:numPr>
        <w:numId w:val="12"/>
      </w:numPr>
      <w:tabs>
        <w:tab w:val="clear" w:pos="340"/>
      </w:tabs>
      <w:spacing w:before="40" w:after="40"/>
    </w:pPr>
  </w:style>
  <w:style w:type="character" w:customStyle="1" w:styleId="SpecialBold">
    <w:name w:val="Special Bold"/>
    <w:basedOn w:val="DefaultParagraphFont"/>
    <w:rsid w:val="007B2810"/>
    <w:rPr>
      <w:b/>
      <w:spacing w:val="0"/>
    </w:rPr>
  </w:style>
  <w:style w:type="paragraph" w:styleId="ListBullet2">
    <w:name w:val="List Bullet 2"/>
    <w:basedOn w:val="List2"/>
    <w:rsid w:val="007B2810"/>
    <w:pPr>
      <w:numPr>
        <w:numId w:val="13"/>
      </w:numPr>
      <w:tabs>
        <w:tab w:val="clear" w:pos="680"/>
      </w:tabs>
    </w:pPr>
  </w:style>
  <w:style w:type="paragraph" w:customStyle="1" w:styleId="SuperHeading">
    <w:name w:val="SuperHeading"/>
    <w:basedOn w:val="Normal"/>
    <w:rsid w:val="007B2810"/>
    <w:pPr>
      <w:spacing w:before="240" w:after="120"/>
      <w:outlineLvl w:val="0"/>
    </w:pPr>
    <w:rPr>
      <w:rFonts w:ascii="Times New Roman" w:hAnsi="Times New Roman"/>
      <w:b/>
      <w:sz w:val="32"/>
    </w:rPr>
  </w:style>
  <w:style w:type="paragraph" w:customStyle="1" w:styleId="AllowPageBreak">
    <w:name w:val="AllowPageBreak"/>
    <w:rsid w:val="007B28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810"/>
    <w:rPr>
      <w:rFonts w:ascii="Courier New" w:eastAsia="Times New Roman" w:hAnsi="Courier New" w:cs="Times New Roman"/>
      <w:i/>
      <w:szCs w:val="20"/>
      <w:lang w:eastAsia="en-US"/>
    </w:rPr>
  </w:style>
  <w:style w:type="paragraph" w:customStyle="1" w:styleId="HeadingBase">
    <w:name w:val="Heading Base"/>
    <w:rsid w:val="007B2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810"/>
    <w:pPr>
      <w:tabs>
        <w:tab w:val="right" w:leader="dot" w:pos="9072"/>
      </w:tabs>
      <w:ind w:left="567"/>
    </w:pPr>
    <w:rPr>
      <w:szCs w:val="22"/>
    </w:rPr>
  </w:style>
  <w:style w:type="paragraph" w:customStyle="1" w:styleId="TOCBase">
    <w:name w:val="TOC Base"/>
    <w:rsid w:val="007B2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810"/>
    <w:pPr>
      <w:tabs>
        <w:tab w:val="right" w:leader="dot" w:pos="9072"/>
      </w:tabs>
      <w:spacing w:before="40" w:after="40"/>
      <w:ind w:left="284"/>
    </w:pPr>
    <w:rPr>
      <w:rFonts w:ascii="Times New Roman" w:hAnsi="Times New Roman"/>
    </w:rPr>
  </w:style>
  <w:style w:type="paragraph" w:styleId="TOC1">
    <w:name w:val="toc 1"/>
    <w:basedOn w:val="TOCBase"/>
    <w:next w:val="Normal"/>
    <w:rsid w:val="007B28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810"/>
    <w:rPr>
      <w:rFonts w:ascii="Times New Roman" w:eastAsia="Times New Roman" w:hAnsi="Times New Roman" w:cs="Times New Roman"/>
      <w:sz w:val="16"/>
      <w:lang w:eastAsia="en-US"/>
    </w:rPr>
  </w:style>
  <w:style w:type="paragraph" w:styleId="Title">
    <w:name w:val="Title"/>
    <w:basedOn w:val="HeadingBase"/>
    <w:link w:val="TitleChar"/>
    <w:qFormat/>
    <w:rsid w:val="007B2810"/>
    <w:pPr>
      <w:spacing w:before="5040"/>
      <w:jc w:val="center"/>
    </w:pPr>
    <w:rPr>
      <w:sz w:val="48"/>
      <w:szCs w:val="72"/>
      <w:lang w:val="en-US"/>
    </w:rPr>
  </w:style>
  <w:style w:type="character" w:customStyle="1" w:styleId="TitleChar">
    <w:name w:val="Title Char"/>
    <w:basedOn w:val="DefaultParagraphFont"/>
    <w:link w:val="Title"/>
    <w:rsid w:val="007B2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810"/>
    <w:pPr>
      <w:tabs>
        <w:tab w:val="left" w:pos="3600"/>
        <w:tab w:val="left" w:pos="3958"/>
      </w:tabs>
    </w:pPr>
  </w:style>
  <w:style w:type="paragraph" w:styleId="List">
    <w:name w:val="List"/>
    <w:basedOn w:val="BodyText"/>
    <w:next w:val="BodyText"/>
    <w:rsid w:val="007B2810"/>
    <w:pPr>
      <w:tabs>
        <w:tab w:val="left" w:pos="340"/>
      </w:tabs>
      <w:spacing w:before="60" w:after="60"/>
      <w:ind w:left="340" w:hanging="340"/>
    </w:pPr>
  </w:style>
  <w:style w:type="paragraph" w:customStyle="1" w:styleId="Note">
    <w:name w:val="Note"/>
    <w:basedOn w:val="BodyText"/>
    <w:rsid w:val="007B2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810"/>
    <w:pPr>
      <w:framePr w:wrap="auto" w:hAnchor="text" w:y="6049"/>
    </w:pPr>
    <w:rPr>
      <w:color w:val="000000"/>
      <w:sz w:val="40"/>
    </w:rPr>
  </w:style>
  <w:style w:type="paragraph" w:customStyle="1" w:styleId="TOCTitle">
    <w:name w:val="TOCTitle"/>
    <w:basedOn w:val="Heading1"/>
    <w:rsid w:val="007B2810"/>
    <w:pPr>
      <w:spacing w:after="240"/>
      <w:jc w:val="center"/>
      <w:outlineLvl w:val="9"/>
    </w:pPr>
    <w:rPr>
      <w:caps/>
    </w:rPr>
  </w:style>
  <w:style w:type="paragraph" w:customStyle="1" w:styleId="Version">
    <w:name w:val="Version"/>
    <w:rsid w:val="007B2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810"/>
    <w:pPr>
      <w:keepNext w:val="0"/>
      <w:tabs>
        <w:tab w:val="right" w:pos="4176"/>
      </w:tabs>
      <w:ind w:left="198" w:hanging="198"/>
    </w:pPr>
    <w:rPr>
      <w:rFonts w:ascii="Garamond" w:hAnsi="Garamond"/>
    </w:rPr>
  </w:style>
  <w:style w:type="paragraph" w:styleId="IndexHeading">
    <w:name w:val="index heading"/>
    <w:basedOn w:val="Normal"/>
    <w:next w:val="Index1"/>
    <w:semiHidden/>
    <w:rsid w:val="007B2810"/>
    <w:pPr>
      <w:spacing w:before="120" w:after="120"/>
    </w:pPr>
    <w:rPr>
      <w:rFonts w:ascii="Arial" w:hAnsi="Arial"/>
      <w:b/>
      <w:color w:val="918585"/>
      <w:sz w:val="24"/>
    </w:rPr>
  </w:style>
  <w:style w:type="paragraph" w:styleId="Header">
    <w:name w:val="header"/>
    <w:basedOn w:val="Normal"/>
    <w:link w:val="HeaderChar"/>
    <w:rsid w:val="007B2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810"/>
    <w:rPr>
      <w:rFonts w:ascii="Times New Roman" w:eastAsia="Times New Roman" w:hAnsi="Times New Roman" w:cs="Times New Roman"/>
      <w:sz w:val="16"/>
      <w:szCs w:val="20"/>
      <w:lang w:val="en-GB" w:eastAsia="en-US"/>
    </w:rPr>
  </w:style>
  <w:style w:type="paragraph" w:customStyle="1" w:styleId="Chapter">
    <w:name w:val="Chapter"/>
    <w:basedOn w:val="Normal"/>
    <w:rsid w:val="007B2810"/>
    <w:pPr>
      <w:spacing w:before="240"/>
    </w:pPr>
    <w:rPr>
      <w:rFonts w:ascii="Times New Roman" w:hAnsi="Times New Roman"/>
      <w:smallCaps/>
      <w:spacing w:val="80"/>
      <w:sz w:val="28"/>
    </w:rPr>
  </w:style>
  <w:style w:type="paragraph" w:customStyle="1" w:styleId="InChapter">
    <w:name w:val="InChapter"/>
    <w:basedOn w:val="Heading3"/>
    <w:rsid w:val="007B2810"/>
    <w:pPr>
      <w:spacing w:after="240"/>
      <w:outlineLvl w:val="9"/>
    </w:pPr>
    <w:rPr>
      <w:noProof/>
    </w:rPr>
  </w:style>
  <w:style w:type="paragraph" w:styleId="Index2">
    <w:name w:val="index 2"/>
    <w:basedOn w:val="Normal"/>
    <w:next w:val="Normal"/>
    <w:semiHidden/>
    <w:rsid w:val="007B2810"/>
    <w:pPr>
      <w:tabs>
        <w:tab w:val="right" w:pos="4176"/>
      </w:tabs>
      <w:ind w:left="568" w:hanging="284"/>
    </w:pPr>
    <w:rPr>
      <w:rFonts w:ascii="Garamond" w:hAnsi="Garamond"/>
    </w:rPr>
  </w:style>
  <w:style w:type="paragraph" w:customStyle="1" w:styleId="Byline">
    <w:name w:val="Byline"/>
    <w:rsid w:val="007B2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810"/>
    <w:pPr>
      <w:tabs>
        <w:tab w:val="clear" w:pos="3600"/>
        <w:tab w:val="clear" w:pos="3958"/>
      </w:tabs>
      <w:jc w:val="right"/>
    </w:pPr>
  </w:style>
  <w:style w:type="character" w:styleId="Emphasis">
    <w:name w:val="Emphasis"/>
    <w:basedOn w:val="DefaultParagraphFont"/>
    <w:qFormat/>
    <w:rsid w:val="007B2810"/>
    <w:rPr>
      <w:i/>
    </w:rPr>
  </w:style>
  <w:style w:type="paragraph" w:styleId="Caption">
    <w:name w:val="caption"/>
    <w:basedOn w:val="BodyText"/>
    <w:next w:val="Normal"/>
    <w:qFormat/>
    <w:rsid w:val="007B2810"/>
    <w:pPr>
      <w:framePr w:w="2268" w:hSpace="181" w:vSpace="181" w:wrap="around" w:vAnchor="text" w:hAnchor="page" w:x="1135" w:y="285" w:anchorLock="1"/>
    </w:pPr>
    <w:rPr>
      <w:i/>
    </w:rPr>
  </w:style>
  <w:style w:type="paragraph" w:customStyle="1" w:styleId="MiniTOCTitle">
    <w:name w:val="MiniTOCTitle"/>
    <w:basedOn w:val="Heading4"/>
    <w:rsid w:val="007B2810"/>
    <w:pPr>
      <w:spacing w:before="240"/>
      <w:outlineLvl w:val="9"/>
    </w:pPr>
    <w:rPr>
      <w:noProof/>
      <w:sz w:val="24"/>
    </w:rPr>
  </w:style>
  <w:style w:type="paragraph" w:customStyle="1" w:styleId="MiniTOCItem">
    <w:name w:val="MiniTOCItem"/>
    <w:basedOn w:val="ListBullet"/>
    <w:rsid w:val="007B2810"/>
    <w:pPr>
      <w:numPr>
        <w:numId w:val="0"/>
      </w:numPr>
      <w:tabs>
        <w:tab w:val="right" w:leader="dot" w:pos="6521"/>
      </w:tabs>
      <w:spacing w:before="0" w:after="0"/>
    </w:pPr>
  </w:style>
  <w:style w:type="paragraph" w:customStyle="1" w:styleId="TOFTitle">
    <w:name w:val="TOFTitle"/>
    <w:basedOn w:val="TOCTitle"/>
    <w:rsid w:val="007B2810"/>
  </w:style>
  <w:style w:type="paragraph" w:styleId="TableofFigures">
    <w:name w:val="table of figures"/>
    <w:basedOn w:val="Normal"/>
    <w:next w:val="Normal"/>
    <w:semiHidden/>
    <w:rsid w:val="007B2810"/>
    <w:pPr>
      <w:tabs>
        <w:tab w:val="right" w:leader="dot" w:pos="9072"/>
      </w:tabs>
      <w:ind w:left="970" w:hanging="403"/>
    </w:pPr>
    <w:rPr>
      <w:rFonts w:ascii="Times New Roman" w:hAnsi="Times New Roman"/>
      <w:b/>
    </w:rPr>
  </w:style>
  <w:style w:type="paragraph" w:styleId="ListNumber">
    <w:name w:val="List Number"/>
    <w:basedOn w:val="List"/>
    <w:rsid w:val="007B2810"/>
    <w:pPr>
      <w:numPr>
        <w:numId w:val="15"/>
      </w:numPr>
      <w:tabs>
        <w:tab w:val="clear" w:pos="340"/>
      </w:tabs>
    </w:pPr>
  </w:style>
  <w:style w:type="character" w:customStyle="1" w:styleId="WingdingSymbols">
    <w:name w:val="Wingding Symbols"/>
    <w:rsid w:val="007B2810"/>
    <w:rPr>
      <w:rFonts w:ascii="Wingdings" w:hAnsi="Wingdings"/>
    </w:rPr>
  </w:style>
  <w:style w:type="paragraph" w:customStyle="1" w:styleId="TableHeading">
    <w:name w:val="Table Heading"/>
    <w:basedOn w:val="HeadingBase"/>
    <w:rsid w:val="007B2810"/>
    <w:pPr>
      <w:keepLines/>
      <w:pBdr>
        <w:bottom w:val="single" w:sz="6" w:space="1" w:color="918585"/>
      </w:pBdr>
      <w:spacing w:before="240"/>
    </w:pPr>
  </w:style>
  <w:style w:type="character" w:customStyle="1" w:styleId="HotSpot">
    <w:name w:val="HotSpot"/>
    <w:rsid w:val="007B2810"/>
    <w:rPr>
      <w:color w:val="0033CC"/>
      <w:u w:val="none"/>
    </w:rPr>
  </w:style>
  <w:style w:type="paragraph" w:customStyle="1" w:styleId="BodyTextRight">
    <w:name w:val="Body Text Right"/>
    <w:basedOn w:val="BodyText"/>
    <w:rsid w:val="007B2810"/>
    <w:pPr>
      <w:spacing w:before="0" w:after="0"/>
      <w:jc w:val="right"/>
    </w:pPr>
  </w:style>
  <w:style w:type="paragraph" w:styleId="Index3">
    <w:name w:val="index 3"/>
    <w:basedOn w:val="ListNumber2"/>
    <w:next w:val="Normal"/>
    <w:semiHidden/>
    <w:rsid w:val="007B2810"/>
    <w:pPr>
      <w:numPr>
        <w:numId w:val="0"/>
      </w:numPr>
      <w:tabs>
        <w:tab w:val="right" w:leader="dot" w:pos="4176"/>
      </w:tabs>
    </w:pPr>
  </w:style>
  <w:style w:type="paragraph" w:styleId="ListNumber2">
    <w:name w:val="List Number 2"/>
    <w:basedOn w:val="List2"/>
    <w:rsid w:val="007B2810"/>
    <w:pPr>
      <w:numPr>
        <w:numId w:val="10"/>
      </w:numPr>
      <w:tabs>
        <w:tab w:val="clear" w:pos="1060"/>
      </w:tabs>
    </w:pPr>
  </w:style>
  <w:style w:type="paragraph" w:customStyle="1" w:styleId="MarginNote">
    <w:name w:val="Margin Note"/>
    <w:basedOn w:val="BodyText"/>
    <w:rsid w:val="007B2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810"/>
    <w:rPr>
      <w:sz w:val="32"/>
    </w:rPr>
  </w:style>
  <w:style w:type="paragraph" w:customStyle="1" w:styleId="HeadingProcedure">
    <w:name w:val="Heading Procedure"/>
    <w:basedOn w:val="HeadingBase"/>
    <w:next w:val="Normal"/>
    <w:rsid w:val="007B2810"/>
    <w:pPr>
      <w:tabs>
        <w:tab w:val="left" w:pos="0"/>
      </w:tabs>
      <w:spacing w:before="120" w:after="60"/>
    </w:pPr>
    <w:rPr>
      <w:i/>
      <w:color w:val="918585"/>
      <w:sz w:val="22"/>
    </w:rPr>
  </w:style>
  <w:style w:type="paragraph" w:customStyle="1" w:styleId="TableBodyText">
    <w:name w:val="Table Body Text"/>
    <w:basedOn w:val="BodyText"/>
    <w:rsid w:val="007B2810"/>
    <w:pPr>
      <w:spacing w:before="60" w:after="60"/>
    </w:pPr>
  </w:style>
  <w:style w:type="paragraph" w:styleId="ListContinue">
    <w:name w:val="List Continue"/>
    <w:basedOn w:val="List"/>
    <w:rsid w:val="007B2810"/>
    <w:pPr>
      <w:ind w:firstLine="0"/>
    </w:pPr>
  </w:style>
  <w:style w:type="paragraph" w:customStyle="1" w:styleId="ListNote">
    <w:name w:val="List Note"/>
    <w:basedOn w:val="List"/>
    <w:rsid w:val="007B2810"/>
    <w:pPr>
      <w:pBdr>
        <w:top w:val="single" w:sz="6" w:space="2" w:color="918585"/>
        <w:bottom w:val="single" w:sz="6" w:space="2" w:color="918585"/>
      </w:pBdr>
      <w:tabs>
        <w:tab w:val="left" w:pos="1021"/>
      </w:tabs>
      <w:ind w:firstLine="0"/>
    </w:pPr>
  </w:style>
  <w:style w:type="paragraph" w:customStyle="1" w:styleId="Warning">
    <w:name w:val="Warning"/>
    <w:basedOn w:val="BodyText"/>
    <w:rsid w:val="007B2810"/>
    <w:pPr>
      <w:shd w:val="clear" w:color="auto" w:fill="D9D9D9"/>
      <w:tabs>
        <w:tab w:val="left" w:pos="992"/>
      </w:tabs>
      <w:ind w:left="119" w:right="119"/>
    </w:pPr>
    <w:rPr>
      <w:sz w:val="20"/>
    </w:rPr>
  </w:style>
  <w:style w:type="paragraph" w:customStyle="1" w:styleId="MarginIcons">
    <w:name w:val="Margin Icons"/>
    <w:basedOn w:val="BodyText"/>
    <w:rsid w:val="007B2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810"/>
    <w:rPr>
      <w:rFonts w:ascii="Courier New" w:hAnsi="Courier New"/>
    </w:rPr>
  </w:style>
  <w:style w:type="paragraph" w:customStyle="1" w:styleId="NoteBullet">
    <w:name w:val="Note Bullet"/>
    <w:basedOn w:val="Note"/>
    <w:rsid w:val="007B2810"/>
    <w:pPr>
      <w:tabs>
        <w:tab w:val="clear" w:pos="680"/>
      </w:tabs>
      <w:spacing w:before="60" w:after="60"/>
    </w:pPr>
  </w:style>
  <w:style w:type="paragraph" w:customStyle="1" w:styleId="SubHeading2">
    <w:name w:val="SubHeading2"/>
    <w:basedOn w:val="HeadingBase"/>
    <w:rsid w:val="007B2810"/>
    <w:pPr>
      <w:spacing w:before="240" w:after="60"/>
    </w:pPr>
    <w:rPr>
      <w:sz w:val="20"/>
    </w:rPr>
  </w:style>
  <w:style w:type="paragraph" w:customStyle="1" w:styleId="SubHeading1">
    <w:name w:val="SubHeading1"/>
    <w:basedOn w:val="HeadingBase"/>
    <w:rsid w:val="007B2810"/>
    <w:pPr>
      <w:spacing w:before="240" w:after="60"/>
    </w:pPr>
    <w:rPr>
      <w:color w:val="918585"/>
      <w:sz w:val="22"/>
    </w:rPr>
  </w:style>
  <w:style w:type="paragraph" w:customStyle="1" w:styleId="SideHeading">
    <w:name w:val="Side Heading"/>
    <w:basedOn w:val="HeadingBase"/>
    <w:rsid w:val="007B2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810"/>
    <w:pPr>
      <w:tabs>
        <w:tab w:val="num" w:pos="360"/>
      </w:tabs>
    </w:pPr>
  </w:style>
  <w:style w:type="paragraph" w:styleId="PlainText">
    <w:name w:val="Plain Text"/>
    <w:basedOn w:val="Normal"/>
    <w:link w:val="PlainTextChar"/>
    <w:rsid w:val="007B2810"/>
    <w:rPr>
      <w:sz w:val="20"/>
    </w:rPr>
  </w:style>
  <w:style w:type="character" w:customStyle="1" w:styleId="PlainTextChar">
    <w:name w:val="Plain Text Char"/>
    <w:basedOn w:val="DefaultParagraphFont"/>
    <w:link w:val="PlainText"/>
    <w:rsid w:val="007B2810"/>
    <w:rPr>
      <w:rFonts w:ascii="Courier New" w:eastAsia="Times New Roman" w:hAnsi="Courier New" w:cs="Times New Roman"/>
      <w:sz w:val="20"/>
      <w:szCs w:val="20"/>
      <w:lang w:eastAsia="en-US"/>
    </w:rPr>
  </w:style>
  <w:style w:type="character" w:customStyle="1" w:styleId="MenuOption">
    <w:name w:val="Menu Option"/>
    <w:basedOn w:val="DefaultParagraphFont"/>
    <w:rsid w:val="007B2810"/>
    <w:rPr>
      <w:b/>
      <w:smallCaps/>
    </w:rPr>
  </w:style>
  <w:style w:type="paragraph" w:customStyle="1" w:styleId="TableListNumber">
    <w:name w:val="Table List Number"/>
    <w:basedOn w:val="ListNumber"/>
    <w:rsid w:val="007B2810"/>
    <w:pPr>
      <w:numPr>
        <w:numId w:val="0"/>
      </w:numPr>
    </w:pPr>
  </w:style>
  <w:style w:type="paragraph" w:styleId="TOC4">
    <w:name w:val="toc 4"/>
    <w:basedOn w:val="TOCBase"/>
    <w:next w:val="Normal"/>
    <w:semiHidden/>
    <w:rsid w:val="007B2810"/>
    <w:pPr>
      <w:tabs>
        <w:tab w:val="right" w:leader="dot" w:pos="9071"/>
      </w:tabs>
      <w:ind w:left="1701"/>
    </w:pPr>
  </w:style>
  <w:style w:type="paragraph" w:customStyle="1" w:styleId="ListAlpha">
    <w:name w:val="List Alpha"/>
    <w:basedOn w:val="List"/>
    <w:rsid w:val="007B2810"/>
    <w:pPr>
      <w:numPr>
        <w:numId w:val="9"/>
      </w:numPr>
    </w:pPr>
  </w:style>
  <w:style w:type="paragraph" w:customStyle="1" w:styleId="ListAlpha2">
    <w:name w:val="List Alpha 2"/>
    <w:basedOn w:val="List2"/>
    <w:rsid w:val="007B2810"/>
    <w:pPr>
      <w:numPr>
        <w:numId w:val="8"/>
      </w:numPr>
    </w:pPr>
  </w:style>
  <w:style w:type="paragraph" w:styleId="List2">
    <w:name w:val="List 2"/>
    <w:basedOn w:val="BodyText"/>
    <w:rsid w:val="007B2810"/>
    <w:pPr>
      <w:tabs>
        <w:tab w:val="left" w:pos="680"/>
      </w:tabs>
      <w:spacing w:before="60" w:after="60"/>
      <w:ind w:left="680" w:hanging="340"/>
    </w:pPr>
  </w:style>
  <w:style w:type="paragraph" w:styleId="List3">
    <w:name w:val="List 3"/>
    <w:basedOn w:val="BodyText"/>
    <w:rsid w:val="007B2810"/>
    <w:pPr>
      <w:tabs>
        <w:tab w:val="left" w:pos="1021"/>
      </w:tabs>
      <w:spacing w:before="60" w:after="60"/>
      <w:ind w:left="1020" w:hanging="340"/>
    </w:pPr>
  </w:style>
  <w:style w:type="paragraph" w:styleId="List4">
    <w:name w:val="List 4"/>
    <w:basedOn w:val="BodyText"/>
    <w:rsid w:val="007B2810"/>
    <w:pPr>
      <w:tabs>
        <w:tab w:val="left" w:pos="1361"/>
      </w:tabs>
      <w:spacing w:before="60" w:after="60"/>
      <w:ind w:left="1361" w:hanging="340"/>
    </w:pPr>
  </w:style>
  <w:style w:type="paragraph" w:styleId="List5">
    <w:name w:val="List 5"/>
    <w:basedOn w:val="BodyText"/>
    <w:rsid w:val="007B2810"/>
    <w:pPr>
      <w:tabs>
        <w:tab w:val="left" w:pos="1701"/>
      </w:tabs>
      <w:spacing w:before="60" w:after="60"/>
      <w:ind w:left="1701" w:hanging="340"/>
    </w:pPr>
  </w:style>
  <w:style w:type="paragraph" w:styleId="ListBullet3">
    <w:name w:val="List Bullet 3"/>
    <w:basedOn w:val="List3"/>
    <w:rsid w:val="007B2810"/>
    <w:pPr>
      <w:numPr>
        <w:numId w:val="14"/>
      </w:numPr>
      <w:tabs>
        <w:tab w:val="clear" w:pos="1021"/>
      </w:tabs>
      <w:ind w:left="1037" w:hanging="357"/>
    </w:pPr>
  </w:style>
  <w:style w:type="paragraph" w:styleId="ListBullet4">
    <w:name w:val="List Bullet 4"/>
    <w:basedOn w:val="List4"/>
    <w:rsid w:val="007B2810"/>
    <w:pPr>
      <w:numPr>
        <w:numId w:val="3"/>
      </w:numPr>
      <w:tabs>
        <w:tab w:val="clear" w:pos="1361"/>
      </w:tabs>
    </w:pPr>
  </w:style>
  <w:style w:type="paragraph" w:styleId="ListBullet5">
    <w:name w:val="List Bullet 5"/>
    <w:basedOn w:val="List5"/>
    <w:rsid w:val="007B2810"/>
    <w:pPr>
      <w:numPr>
        <w:numId w:val="4"/>
      </w:numPr>
    </w:pPr>
  </w:style>
  <w:style w:type="paragraph" w:styleId="ListContinue2">
    <w:name w:val="List Continue 2"/>
    <w:basedOn w:val="List2"/>
    <w:rsid w:val="007B2810"/>
    <w:pPr>
      <w:ind w:firstLine="0"/>
    </w:pPr>
  </w:style>
  <w:style w:type="paragraph" w:styleId="ListContinue3">
    <w:name w:val="List Continue 3"/>
    <w:basedOn w:val="List3"/>
    <w:rsid w:val="007B2810"/>
    <w:pPr>
      <w:ind w:left="1021" w:firstLine="0"/>
    </w:pPr>
  </w:style>
  <w:style w:type="paragraph" w:styleId="ListContinue4">
    <w:name w:val="List Continue 4"/>
    <w:basedOn w:val="List4"/>
    <w:rsid w:val="007B2810"/>
    <w:pPr>
      <w:ind w:firstLine="0"/>
    </w:pPr>
  </w:style>
  <w:style w:type="paragraph" w:styleId="ListContinue5">
    <w:name w:val="List Continue 5"/>
    <w:basedOn w:val="List5"/>
    <w:rsid w:val="007B2810"/>
    <w:pPr>
      <w:ind w:firstLine="0"/>
    </w:pPr>
  </w:style>
  <w:style w:type="paragraph" w:styleId="ListNumber3">
    <w:name w:val="List Number 3"/>
    <w:basedOn w:val="List3"/>
    <w:rsid w:val="007B2810"/>
    <w:pPr>
      <w:numPr>
        <w:numId w:val="5"/>
      </w:numPr>
    </w:pPr>
  </w:style>
  <w:style w:type="paragraph" w:styleId="ListNumber4">
    <w:name w:val="List Number 4"/>
    <w:basedOn w:val="List4"/>
    <w:rsid w:val="007B2810"/>
    <w:pPr>
      <w:numPr>
        <w:numId w:val="6"/>
      </w:numPr>
    </w:pPr>
  </w:style>
  <w:style w:type="paragraph" w:styleId="ListNumber5">
    <w:name w:val="List Number 5"/>
    <w:basedOn w:val="List5"/>
    <w:rsid w:val="007B2810"/>
    <w:pPr>
      <w:numPr>
        <w:numId w:val="7"/>
      </w:numPr>
    </w:pPr>
  </w:style>
  <w:style w:type="paragraph" w:styleId="BlockText">
    <w:name w:val="Block Text"/>
    <w:basedOn w:val="Normal"/>
    <w:rsid w:val="007B2810"/>
    <w:pPr>
      <w:spacing w:after="120"/>
      <w:ind w:left="1440" w:right="1440"/>
    </w:pPr>
  </w:style>
  <w:style w:type="character" w:customStyle="1" w:styleId="Subscript">
    <w:name w:val="Subscript"/>
    <w:basedOn w:val="DefaultParagraphFont"/>
    <w:rsid w:val="007B2810"/>
    <w:rPr>
      <w:sz w:val="16"/>
      <w:vertAlign w:val="subscript"/>
    </w:rPr>
  </w:style>
  <w:style w:type="character" w:customStyle="1" w:styleId="Superscript">
    <w:name w:val="Superscript"/>
    <w:basedOn w:val="DefaultParagraphFont"/>
    <w:rsid w:val="007B2810"/>
    <w:rPr>
      <w:sz w:val="16"/>
      <w:vertAlign w:val="superscript"/>
    </w:rPr>
  </w:style>
  <w:style w:type="character" w:customStyle="1" w:styleId="Symbols">
    <w:name w:val="Symbols"/>
    <w:basedOn w:val="DefaultParagraphFont"/>
    <w:rsid w:val="007B2810"/>
    <w:rPr>
      <w:rFonts w:ascii="Symbol" w:hAnsi="Symbol"/>
    </w:rPr>
  </w:style>
  <w:style w:type="character" w:customStyle="1" w:styleId="MenuOptions">
    <w:name w:val="Menu Options"/>
    <w:basedOn w:val="DefaultParagraphFont"/>
    <w:rsid w:val="007B2810"/>
    <w:rPr>
      <w:rFonts w:ascii="Arial Narrow" w:hAnsi="Arial Narrow"/>
      <w:smallCaps/>
    </w:rPr>
  </w:style>
  <w:style w:type="character" w:customStyle="1" w:styleId="Buttons">
    <w:name w:val="Buttons"/>
    <w:basedOn w:val="DefaultParagraphFont"/>
    <w:rsid w:val="007B2810"/>
    <w:rPr>
      <w:b/>
    </w:rPr>
  </w:style>
  <w:style w:type="character" w:customStyle="1" w:styleId="Underlined">
    <w:name w:val="Underlined"/>
    <w:basedOn w:val="DefaultParagraphFont"/>
    <w:rsid w:val="007B2810"/>
    <w:rPr>
      <w:u w:val="single"/>
    </w:rPr>
  </w:style>
  <w:style w:type="paragraph" w:customStyle="1" w:styleId="TableBodyTextRight">
    <w:name w:val="Table Body Text Right"/>
    <w:basedOn w:val="TableBodyText"/>
    <w:rsid w:val="007B2810"/>
    <w:pPr>
      <w:widowControl w:val="0"/>
      <w:autoSpaceDE w:val="0"/>
      <w:autoSpaceDN w:val="0"/>
      <w:adjustRightInd w:val="0"/>
      <w:jc w:val="right"/>
    </w:pPr>
    <w:rPr>
      <w:rFonts w:cs="Arial"/>
      <w:szCs w:val="18"/>
    </w:rPr>
  </w:style>
  <w:style w:type="paragraph" w:customStyle="1" w:styleId="CopyrightText">
    <w:name w:val="Copyright Text"/>
    <w:basedOn w:val="BodyText"/>
    <w:rsid w:val="007B2810"/>
    <w:rPr>
      <w:sz w:val="18"/>
    </w:rPr>
  </w:style>
  <w:style w:type="paragraph" w:customStyle="1" w:styleId="BodySmallRight">
    <w:name w:val="Body Small Right"/>
    <w:basedOn w:val="BodyTextRight"/>
    <w:rsid w:val="007B2810"/>
    <w:rPr>
      <w:sz w:val="18"/>
      <w:szCs w:val="18"/>
    </w:rPr>
  </w:style>
  <w:style w:type="paragraph" w:customStyle="1" w:styleId="MarginEdition">
    <w:name w:val="Margin Edition"/>
    <w:basedOn w:val="MarginNote"/>
    <w:rsid w:val="007B2810"/>
    <w:pPr>
      <w:spacing w:before="0" w:after="0"/>
    </w:pPr>
    <w:rPr>
      <w:rFonts w:ascii="Times New Roman" w:hAnsi="Times New Roman"/>
      <w:color w:val="999999"/>
    </w:rPr>
  </w:style>
  <w:style w:type="paragraph" w:customStyle="1" w:styleId="Spacer">
    <w:name w:val="Spacer"/>
    <w:basedOn w:val="Normal"/>
    <w:rsid w:val="007B2810"/>
    <w:rPr>
      <w:sz w:val="2"/>
      <w:szCs w:val="2"/>
    </w:rPr>
  </w:style>
  <w:style w:type="character" w:customStyle="1" w:styleId="Small">
    <w:name w:val="Small"/>
    <w:basedOn w:val="DefaultParagraphFont"/>
    <w:rsid w:val="007B2810"/>
    <w:rPr>
      <w:sz w:val="16"/>
    </w:rPr>
  </w:style>
  <w:style w:type="paragraph" w:customStyle="1" w:styleId="WideTable">
    <w:name w:val="Wide Table"/>
    <w:basedOn w:val="Normal"/>
    <w:rsid w:val="007B2810"/>
    <w:pPr>
      <w:ind w:left="-1418"/>
    </w:pPr>
    <w:rPr>
      <w:sz w:val="2"/>
      <w:szCs w:val="2"/>
    </w:rPr>
  </w:style>
  <w:style w:type="character" w:styleId="PageNumber">
    <w:name w:val="page number"/>
    <w:basedOn w:val="DefaultParagraphFont"/>
    <w:rsid w:val="007B2810"/>
  </w:style>
  <w:style w:type="paragraph" w:styleId="Quote">
    <w:name w:val="Quote"/>
    <w:basedOn w:val="Heading1"/>
    <w:link w:val="QuoteChar"/>
    <w:qFormat/>
    <w:rsid w:val="007B2810"/>
    <w:rPr>
      <w:b w:val="0"/>
      <w:sz w:val="72"/>
      <w:szCs w:val="72"/>
      <w:lang w:val="en-NZ"/>
    </w:rPr>
  </w:style>
  <w:style w:type="character" w:customStyle="1" w:styleId="QuoteChar">
    <w:name w:val="Quote Char"/>
    <w:basedOn w:val="DefaultParagraphFont"/>
    <w:link w:val="Quote"/>
    <w:rsid w:val="007B2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810"/>
    <w:pPr>
      <w:pageBreakBefore/>
    </w:pPr>
  </w:style>
  <w:style w:type="paragraph" w:customStyle="1" w:styleId="Border">
    <w:name w:val="Border"/>
    <w:basedOn w:val="Normal"/>
    <w:qFormat/>
    <w:rsid w:val="007B2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810"/>
    <w:rPr>
      <w:b/>
      <w:bCs/>
      <w:i/>
      <w:iCs/>
      <w:color w:val="auto"/>
    </w:rPr>
  </w:style>
  <w:style w:type="paragraph" w:styleId="IntenseQuote">
    <w:name w:val="Intense Quote"/>
    <w:basedOn w:val="Normal"/>
    <w:next w:val="Normal"/>
    <w:link w:val="IntenseQuoteChar"/>
    <w:uiPriority w:val="30"/>
    <w:qFormat/>
    <w:rsid w:val="007B2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810"/>
    <w:rPr>
      <w:smallCaps/>
      <w:color w:val="auto"/>
      <w:u w:val="single"/>
    </w:rPr>
  </w:style>
  <w:style w:type="character" w:styleId="IntenseReference">
    <w:name w:val="Intense Reference"/>
    <w:basedOn w:val="DefaultParagraphFont"/>
    <w:uiPriority w:val="32"/>
    <w:qFormat/>
    <w:rsid w:val="007B2810"/>
    <w:rPr>
      <w:b/>
      <w:bCs/>
      <w:smallCaps/>
      <w:color w:val="auto"/>
      <w:spacing w:val="5"/>
      <w:u w:val="single"/>
    </w:rPr>
  </w:style>
  <w:style w:type="paragraph" w:customStyle="1" w:styleId="2ColumnHeading">
    <w:name w:val="2Column Heading"/>
    <w:basedOn w:val="BodyText"/>
    <w:qFormat/>
    <w:rsid w:val="007B2810"/>
    <w:pPr>
      <w:spacing w:after="60"/>
      <w:ind w:left="-2268"/>
    </w:pPr>
    <w:rPr>
      <w:b/>
    </w:rPr>
  </w:style>
  <w:style w:type="paragraph" w:customStyle="1" w:styleId="Heading1TOC">
    <w:name w:val="Heading1 TOC"/>
    <w:basedOn w:val="Normal"/>
    <w:qFormat/>
    <w:rsid w:val="007B2810"/>
    <w:pPr>
      <w:spacing w:before="240" w:after="120"/>
    </w:pPr>
    <w:rPr>
      <w:rFonts w:ascii="Times New Roman" w:hAnsi="Times New Roman"/>
      <w:b/>
      <w:sz w:val="32"/>
    </w:rPr>
  </w:style>
  <w:style w:type="paragraph" w:customStyle="1" w:styleId="Heading2TOC">
    <w:name w:val="Heading2 TOC"/>
    <w:basedOn w:val="Normal"/>
    <w:qFormat/>
    <w:rsid w:val="007B2810"/>
    <w:pPr>
      <w:spacing w:before="240" w:after="60"/>
    </w:pPr>
    <w:rPr>
      <w:rFonts w:ascii="Times New Roman" w:hAnsi="Times New Roman"/>
      <w:b/>
      <w:sz w:val="28"/>
    </w:rPr>
  </w:style>
  <w:style w:type="character" w:customStyle="1" w:styleId="Underline">
    <w:name w:val="Underline"/>
    <w:basedOn w:val="DefaultParagraphFont"/>
    <w:qFormat/>
    <w:rsid w:val="007B2810"/>
    <w:rPr>
      <w:u w:val="single"/>
    </w:rPr>
  </w:style>
  <w:style w:type="character" w:customStyle="1" w:styleId="BoldandItalics">
    <w:name w:val="Bold and Italics"/>
    <w:qFormat/>
    <w:rsid w:val="007B2810"/>
    <w:rPr>
      <w:b/>
      <w:i/>
      <w:u w:val="none"/>
    </w:rPr>
  </w:style>
  <w:style w:type="paragraph" w:styleId="BalloonText">
    <w:name w:val="Balloon Text"/>
    <w:basedOn w:val="Normal"/>
    <w:link w:val="BalloonTextChar"/>
    <w:rsid w:val="007B2810"/>
    <w:rPr>
      <w:rFonts w:ascii="Tahoma" w:hAnsi="Tahoma" w:cs="Tahoma"/>
      <w:sz w:val="16"/>
      <w:szCs w:val="16"/>
    </w:rPr>
  </w:style>
  <w:style w:type="character" w:customStyle="1" w:styleId="BalloonTextChar">
    <w:name w:val="Balloon Text Char"/>
    <w:basedOn w:val="DefaultParagraphFont"/>
    <w:link w:val="BalloonText"/>
    <w:rsid w:val="007B2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8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810"/>
    <w:rPr>
      <w:b/>
      <w:color w:val="660033"/>
      <w:spacing w:val="0"/>
    </w:rPr>
  </w:style>
  <w:style w:type="paragraph" w:customStyle="1" w:styleId="Nameditemlist">
    <w:name w:val="Named item list"/>
    <w:basedOn w:val="BodyText"/>
    <w:qFormat/>
    <w:rsid w:val="007B2810"/>
    <w:pPr>
      <w:tabs>
        <w:tab w:val="left" w:pos="2835"/>
      </w:tabs>
      <w:ind w:left="2835" w:hanging="2835"/>
    </w:pPr>
  </w:style>
  <w:style w:type="paragraph" w:customStyle="1" w:styleId="BodyTextnopadding">
    <w:name w:val="Body Text no padding"/>
    <w:basedOn w:val="BodyText"/>
    <w:qFormat/>
    <w:rsid w:val="007B2810"/>
    <w:pPr>
      <w:spacing w:before="0" w:after="0"/>
    </w:pPr>
  </w:style>
  <w:style w:type="paragraph" w:customStyle="1" w:styleId="BodyTextBold">
    <w:name w:val="Body Text Bold"/>
    <w:basedOn w:val="BodyText"/>
    <w:qFormat/>
    <w:rsid w:val="007B2810"/>
    <w:rPr>
      <w:b/>
    </w:rPr>
  </w:style>
  <w:style w:type="character" w:styleId="Hyperlink">
    <w:name w:val="Hyperlink"/>
    <w:basedOn w:val="DefaultParagraphFont"/>
    <w:uiPriority w:val="99"/>
    <w:unhideWhenUsed/>
    <w:rsid w:val="00FE0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1669</Words>
  <Characters>10969</Characters>
  <Application>Microsoft Office Word</Application>
  <DocSecurity>0</DocSecurity>
  <Lines>421</Lines>
  <Paragraphs>287</Paragraphs>
  <ScaleCrop>false</ScaleCrop>
  <Company>Author-it Software Corporation Ltd.</Company>
  <LinksUpToDate>false</LinksUpToDate>
  <CharactersWithSpaces>12351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MSFBA2002 Set up, operate and maintain blinds and awnings sector static machines</dc:title>
  <dc:subject>Approved</dc:subject>
  <dc:creator>Skills Insight</dc:creator>
  <cp:keywords>Release: 1</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