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CC8" w:rsidP="00485CC8">
      <w:pPr>
        <w:pStyle w:val="Title"/>
      </w:pPr>
      <w:r>
        <w:fldChar w:fldCharType="begin"/>
      </w:r>
      <w:r>
        <w:instrText xml:space="preserve"> TITLE   \* MERGEFORMAT </w:instrText>
      </w:r>
      <w:r>
        <w:fldChar w:fldCharType="separate"/>
      </w:r>
      <w:r>
        <w:t>MSFBA2001 Use blinds, awnings, security screens and grilles hand and power tools</w:t>
      </w:r>
      <w:r>
        <w:fldChar w:fldCharType="end"/>
      </w:r>
    </w:p>
    <w:p w:rsidR="00485CC8" w:rsidP="00485CC8">
      <w:pPr>
        <w:pStyle w:val="Version"/>
        <w:sectPr w:rsidSect="00A902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29A" w:rsidP="00A9029A">
      <w:pPr>
        <w:pStyle w:val="SuperHeading"/>
      </w:pPr>
      <w:r w:rsidRPr="00A9029A">
        <w:t>MSFBA2001 Use</w:t>
      </w:r>
      <w:r w:rsidRPr="00A9029A">
        <w:t xml:space="preserve"> blinds, awnings, security screens and grilles hand and power tools</w:t>
      </w:r>
    </w:p>
    <w:p w:rsidR="00000000" w:rsidRPr="00A9029A" w:rsidP="00A9029A">
      <w:pPr>
        <w:pStyle w:val="Heading1"/>
      </w:pPr>
      <w:bookmarkStart w:id="1" w:name="O_630199"/>
      <w:bookmarkEnd w:id="1"/>
      <w:r w:rsidRPr="00A9029A">
        <w:t>Modification History</w:t>
      </w:r>
    </w:p>
    <w:p w:rsidR="00000000" w:rsidRPr="00A9029A" w:rsidP="00485CC8">
      <w:pPr>
        <w:pStyle w:val="BodyText"/>
      </w:pPr>
      <w:r w:rsidRPr="00A9029A">
        <w:t>Release 1 - New unit of competency</w:t>
      </w:r>
    </w:p>
    <w:p w:rsidR="00000000" w:rsidRPr="00A9029A" w:rsidP="00A9029A">
      <w:pPr>
        <w:pStyle w:val="Heading1"/>
      </w:pPr>
      <w:bookmarkStart w:id="2" w:name="O_630207"/>
      <w:bookmarkEnd w:id="2"/>
      <w:r w:rsidRPr="00A9029A">
        <w:t>Application</w:t>
      </w:r>
    </w:p>
    <w:p w:rsidR="00000000" w:rsidRPr="00A9029A" w:rsidP="00485CC8">
      <w:pPr>
        <w:pStyle w:val="BodyText"/>
      </w:pPr>
      <w:r w:rsidRPr="00A9029A">
        <w:t>This unit of competency covers using hand and power tools in applications relating to the blinds and awnings, and security screens and grilles sectors of the furnishing industry. It applies in workplaces and on-site environments and may be conducted in sma</w:t>
      </w:r>
      <w:r w:rsidRPr="00A9029A">
        <w:t>ll to large scale enterprises.</w:t>
      </w:r>
    </w:p>
    <w:p w:rsidR="00485CC8" w:rsidP="00485CC8">
      <w:pPr>
        <w:pStyle w:val="BodyText"/>
      </w:pPr>
      <w:r w:rsidRPr="00A9029A">
        <w:t>No licensing, legislative or certification requirements apply to this unit at the time of publication.</w:t>
      </w:r>
    </w:p>
    <w:p w:rsidR="00000000" w:rsidRPr="00A9029A" w:rsidP="00A9029A">
      <w:pPr>
        <w:pStyle w:val="Heading1"/>
      </w:pPr>
      <w:bookmarkStart w:id="3" w:name="O_630206"/>
      <w:bookmarkEnd w:id="3"/>
      <w:r w:rsidRPr="00A9029A">
        <w:t>Pre-requisite Unit</w:t>
      </w:r>
    </w:p>
    <w:p w:rsidR="00000000" w:rsidRPr="00A9029A" w:rsidP="00A9029A">
      <w:pPr>
        <w:pStyle w:val="Heading1"/>
      </w:pPr>
      <w:bookmarkStart w:id="4" w:name="O_630205"/>
      <w:bookmarkEnd w:id="4"/>
      <w:r w:rsidRPr="00A9029A">
        <w:t>Competency Field</w:t>
      </w:r>
    </w:p>
    <w:p w:rsidR="00000000" w:rsidRPr="00A9029A" w:rsidP="00A9029A">
      <w:pPr>
        <w:pStyle w:val="Heading1"/>
      </w:pPr>
      <w:bookmarkStart w:id="5" w:name="O_630204"/>
      <w:bookmarkEnd w:id="5"/>
      <w:r w:rsidRPr="00A9029A">
        <w:t>Unit Sector</w:t>
      </w:r>
    </w:p>
    <w:p w:rsidR="00000000" w:rsidRPr="00A9029A" w:rsidP="00485CC8">
      <w:pPr>
        <w:pStyle w:val="BodyText"/>
      </w:pPr>
      <w:r w:rsidRPr="00A9029A">
        <w:t>Blinds and awnings, sec</w:t>
      </w:r>
      <w:r w:rsidRPr="00A9029A">
        <w:t>urity screens and grilles</w:t>
      </w:r>
    </w:p>
    <w:p w:rsidR="00000000" w:rsidRPr="00A9029A" w:rsidP="00A9029A">
      <w:pPr>
        <w:pStyle w:val="Heading1"/>
      </w:pPr>
      <w:bookmarkStart w:id="6" w:name="O_630203"/>
      <w:bookmarkEnd w:id="6"/>
      <w:r w:rsidRPr="00A902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02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Performance criteria describe the performance needed to demonstrate achievement of the element.</w:t>
            </w:r>
          </w:p>
        </w:tc>
      </w:tr>
      <w:tr w:rsidTr="00A902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1</w:t>
            </w:r>
          </w:p>
        </w:tc>
        <w:tc>
          <w:tcPr>
            <w:tcW w:w="1962"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Identify hand and power tools</w:t>
            </w: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1.1</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Types of hand and power tools and their functions are identified</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1.2</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Sources of power supply are recognised</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1.3</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Work health and safety (WHS), legislat</w:t>
            </w:r>
            <w:r w:rsidRPr="00A9029A">
              <w:t>ive requirements and workplace practices for using hand and power tools are recognised and adhered to</w:t>
            </w:r>
          </w:p>
        </w:tc>
      </w:tr>
      <w:tr w:rsidTr="00A902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2</w:t>
            </w:r>
          </w:p>
        </w:tc>
        <w:tc>
          <w:tcPr>
            <w:tcW w:w="1962"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Select hand tools</w:t>
            </w: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2.1</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Appropriate personal protective equipment is selected, correctly fitted and used</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2.2</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Hand tools are selected consistent with t</w:t>
            </w:r>
            <w:r w:rsidRPr="00A9029A">
              <w:t>he needs of the task</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2.3</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Tools are checked for safe operation and any faults are corrected or tagged and reported to appropriate personnel</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2.4</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Equipment is selected to hold or support material for hand tool operation</w:t>
            </w:r>
          </w:p>
        </w:tc>
      </w:tr>
      <w:tr w:rsidTr="00A902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3</w:t>
            </w:r>
          </w:p>
        </w:tc>
        <w:tc>
          <w:tcPr>
            <w:tcW w:w="1962"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Use hand tools</w:t>
            </w: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3.1</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Material is located and held in position for hand tool operation</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3.2</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Hand tools are held correctly for safe operation</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3.3</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Hand tools are used according to manufacturer instructions and safe work practices</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3.4</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Hand tools are safely located when not in immediate use</w:t>
            </w:r>
          </w:p>
        </w:tc>
      </w:tr>
      <w:tr w:rsidTr="00A902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4</w:t>
            </w:r>
          </w:p>
        </w:tc>
        <w:tc>
          <w:tcPr>
            <w:tcW w:w="1962"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Select power tools</w:t>
            </w: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4.1</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Power tools are selected consistent with the needs of the task</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4.2</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Power tools are checked for serviceability and safe operation in accordance with WHS requirements</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4.3</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Power tool faults are corrected or tagged and reported to appropriate personnel</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4.4</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Equipment is selected to hold or support materials for power tool operation</w:t>
            </w:r>
          </w:p>
        </w:tc>
      </w:tr>
      <w:tr w:rsidTr="00A902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5</w:t>
            </w:r>
          </w:p>
        </w:tc>
        <w:tc>
          <w:tcPr>
            <w:tcW w:w="1962"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Use power tools</w:t>
            </w: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5.1</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Material is held in position for power tool operation</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5.2</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Power tools are set up for use according to manufacturer instructions and safe working practices</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5.3</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Power tools are held correctly for safe and efficient use</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5.4</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Power tools are used according to manufacturer instructions and safe work practices</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5.5</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Power tools are safely located when not in immediate use</w:t>
            </w:r>
          </w:p>
        </w:tc>
      </w:tr>
      <w:tr w:rsidTr="00A9029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6</w:t>
            </w:r>
          </w:p>
        </w:tc>
        <w:tc>
          <w:tcPr>
            <w:tcW w:w="1962" w:type="dxa"/>
            <w:vMerge w:val="restart"/>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6.1</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Hand and power tools are cleaned after use</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6.2</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Operator maintenance is carried out following completion of task.</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6.3</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Hand and power tools are stored f</w:t>
            </w:r>
            <w:r w:rsidRPr="00A9029A">
              <w:t>ollowing completion of task</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6.4</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Equipment is cleaned, maintained and stored</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6.5</w:t>
            </w:r>
          </w:p>
        </w:tc>
        <w:tc>
          <w:tcPr>
            <w:tcW w:w="561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Work area is cleared and waste removed</w:t>
            </w:r>
          </w:p>
        </w:tc>
      </w:tr>
      <w:tr w:rsidTr="00A9029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6.6</w:t>
            </w:r>
          </w:p>
        </w:tc>
        <w:tc>
          <w:tcPr>
            <w:tcW w:w="5610" w:type="dxa"/>
            <w:tcBorders>
              <w:top w:val="nil"/>
              <w:left w:val="nil"/>
              <w:bottom w:val="nil"/>
              <w:right w:val="nil"/>
            </w:tcBorders>
            <w:tcMar>
              <w:top w:w="0" w:type="dxa"/>
              <w:left w:w="62" w:type="dxa"/>
              <w:bottom w:w="0" w:type="dxa"/>
              <w:right w:w="62" w:type="dxa"/>
            </w:tcMar>
          </w:tcPr>
          <w:p w:rsidR="00000000" w:rsidRPr="00A9029A" w:rsidP="00A9029A">
            <w:pPr>
              <w:pStyle w:val="BodyText"/>
            </w:pPr>
            <w:r w:rsidRPr="00A9029A">
              <w:t>Workplace documentation is completed</w:t>
            </w:r>
          </w:p>
        </w:tc>
      </w:tr>
    </w:tbl>
    <w:p w:rsidR="00485CC8" w:rsidP="00A9029A">
      <w:pPr>
        <w:pStyle w:val="BodyText"/>
      </w:pPr>
    </w:p>
    <w:p w:rsidR="00485CC8" w:rsidP="00A9029A">
      <w:pPr>
        <w:pStyle w:val="BodyText"/>
      </w:pPr>
    </w:p>
    <w:p w:rsidR="00000000" w:rsidRPr="00A9029A" w:rsidP="00A9029A">
      <w:pPr>
        <w:pStyle w:val="Heading1"/>
      </w:pPr>
      <w:bookmarkStart w:id="7" w:name="O_630202"/>
      <w:bookmarkEnd w:id="7"/>
      <w:r w:rsidRPr="00A9029A">
        <w:t>Foundation Skills</w:t>
      </w:r>
    </w:p>
    <w:p w:rsidR="00485CC8" w:rsidP="00485CC8">
      <w:pPr>
        <w:pStyle w:val="BodyText"/>
      </w:pPr>
      <w:r w:rsidRPr="00A9029A">
        <w:t>Foundation skills essential to performance are explicit in the performance criteria of this unit of competency. Detail on appropriate performance levels for each furnishing unit of competency in reading, writing, oral communication and numeracy utilising t</w:t>
      </w:r>
      <w:r w:rsidRPr="00A9029A">
        <w:t xml:space="preserve">he Australian Core Skills Framework (ACSF) are provided in the Furnishing Training Package Implementation Guide. </w:t>
      </w:r>
    </w:p>
    <w:p w:rsidR="00000000" w:rsidRPr="00A9029A" w:rsidP="00A9029A">
      <w:pPr>
        <w:pStyle w:val="Heading1"/>
      </w:pPr>
      <w:bookmarkStart w:id="8" w:name="O_630201"/>
      <w:bookmarkEnd w:id="8"/>
      <w:r w:rsidRPr="00A9029A">
        <w:t>Range of Conditions</w:t>
      </w:r>
    </w:p>
    <w:tbl>
      <w:tblPr>
        <w:tblW w:w="0" w:type="auto"/>
        <w:tblLayout w:type="fixed"/>
        <w:tblCellMar>
          <w:left w:w="62" w:type="dxa"/>
          <w:right w:w="62" w:type="dxa"/>
        </w:tblCellMar>
        <w:tblLook w:val="0000"/>
      </w:tblPr>
      <w:tblGrid>
        <w:gridCol w:w="2760"/>
        <w:gridCol w:w="6312"/>
      </w:tblGrid>
      <w:tr w:rsidTr="00A902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t>Specifies different work environments and conditions that may affect performance. Essential operating co</w:t>
            </w:r>
            <w:r w:rsidRPr="00A9029A">
              <w:t>nditions that may be present (depending on the work situation, needs of the candidate, accessibility of the item, and local industry and regional contexts) are included. Range is restricted to essential operating conditions and any other variables essentia</w:t>
            </w:r>
            <w:r w:rsidRPr="00A9029A">
              <w:t>l to the work environment.</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Hand tools include:</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calculators</w:t>
            </w:r>
          </w:p>
          <w:p w:rsidR="00000000" w:rsidRPr="00A9029A" w:rsidP="00A9029A">
            <w:pPr>
              <w:pStyle w:val="ListBullet"/>
            </w:pPr>
            <w:r w:rsidRPr="00A9029A">
              <w:t>pop rivet gun</w:t>
            </w:r>
          </w:p>
          <w:p w:rsidR="00000000" w:rsidRPr="00A9029A" w:rsidP="00A9029A">
            <w:pPr>
              <w:pStyle w:val="ListBullet"/>
            </w:pPr>
            <w:r w:rsidRPr="00A9029A">
              <w:t>screwdrivers</w:t>
            </w:r>
          </w:p>
          <w:p w:rsidR="00000000" w:rsidRPr="00A9029A" w:rsidP="00A9029A">
            <w:pPr>
              <w:pStyle w:val="ListBullet"/>
            </w:pPr>
            <w:r w:rsidRPr="00A9029A">
              <w:t>combination saw</w:t>
            </w:r>
          </w:p>
          <w:p w:rsidR="00000000" w:rsidRPr="00A9029A" w:rsidP="00A9029A">
            <w:pPr>
              <w:pStyle w:val="ListBullet"/>
            </w:pPr>
            <w:r w:rsidRPr="00A9029A">
              <w:t>panel saws</w:t>
            </w:r>
          </w:p>
          <w:p w:rsidR="00000000" w:rsidRPr="00A9029A" w:rsidP="00A9029A">
            <w:pPr>
              <w:pStyle w:val="ListBullet"/>
            </w:pPr>
            <w:r w:rsidRPr="00A9029A">
              <w:t>hack saws</w:t>
            </w:r>
          </w:p>
          <w:p w:rsidR="00000000" w:rsidRPr="00A9029A" w:rsidP="00A9029A">
            <w:pPr>
              <w:pStyle w:val="ListBullet"/>
            </w:pPr>
            <w:r w:rsidRPr="00A9029A">
              <w:t>socket set</w:t>
            </w:r>
          </w:p>
          <w:p w:rsidR="00000000" w:rsidRPr="00A9029A" w:rsidP="00A9029A">
            <w:pPr>
              <w:pStyle w:val="ListBullet"/>
            </w:pPr>
            <w:r w:rsidRPr="00A9029A">
              <w:t>hand grinder</w:t>
            </w:r>
          </w:p>
          <w:p w:rsidR="00000000" w:rsidRPr="00A9029A" w:rsidP="00A9029A">
            <w:pPr>
              <w:pStyle w:val="ListBullet"/>
            </w:pPr>
            <w:r w:rsidRPr="00A9029A">
              <w:t>hammers</w:t>
            </w:r>
          </w:p>
          <w:p w:rsidR="00000000" w:rsidRPr="00A9029A" w:rsidP="00A9029A">
            <w:pPr>
              <w:pStyle w:val="ListBullet"/>
            </w:pPr>
            <w:r w:rsidRPr="00A9029A">
              <w:t>files</w:t>
            </w:r>
          </w:p>
          <w:p w:rsidR="00000000" w:rsidRPr="00A9029A" w:rsidP="00A9029A">
            <w:pPr>
              <w:pStyle w:val="ListBullet"/>
            </w:pPr>
            <w:r w:rsidRPr="00A9029A">
              <w:t>tin snips</w:t>
            </w:r>
          </w:p>
          <w:p w:rsidR="00000000" w:rsidRPr="00A9029A" w:rsidP="00A9029A">
            <w:pPr>
              <w:pStyle w:val="ListBullet"/>
            </w:pPr>
            <w:r w:rsidRPr="00A9029A">
              <w:t>spanners</w:t>
            </w:r>
          </w:p>
          <w:p w:rsidR="00000000" w:rsidRPr="00A9029A" w:rsidP="00A9029A">
            <w:pPr>
              <w:pStyle w:val="ListBullet"/>
            </w:pPr>
            <w:r w:rsidRPr="00A9029A">
              <w:t>level</w:t>
            </w:r>
          </w:p>
          <w:p w:rsidR="00000000" w:rsidRPr="00A9029A" w:rsidP="00A9029A">
            <w:pPr>
              <w:pStyle w:val="ListBullet"/>
            </w:pPr>
            <w:r w:rsidRPr="00A9029A">
              <w:t>square</w:t>
            </w:r>
          </w:p>
          <w:p w:rsidR="00000000" w:rsidRPr="00A9029A" w:rsidP="00A9029A">
            <w:pPr>
              <w:pStyle w:val="ListBullet"/>
            </w:pPr>
            <w:r w:rsidRPr="00A9029A">
              <w:t>measuring tape</w:t>
            </w:r>
          </w:p>
          <w:p w:rsidR="00000000" w:rsidRPr="00A9029A" w:rsidP="00A9029A">
            <w:pPr>
              <w:pStyle w:val="ListBullet"/>
            </w:pPr>
            <w:r w:rsidRPr="00A9029A">
              <w:t>hex keys</w:t>
            </w:r>
          </w:p>
          <w:p w:rsidR="00000000" w:rsidRPr="00A9029A" w:rsidP="00A9029A">
            <w:pPr>
              <w:pStyle w:val="ListBullet"/>
            </w:pPr>
            <w:r w:rsidRPr="00A9029A">
              <w:t>caulking gun</w:t>
            </w:r>
          </w:p>
          <w:p w:rsidR="00000000" w:rsidRPr="00A9029A" w:rsidP="00A9029A">
            <w:pPr>
              <w:pStyle w:val="ListBullet"/>
            </w:pPr>
            <w:r w:rsidRPr="00A9029A">
              <w:t>markers</w:t>
            </w:r>
          </w:p>
          <w:p w:rsidR="00000000" w:rsidRPr="00A9029A" w:rsidP="00A9029A">
            <w:pPr>
              <w:pStyle w:val="ListBullet"/>
            </w:pPr>
            <w:r w:rsidRPr="00A9029A">
              <w:t>tensioning devices</w:t>
            </w:r>
          </w:p>
          <w:p w:rsidR="00000000" w:rsidRPr="00A9029A" w:rsidP="00A9029A">
            <w:pPr>
              <w:pStyle w:val="ListBullet"/>
            </w:pPr>
            <w:r w:rsidRPr="00A9029A">
              <w:t>G clamps</w:t>
            </w:r>
          </w:p>
          <w:p w:rsidR="00000000" w:rsidRPr="00A9029A" w:rsidP="00A9029A">
            <w:pPr>
              <w:pStyle w:val="ListBullet"/>
            </w:pPr>
            <w:r w:rsidRPr="00A9029A">
              <w:t>string lines</w:t>
            </w:r>
          </w:p>
          <w:p w:rsidR="00000000" w:rsidRPr="00A9029A" w:rsidP="00A9029A">
            <w:pPr>
              <w:pStyle w:val="ListBullet"/>
            </w:pPr>
            <w:r w:rsidRPr="00A9029A">
              <w:t>scissors</w:t>
            </w:r>
          </w:p>
          <w:p w:rsidR="00000000" w:rsidRPr="00A9029A" w:rsidP="00A9029A">
            <w:pPr>
              <w:pStyle w:val="ListBullet"/>
            </w:pPr>
            <w:r w:rsidRPr="00A9029A">
              <w:t>eyelet punches</w:t>
            </w:r>
          </w:p>
          <w:p w:rsidR="00000000" w:rsidRPr="00A9029A" w:rsidP="00A9029A">
            <w:pPr>
              <w:pStyle w:val="ListBullet"/>
            </w:pPr>
            <w:r w:rsidRPr="00A9029A">
              <w:t>laser level</w:t>
            </w:r>
          </w:p>
          <w:p w:rsidR="00000000" w:rsidRPr="00A9029A" w:rsidP="00A9029A">
            <w:pPr>
              <w:pStyle w:val="ListBullet"/>
            </w:pPr>
            <w:r w:rsidRPr="00A9029A">
              <w:t>stud finder</w:t>
            </w:r>
          </w:p>
          <w:p w:rsidR="00000000" w:rsidRPr="00A9029A" w:rsidP="00A9029A">
            <w:pPr>
              <w:pStyle w:val="ListBullet"/>
            </w:pPr>
            <w:r w:rsidRPr="00A9029A">
              <w:t>pipe bender</w:t>
            </w:r>
          </w:p>
          <w:p w:rsidR="00000000" w:rsidRPr="00A9029A" w:rsidP="00A9029A">
            <w:pPr>
              <w:pStyle w:val="ListBullet"/>
            </w:pPr>
            <w:r w:rsidRPr="00A9029A">
              <w:t>knives</w:t>
            </w:r>
          </w:p>
          <w:p w:rsidR="00000000" w:rsidRPr="00A9029A" w:rsidP="00A9029A">
            <w:pPr>
              <w:pStyle w:val="ListBullet"/>
            </w:pPr>
            <w:r w:rsidRPr="00A9029A">
              <w:t>sheers</w:t>
            </w:r>
          </w:p>
          <w:p w:rsidR="00000000" w:rsidRPr="00A9029A" w:rsidP="00A9029A">
            <w:pPr>
              <w:pStyle w:val="ListBullet"/>
            </w:pPr>
            <w:r w:rsidRPr="00A9029A">
              <w:t>measuring device</w:t>
            </w:r>
          </w:p>
          <w:p w:rsidR="00000000" w:rsidRPr="00A9029A" w:rsidP="00A9029A">
            <w:pPr>
              <w:pStyle w:val="ListBullet"/>
            </w:pPr>
            <w:r w:rsidRPr="00A9029A">
              <w:t>straight edge</w:t>
            </w:r>
          </w:p>
          <w:p w:rsidR="00000000" w:rsidRPr="00A9029A" w:rsidP="00A9029A">
            <w:pPr>
              <w:pStyle w:val="ListBullet"/>
            </w:pPr>
            <w:r w:rsidRPr="00A9029A">
              <w:t>rollers</w:t>
            </w:r>
          </w:p>
          <w:p w:rsidR="00000000" w:rsidRPr="00A9029A" w:rsidP="00A9029A">
            <w:pPr>
              <w:pStyle w:val="ListBullet"/>
            </w:pPr>
            <w:r w:rsidRPr="00A9029A">
              <w:t>metal press</w:t>
            </w:r>
          </w:p>
          <w:p w:rsidR="00000000" w:rsidP="00A9029A">
            <w:pPr>
              <w:pStyle w:val="ListBullet"/>
              <w:rPr>
                <w:lang w:val="en-NZ"/>
              </w:rPr>
            </w:pPr>
            <w:r w:rsidRPr="00A9029A">
              <w:t>tap and die sets</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Power tools include:</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bench grinders</w:t>
            </w:r>
          </w:p>
          <w:p w:rsidR="00000000" w:rsidRPr="00A9029A" w:rsidP="00A9029A">
            <w:pPr>
              <w:pStyle w:val="ListBullet"/>
            </w:pPr>
            <w:r w:rsidRPr="00A9029A">
              <w:t>hammer drills</w:t>
            </w:r>
          </w:p>
          <w:p w:rsidR="00000000" w:rsidRPr="00A9029A" w:rsidP="00A9029A">
            <w:pPr>
              <w:pStyle w:val="ListBullet"/>
            </w:pPr>
            <w:r w:rsidRPr="00A9029A">
              <w:t>cordless screwdriver/drill</w:t>
            </w:r>
          </w:p>
          <w:p w:rsidR="00000000" w:rsidRPr="00A9029A" w:rsidP="00A9029A">
            <w:pPr>
              <w:pStyle w:val="ListBullet"/>
            </w:pPr>
            <w:r w:rsidRPr="00A9029A">
              <w:t>air drills</w:t>
            </w:r>
          </w:p>
          <w:p w:rsidR="00000000" w:rsidRPr="00A9029A" w:rsidP="00A9029A">
            <w:pPr>
              <w:pStyle w:val="ListBullet"/>
            </w:pPr>
            <w:r w:rsidRPr="00A9029A">
              <w:t>jig saws</w:t>
            </w:r>
          </w:p>
          <w:p w:rsidR="00000000" w:rsidRPr="00A9029A" w:rsidP="00A9029A">
            <w:pPr>
              <w:pStyle w:val="ListBullet"/>
            </w:pPr>
            <w:r w:rsidRPr="00A9029A">
              <w:t>drop saw</w:t>
            </w:r>
          </w:p>
          <w:p w:rsidR="00000000" w:rsidRPr="00A9029A" w:rsidP="00A9029A">
            <w:pPr>
              <w:pStyle w:val="ListBullet"/>
            </w:pPr>
            <w:r w:rsidRPr="00A9029A">
              <w:t>docking saw</w:t>
            </w:r>
          </w:p>
          <w:p w:rsidR="00000000" w:rsidRPr="00A9029A" w:rsidP="00A9029A">
            <w:pPr>
              <w:pStyle w:val="ListBullet"/>
            </w:pPr>
            <w:r w:rsidRPr="00A9029A">
              <w:t>circular saw</w:t>
            </w:r>
          </w:p>
          <w:p w:rsidR="00000000" w:rsidRPr="00A9029A" w:rsidP="00A9029A">
            <w:pPr>
              <w:pStyle w:val="ListBullet"/>
            </w:pPr>
            <w:r w:rsidRPr="00A9029A">
              <w:t>press-stud machine</w:t>
            </w:r>
          </w:p>
          <w:p w:rsidR="00000000" w:rsidRPr="00A9029A" w:rsidP="00A9029A">
            <w:pPr>
              <w:pStyle w:val="ListBullet"/>
            </w:pPr>
            <w:r w:rsidRPr="00A9029A">
              <w:t>hot knives</w:t>
            </w:r>
          </w:p>
          <w:p w:rsidR="00000000" w:rsidRPr="00A9029A" w:rsidP="00A9029A">
            <w:pPr>
              <w:pStyle w:val="ListBullet"/>
            </w:pPr>
            <w:r w:rsidRPr="00A9029A">
              <w:t>staple gun</w:t>
            </w:r>
          </w:p>
          <w:p w:rsidR="00000000" w:rsidRPr="00A9029A" w:rsidP="00A9029A">
            <w:pPr>
              <w:pStyle w:val="ListBullet"/>
            </w:pPr>
            <w:r w:rsidRPr="00A9029A">
              <w:t xml:space="preserve">hollow wall anchor gun </w:t>
            </w:r>
          </w:p>
          <w:p w:rsidR="00000000" w:rsidP="00A9029A">
            <w:pPr>
              <w:pStyle w:val="ListBullet"/>
              <w:rPr>
                <w:lang w:val="en-NZ"/>
              </w:rPr>
            </w:pPr>
            <w:r w:rsidRPr="00A9029A">
              <w:t>planer</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Power supply includes:</w:t>
            </w:r>
          </w:p>
        </w:tc>
        <w:tc>
          <w:tcPr>
            <w:tcW w:w="6312" w:type="dxa"/>
            <w:tcBorders>
              <w:top w:val="nil"/>
              <w:left w:val="nil"/>
              <w:bottom w:val="nil"/>
              <w:right w:val="nil"/>
            </w:tcBorders>
            <w:tcMar>
              <w:top w:w="0" w:type="dxa"/>
              <w:left w:w="62" w:type="dxa"/>
              <w:bottom w:w="0" w:type="dxa"/>
              <w:right w:w="62" w:type="dxa"/>
            </w:tcMar>
          </w:tcPr>
          <w:p w:rsidR="00000000" w:rsidP="00A9029A">
            <w:pPr>
              <w:pStyle w:val="ListBullet"/>
              <w:rPr>
                <w:lang w:val="en-NZ"/>
              </w:rPr>
            </w:pPr>
            <w:r w:rsidRPr="00A9029A">
              <w:t>battery, mains, electricity and pneumatic</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Commonwealth, state or territory legislation and regulations</w:t>
            </w:r>
          </w:p>
          <w:p w:rsidR="00000000" w:rsidRPr="00A9029A" w:rsidP="00A9029A">
            <w:pPr>
              <w:pStyle w:val="ListBullet"/>
            </w:pPr>
            <w:r w:rsidRPr="00A9029A">
              <w:t>organisational safety policies and procedures</w:t>
            </w:r>
          </w:p>
          <w:p w:rsidR="00000000" w:rsidRPr="00A9029A" w:rsidP="00A9029A">
            <w:pPr>
              <w:pStyle w:val="ListBullet"/>
            </w:pPr>
            <w:r w:rsidRPr="00A9029A">
              <w:t>use of personal protective equipment</w:t>
            </w:r>
          </w:p>
          <w:p w:rsidR="00000000" w:rsidRPr="00A9029A" w:rsidP="00A9029A">
            <w:pPr>
              <w:pStyle w:val="ListBullet"/>
            </w:pPr>
            <w:r w:rsidRPr="00A9029A">
              <w:t>firefighting equipment</w:t>
            </w:r>
          </w:p>
          <w:p w:rsidR="00000000" w:rsidRPr="00A9029A" w:rsidP="00A9029A">
            <w:pPr>
              <w:pStyle w:val="ListBullet"/>
            </w:pPr>
            <w:r w:rsidRPr="00A9029A">
              <w:t>first aid equipment</w:t>
            </w:r>
          </w:p>
          <w:p w:rsidR="00000000" w:rsidRPr="00A9029A" w:rsidP="00A9029A">
            <w:pPr>
              <w:pStyle w:val="ListBullet"/>
            </w:pPr>
            <w:r w:rsidRPr="00A9029A">
              <w:t>hazard and risk control and elimination of hazardous materials and su</w:t>
            </w:r>
            <w:r w:rsidRPr="00A9029A">
              <w:t>bstances</w:t>
            </w:r>
          </w:p>
          <w:p w:rsidR="00000000" w:rsidP="00A9029A">
            <w:pPr>
              <w:pStyle w:val="ListBullet"/>
              <w:rPr>
                <w:lang w:val="en-NZ"/>
              </w:rPr>
            </w:pPr>
            <w:r w:rsidRPr="00A9029A">
              <w:t>manual handling, including lifting and carrying</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applicable legislation from all levels of government that affect organisational operation</w:t>
            </w:r>
          </w:p>
          <w:p w:rsidR="00000000" w:rsidRPr="00A9029A" w:rsidP="00A9029A">
            <w:pPr>
              <w:pStyle w:val="ListBullet"/>
            </w:pPr>
            <w:r w:rsidRPr="00A9029A">
              <w:t>award and enterprise agreements</w:t>
            </w:r>
          </w:p>
          <w:p w:rsidR="00000000" w:rsidRPr="00A9029A" w:rsidP="00A9029A">
            <w:pPr>
              <w:pStyle w:val="ListBullet"/>
            </w:pPr>
            <w:r w:rsidRPr="00A9029A">
              <w:t>industrial relations</w:t>
            </w:r>
          </w:p>
          <w:p w:rsidR="00000000" w:rsidRPr="00A9029A" w:rsidP="00A9029A">
            <w:pPr>
              <w:pStyle w:val="ListBullet"/>
            </w:pPr>
            <w:r w:rsidRPr="00A9029A">
              <w:t>Australian Standards</w:t>
            </w:r>
          </w:p>
          <w:p w:rsidR="00000000" w:rsidRPr="00A9029A" w:rsidP="00A9029A">
            <w:pPr>
              <w:pStyle w:val="ListBullet"/>
            </w:pPr>
            <w:r w:rsidRPr="00A9029A">
              <w:t>confidentiality and privacy</w:t>
            </w:r>
          </w:p>
          <w:p w:rsidR="00000000" w:rsidRPr="00A9029A" w:rsidP="00A9029A">
            <w:pPr>
              <w:pStyle w:val="ListBullet"/>
            </w:pPr>
            <w:r w:rsidRPr="00A9029A">
              <w:t>WHS</w:t>
            </w:r>
          </w:p>
          <w:p w:rsidR="00000000" w:rsidRPr="00A9029A" w:rsidP="00A9029A">
            <w:pPr>
              <w:pStyle w:val="ListBullet"/>
            </w:pPr>
            <w:r w:rsidRPr="00A9029A">
              <w:t>the environment</w:t>
            </w:r>
          </w:p>
          <w:p w:rsidR="00000000" w:rsidRPr="00A9029A" w:rsidP="00A9029A">
            <w:pPr>
              <w:pStyle w:val="ListBullet"/>
            </w:pPr>
            <w:r w:rsidRPr="00A9029A">
              <w:t>equal employment opportunity (EEO)</w:t>
            </w:r>
          </w:p>
          <w:p w:rsidR="00000000" w:rsidRPr="00A9029A" w:rsidP="00A9029A">
            <w:pPr>
              <w:pStyle w:val="ListBullet"/>
            </w:pPr>
            <w:r w:rsidRPr="00A9029A">
              <w:t>anti-discrimination</w:t>
            </w:r>
          </w:p>
          <w:p w:rsidR="00000000" w:rsidRPr="00A9029A" w:rsidP="00A9029A">
            <w:pPr>
              <w:pStyle w:val="ListBullet"/>
            </w:pPr>
            <w:r w:rsidRPr="00A9029A">
              <w:t>relevant industry codes of practice</w:t>
            </w:r>
          </w:p>
          <w:p w:rsidR="00000000" w:rsidP="00A9029A">
            <w:pPr>
              <w:pStyle w:val="ListBullet"/>
              <w:rPr>
                <w:lang w:val="en-NZ"/>
              </w:rPr>
            </w:pPr>
            <w:r w:rsidRPr="00A9029A">
              <w:t>duty of care and heritage</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legal, organisational and site guidelines</w:t>
            </w:r>
          </w:p>
          <w:p w:rsidR="00000000" w:rsidRPr="00A9029A" w:rsidP="00A9029A">
            <w:pPr>
              <w:pStyle w:val="ListBullet"/>
            </w:pPr>
            <w:r w:rsidRPr="00A9029A">
              <w:t>policies and procedures relating to own role and responsibility</w:t>
            </w:r>
          </w:p>
          <w:p w:rsidR="00000000" w:rsidRPr="00A9029A" w:rsidP="00A9029A">
            <w:pPr>
              <w:pStyle w:val="ListBullet"/>
            </w:pPr>
            <w:r w:rsidRPr="00A9029A">
              <w:t>quality assurance</w:t>
            </w:r>
          </w:p>
          <w:p w:rsidR="00000000" w:rsidRPr="00A9029A" w:rsidP="00A9029A">
            <w:pPr>
              <w:pStyle w:val="ListBullet"/>
            </w:pPr>
            <w:r w:rsidRPr="00A9029A">
              <w:t>procedural manuals</w:t>
            </w:r>
          </w:p>
          <w:p w:rsidR="00000000" w:rsidRPr="00A9029A" w:rsidP="00A9029A">
            <w:pPr>
              <w:pStyle w:val="ListBullet"/>
            </w:pPr>
            <w:r w:rsidRPr="00A9029A">
              <w:t>quality and continuous improvement processes and standards</w:t>
            </w:r>
          </w:p>
          <w:p w:rsidR="00000000" w:rsidRPr="00A9029A" w:rsidP="00A9029A">
            <w:pPr>
              <w:pStyle w:val="ListBullet"/>
            </w:pPr>
            <w:r w:rsidRPr="00A9029A">
              <w:t>emergency and evacuation</w:t>
            </w:r>
          </w:p>
          <w:p w:rsidR="00000000" w:rsidRPr="00A9029A" w:rsidP="00A9029A">
            <w:pPr>
              <w:pStyle w:val="ListBullet"/>
            </w:pPr>
            <w:r w:rsidRPr="00A9029A">
              <w:t>ethical standards</w:t>
            </w:r>
          </w:p>
          <w:p w:rsidR="00000000" w:rsidRPr="00A9029A" w:rsidP="00A9029A">
            <w:pPr>
              <w:pStyle w:val="ListBullet"/>
            </w:pPr>
            <w:r w:rsidRPr="00A9029A">
              <w:t>recording and reporting</w:t>
            </w:r>
          </w:p>
          <w:p w:rsidR="00000000" w:rsidRPr="00A9029A" w:rsidP="00A9029A">
            <w:pPr>
              <w:pStyle w:val="ListBullet"/>
            </w:pPr>
            <w:r w:rsidRPr="00A9029A">
              <w:t>access and equity principles and practices</w:t>
            </w:r>
          </w:p>
          <w:p w:rsidR="00000000" w:rsidRPr="00A9029A" w:rsidP="00A9029A">
            <w:pPr>
              <w:pStyle w:val="ListBullet"/>
            </w:pPr>
            <w:r w:rsidRPr="00A9029A">
              <w:t>equipment use</w:t>
            </w:r>
          </w:p>
          <w:p w:rsidR="00000000" w:rsidRPr="00A9029A" w:rsidP="00A9029A">
            <w:pPr>
              <w:pStyle w:val="ListBullet"/>
            </w:pPr>
            <w:r w:rsidRPr="00A9029A">
              <w:t>maintenance and storage</w:t>
            </w:r>
          </w:p>
          <w:p w:rsidR="00000000" w:rsidRPr="00A9029A" w:rsidP="00A9029A">
            <w:pPr>
              <w:pStyle w:val="ListBullet"/>
            </w:pPr>
            <w:r w:rsidRPr="00A9029A">
              <w:t>environmental management (waste disposal, recycling and re-use guidelines)</w:t>
            </w:r>
          </w:p>
          <w:p w:rsidR="00000000" w:rsidRPr="00A9029A" w:rsidP="00A9029A">
            <w:pPr>
              <w:pStyle w:val="ListBullet"/>
            </w:pPr>
            <w:r w:rsidRPr="00A9029A">
              <w:t>tolerances</w:t>
            </w:r>
          </w:p>
          <w:p w:rsidR="00000000" w:rsidP="00A9029A">
            <w:pPr>
              <w:pStyle w:val="ListBullet"/>
              <w:rPr>
                <w:lang w:val="en-NZ"/>
              </w:rPr>
            </w:pPr>
            <w:r w:rsidRPr="00A9029A">
              <w:t>following manufacturer instructions and specifications</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Personal protective equipment inc</w:t>
            </w:r>
            <w:r w:rsidRPr="00A9029A">
              <w:rPr>
                <w:rStyle w:val="SpecialBold"/>
              </w:rPr>
              <w:t>ludes:</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safety glasses/goggles</w:t>
            </w:r>
          </w:p>
          <w:p w:rsidR="00000000" w:rsidRPr="00A9029A" w:rsidP="00A9029A">
            <w:pPr>
              <w:pStyle w:val="ListBullet"/>
            </w:pPr>
            <w:r w:rsidRPr="00A9029A">
              <w:t>hearing protection</w:t>
            </w:r>
          </w:p>
          <w:p w:rsidR="00000000" w:rsidRPr="00A9029A" w:rsidP="00A9029A">
            <w:pPr>
              <w:pStyle w:val="ListBullet"/>
            </w:pPr>
            <w:r w:rsidRPr="00A9029A">
              <w:t>safety footwear</w:t>
            </w:r>
          </w:p>
          <w:p w:rsidR="00000000" w:rsidRPr="00A9029A" w:rsidP="00A9029A">
            <w:pPr>
              <w:pStyle w:val="ListBullet"/>
            </w:pPr>
            <w:r w:rsidRPr="00A9029A">
              <w:t>protective clothing and head wear</w:t>
            </w:r>
          </w:p>
          <w:p w:rsidR="00000000" w:rsidP="00A9029A">
            <w:pPr>
              <w:pStyle w:val="ListBullet"/>
              <w:rPr>
                <w:lang w:val="en-NZ"/>
              </w:rPr>
            </w:pPr>
            <w:r w:rsidRPr="00A9029A">
              <w:t>respiratory protection</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trainer</w:t>
            </w:r>
          </w:p>
          <w:p w:rsidR="00000000" w:rsidRPr="00A9029A" w:rsidP="00A9029A">
            <w:pPr>
              <w:pStyle w:val="ListBullet"/>
            </w:pPr>
            <w:r w:rsidRPr="00A9029A">
              <w:t>assessor</w:t>
            </w:r>
          </w:p>
          <w:p w:rsidR="00000000" w:rsidRPr="00A9029A" w:rsidP="00A9029A">
            <w:pPr>
              <w:pStyle w:val="ListBullet"/>
            </w:pPr>
            <w:r w:rsidRPr="00A9029A">
              <w:t>supervisor</w:t>
            </w:r>
          </w:p>
          <w:p w:rsidR="00000000" w:rsidRPr="00A9029A" w:rsidP="00A9029A">
            <w:pPr>
              <w:pStyle w:val="ListBullet"/>
            </w:pPr>
            <w:r w:rsidRPr="00A9029A">
              <w:t>team leader</w:t>
            </w:r>
          </w:p>
          <w:p w:rsidR="00000000" w:rsidRPr="00A9029A" w:rsidP="00A9029A">
            <w:pPr>
              <w:pStyle w:val="ListBullet"/>
            </w:pPr>
            <w:r w:rsidRPr="00A9029A">
              <w:t xml:space="preserve">maintenance officer </w:t>
            </w:r>
          </w:p>
          <w:p w:rsidR="00000000" w:rsidP="00A9029A">
            <w:pPr>
              <w:pStyle w:val="ListBullet"/>
              <w:rPr>
                <w:lang w:val="en-NZ"/>
              </w:rPr>
            </w:pPr>
            <w:r w:rsidRPr="00A9029A">
              <w:t>manager or any person responsible for the activities in the workplace/worksite</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Equipment includes:</w:t>
            </w:r>
          </w:p>
        </w:tc>
        <w:tc>
          <w:tcPr>
            <w:tcW w:w="6312" w:type="dxa"/>
            <w:tcBorders>
              <w:top w:val="nil"/>
              <w:left w:val="nil"/>
              <w:bottom w:val="nil"/>
              <w:right w:val="nil"/>
            </w:tcBorders>
            <w:tcMar>
              <w:top w:w="0" w:type="dxa"/>
              <w:left w:w="62" w:type="dxa"/>
              <w:bottom w:w="0" w:type="dxa"/>
              <w:right w:w="62" w:type="dxa"/>
            </w:tcMar>
          </w:tcPr>
          <w:p w:rsidR="00000000" w:rsidP="00A9029A">
            <w:pPr>
              <w:pStyle w:val="ListBullet"/>
              <w:rPr>
                <w:lang w:val="en-NZ"/>
              </w:rPr>
            </w:pPr>
            <w:r w:rsidRPr="00A9029A">
              <w:t>clamps, jigs, braces and ladders</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textiles (canvas, acrylic, PVC, clear PVC, mesh and binding)</w:t>
            </w:r>
          </w:p>
          <w:p w:rsidR="00000000" w:rsidRPr="00A9029A" w:rsidP="00A9029A">
            <w:pPr>
              <w:pStyle w:val="ListBullet"/>
            </w:pPr>
            <w:r w:rsidRPr="00A9029A">
              <w:t xml:space="preserve">metals (aluminium and steel) </w:t>
            </w:r>
          </w:p>
          <w:p w:rsidR="00000000" w:rsidRPr="00A9029A" w:rsidP="00A9029A">
            <w:pPr>
              <w:pStyle w:val="ListBullet"/>
            </w:pPr>
            <w:r w:rsidRPr="00A9029A">
              <w:t>timber</w:t>
            </w:r>
          </w:p>
          <w:p w:rsidR="00000000" w:rsidRPr="00A9029A" w:rsidP="00A9029A">
            <w:pPr>
              <w:pStyle w:val="ListBullet"/>
            </w:pPr>
            <w:r w:rsidRPr="00A9029A">
              <w:t>ste</w:t>
            </w:r>
            <w:r w:rsidRPr="00A9029A">
              <w:t>el or aluminium material in extruded or sheet form</w:t>
            </w:r>
          </w:p>
          <w:p w:rsidR="00000000" w:rsidP="00A9029A">
            <w:pPr>
              <w:pStyle w:val="ListBullet"/>
              <w:rPr>
                <w:lang w:val="en-NZ"/>
              </w:rPr>
            </w:pPr>
            <w:r w:rsidRPr="00A9029A">
              <w:t>synthetic, aluminium or steel screen material</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Safe operation includes:</w:t>
            </w:r>
          </w:p>
        </w:tc>
        <w:tc>
          <w:tcPr>
            <w:tcW w:w="6312" w:type="dxa"/>
            <w:tcBorders>
              <w:top w:val="nil"/>
              <w:left w:val="nil"/>
              <w:bottom w:val="nil"/>
              <w:right w:val="nil"/>
            </w:tcBorders>
            <w:tcMar>
              <w:top w:w="0" w:type="dxa"/>
              <w:left w:w="62" w:type="dxa"/>
              <w:bottom w:w="0" w:type="dxa"/>
              <w:right w:w="62" w:type="dxa"/>
            </w:tcMar>
          </w:tcPr>
          <w:p w:rsidR="00000000" w:rsidP="00A9029A">
            <w:pPr>
              <w:pStyle w:val="ListBullet"/>
              <w:rPr>
                <w:lang w:val="en-NZ"/>
              </w:rPr>
            </w:pPr>
            <w:r w:rsidRPr="00A9029A">
              <w:t>safe work practices followed in accordance with industry and enterprise specific policies and procedures</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textiles, metals, timber, metal off-cuts and shavings</w:t>
            </w:r>
          </w:p>
          <w:p w:rsidR="00000000" w:rsidP="00A9029A">
            <w:pPr>
              <w:pStyle w:val="ListBullet"/>
              <w:rPr>
                <w:lang w:val="en-NZ"/>
              </w:rPr>
            </w:pPr>
            <w:r w:rsidRPr="00A9029A">
              <w:t>waste removal should be in accordance with enterprise policies and environmental legislation covering disposal of industrial waste</w:t>
            </w:r>
          </w:p>
        </w:tc>
      </w:tr>
      <w:tr w:rsidTr="00A9029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9029A">
            <w:pPr>
              <w:pStyle w:val="BodyText"/>
              <w:rPr>
                <w:lang w:val="en-NZ"/>
              </w:rPr>
            </w:pPr>
            <w:r w:rsidRPr="00A9029A">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A9029A" w:rsidP="00A9029A">
            <w:pPr>
              <w:pStyle w:val="ListBullet"/>
            </w:pPr>
            <w:r w:rsidRPr="00A9029A">
              <w:t>time sheets</w:t>
            </w:r>
          </w:p>
          <w:p w:rsidR="00000000" w:rsidRPr="00A9029A" w:rsidP="00A9029A">
            <w:pPr>
              <w:pStyle w:val="ListBullet"/>
            </w:pPr>
            <w:r w:rsidRPr="00A9029A">
              <w:t>customer care cards</w:t>
            </w:r>
          </w:p>
          <w:p w:rsidR="00000000" w:rsidRPr="00A9029A" w:rsidP="00A9029A">
            <w:pPr>
              <w:pStyle w:val="ListBullet"/>
            </w:pPr>
            <w:r w:rsidRPr="00A9029A">
              <w:t>wor</w:t>
            </w:r>
            <w:r w:rsidRPr="00A9029A">
              <w:t>k orders and reports, such as machining method, product type, size, inspection, grading and labelling outcomes, storage locations, quality outcomes, hazards, and incidents or equipment malfunctions</w:t>
            </w:r>
          </w:p>
        </w:tc>
      </w:tr>
    </w:tbl>
    <w:p w:rsidR="00485CC8" w:rsidP="00A9029A">
      <w:pPr>
        <w:pStyle w:val="BodyText"/>
      </w:pPr>
    </w:p>
    <w:p w:rsidR="00485CC8" w:rsidP="00A9029A">
      <w:pPr>
        <w:pStyle w:val="BodyText"/>
      </w:pPr>
    </w:p>
    <w:p w:rsidR="00000000" w:rsidRPr="00A9029A" w:rsidP="00A9029A">
      <w:pPr>
        <w:pStyle w:val="Heading1"/>
      </w:pPr>
      <w:bookmarkStart w:id="9" w:name="O_630200"/>
      <w:bookmarkEnd w:id="9"/>
      <w:r w:rsidRPr="00A9029A">
        <w:t>Unit Mapping Information</w:t>
      </w:r>
    </w:p>
    <w:p w:rsidR="00000000" w:rsidRPr="00A9029A" w:rsidP="00485CC8">
      <w:pPr>
        <w:pStyle w:val="BodyText"/>
      </w:pPr>
      <w:r w:rsidRPr="00A9029A">
        <w:t>Supersedes and is equivalent to LMFBA2001A Use blinds and awnings sector hand and power tools</w:t>
      </w:r>
    </w:p>
    <w:p w:rsidR="00000000" w:rsidRPr="00A9029A" w:rsidP="00A9029A">
      <w:pPr>
        <w:pStyle w:val="Heading1"/>
      </w:pPr>
      <w:bookmarkStart w:id="10" w:name="O_630193"/>
      <w:bookmarkEnd w:id="10"/>
      <w:r w:rsidRPr="00A9029A">
        <w:t>Links</w:t>
      </w:r>
    </w:p>
    <w:p w:rsidR="00000000" w:rsidRPr="00A9029A" w:rsidP="00485CC8">
      <w:pPr>
        <w:pStyle w:val="BodyText"/>
      </w:pPr>
      <w:r w:rsidRPr="00A9029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A2D03">
        <w:rPr>
          <w:rStyle w:val="Hyperlink"/>
        </w:rPr>
        <w:t>https://vetnet.gov.au/Pages/TrainingDocs.aspx?q=0601ab95-583a-4e93-b2d4-cfb27b03ed73</w:t>
      </w:r>
      <w:r>
        <w:fldChar w:fldCharType="end"/>
      </w:r>
    </w:p>
    <w:p w:rsidR="00000000" w:rsidRPr="00A9029A" w:rsidP="00A9029A"/>
    <w:sectPr w:rsidSect="00A902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9A" w:rsidRPr="00485CC8" w:rsidP="00485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C8" w:rsidP="00A90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5CC8" w:rsidP="00A902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5CC8" w:rsidP="00A90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29A" w:rsidRPr="00485CC8" w:rsidP="00485C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CC8" w:rsidRPr="002D2AF8" w:rsidP="00A9029A">
    <w:pPr>
      <w:pStyle w:val="Header"/>
      <w:framePr w:wrap="around"/>
    </w:pPr>
    <w:r>
      <w:fldChar w:fldCharType="begin"/>
    </w:r>
    <w:r>
      <w:instrText xml:space="preserve"> TITLE   \* MERGEFORMAT </w:instrText>
    </w:r>
    <w:r>
      <w:fldChar w:fldCharType="separate"/>
    </w:r>
    <w:r>
      <w:t>MSFBA2001 Use blinds, awnings, security screens and grilles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85CC8" w:rsidP="00A90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E223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B84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29A"/>
    <w:pPr>
      <w:spacing w:before="360" w:after="60"/>
      <w:outlineLvl w:val="0"/>
    </w:pPr>
    <w:rPr>
      <w:sz w:val="32"/>
    </w:rPr>
  </w:style>
  <w:style w:type="paragraph" w:styleId="Heading2">
    <w:name w:val="heading 2"/>
    <w:basedOn w:val="HeadingBase"/>
    <w:next w:val="BodyText"/>
    <w:link w:val="Heading2Char"/>
    <w:qFormat/>
    <w:rsid w:val="00A9029A"/>
    <w:pPr>
      <w:keepLines/>
      <w:spacing w:before="240" w:after="120"/>
      <w:outlineLvl w:val="1"/>
    </w:pPr>
    <w:rPr>
      <w:sz w:val="28"/>
      <w:szCs w:val="40"/>
    </w:rPr>
  </w:style>
  <w:style w:type="paragraph" w:styleId="Heading3">
    <w:name w:val="heading 3"/>
    <w:basedOn w:val="HeadingBase"/>
    <w:next w:val="BodyText"/>
    <w:link w:val="Heading3Char"/>
    <w:qFormat/>
    <w:rsid w:val="00A9029A"/>
    <w:pPr>
      <w:spacing w:before="180" w:after="120"/>
      <w:outlineLvl w:val="2"/>
    </w:pPr>
    <w:rPr>
      <w:spacing w:val="-10"/>
      <w:kern w:val="32"/>
    </w:rPr>
  </w:style>
  <w:style w:type="paragraph" w:styleId="Heading4">
    <w:name w:val="heading 4"/>
    <w:basedOn w:val="HeadingBase"/>
    <w:next w:val="BodyText"/>
    <w:link w:val="Heading4Char"/>
    <w:qFormat/>
    <w:rsid w:val="00A9029A"/>
    <w:pPr>
      <w:spacing w:before="160" w:after="120"/>
      <w:outlineLvl w:val="3"/>
    </w:pPr>
    <w:rPr>
      <w:sz w:val="22"/>
    </w:rPr>
  </w:style>
  <w:style w:type="paragraph" w:styleId="Heading5">
    <w:name w:val="heading 5"/>
    <w:basedOn w:val="HeadingBase"/>
    <w:next w:val="Normal"/>
    <w:link w:val="Heading5Char"/>
    <w:qFormat/>
    <w:rsid w:val="00A9029A"/>
    <w:pPr>
      <w:spacing w:before="80"/>
      <w:outlineLvl w:val="4"/>
    </w:pPr>
    <w:rPr>
      <w:color w:val="918585"/>
      <w:sz w:val="20"/>
    </w:rPr>
  </w:style>
  <w:style w:type="paragraph" w:styleId="Heading6">
    <w:name w:val="heading 6"/>
    <w:basedOn w:val="HeadingBase"/>
    <w:next w:val="Normal"/>
    <w:link w:val="Heading6Char"/>
    <w:qFormat/>
    <w:rsid w:val="00A9029A"/>
    <w:pPr>
      <w:spacing w:before="60"/>
      <w:outlineLvl w:val="5"/>
    </w:pPr>
    <w:rPr>
      <w:color w:val="918585"/>
      <w:sz w:val="20"/>
    </w:rPr>
  </w:style>
  <w:style w:type="paragraph" w:styleId="Heading7">
    <w:name w:val="heading 7"/>
    <w:basedOn w:val="Normal"/>
    <w:next w:val="Normal"/>
    <w:link w:val="Heading7Char"/>
    <w:qFormat/>
    <w:rsid w:val="00A9029A"/>
    <w:pPr>
      <w:ind w:left="720"/>
      <w:outlineLvl w:val="6"/>
    </w:pPr>
    <w:rPr>
      <w:i/>
    </w:rPr>
  </w:style>
  <w:style w:type="paragraph" w:styleId="Heading8">
    <w:name w:val="heading 8"/>
    <w:basedOn w:val="Normal"/>
    <w:next w:val="Normal"/>
    <w:link w:val="Heading8Char"/>
    <w:qFormat/>
    <w:rsid w:val="00A9029A"/>
    <w:pPr>
      <w:ind w:left="720"/>
      <w:outlineLvl w:val="7"/>
    </w:pPr>
    <w:rPr>
      <w:i/>
    </w:rPr>
  </w:style>
  <w:style w:type="paragraph" w:styleId="Heading9">
    <w:name w:val="heading 9"/>
    <w:basedOn w:val="Normal"/>
    <w:next w:val="Normal"/>
    <w:link w:val="Heading9Char"/>
    <w:qFormat/>
    <w:rsid w:val="00A9029A"/>
    <w:pPr>
      <w:ind w:left="720"/>
      <w:outlineLvl w:val="8"/>
    </w:pPr>
    <w:rPr>
      <w:i/>
    </w:rPr>
  </w:style>
  <w:style w:type="character" w:default="1" w:styleId="DefaultParagraphFont">
    <w:name w:val="Default Paragraph Font"/>
    <w:uiPriority w:val="1"/>
    <w:unhideWhenUsed/>
    <w:rsid w:val="00A90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29A"/>
  </w:style>
  <w:style w:type="character" w:customStyle="1" w:styleId="Heading1Char">
    <w:name w:val="Heading 1 Char"/>
    <w:basedOn w:val="DefaultParagraphFont"/>
    <w:link w:val="Heading1"/>
    <w:rsid w:val="00A9029A"/>
    <w:rPr>
      <w:rFonts w:ascii="Times New Roman" w:eastAsia="Times New Roman" w:hAnsi="Times New Roman" w:cs="Times New Roman"/>
      <w:b/>
      <w:sz w:val="32"/>
      <w:szCs w:val="20"/>
      <w:lang w:eastAsia="en-US"/>
    </w:rPr>
  </w:style>
  <w:style w:type="paragraph" w:styleId="BodyText">
    <w:name w:val="Body Text"/>
    <w:basedOn w:val="Normal"/>
    <w:link w:val="BodyTextChar"/>
    <w:rsid w:val="00A90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29A"/>
    <w:rPr>
      <w:rFonts w:ascii="Times New Roman" w:eastAsia="Times New Roman" w:hAnsi="Times New Roman" w:cs="Times New Roman"/>
      <w:sz w:val="24"/>
      <w:lang w:eastAsia="en-US"/>
    </w:rPr>
  </w:style>
  <w:style w:type="paragraph" w:styleId="ListBullet">
    <w:name w:val="List Bullet"/>
    <w:basedOn w:val="List"/>
    <w:rsid w:val="00A9029A"/>
    <w:pPr>
      <w:numPr>
        <w:numId w:val="11"/>
      </w:numPr>
      <w:tabs>
        <w:tab w:val="clear" w:pos="340"/>
      </w:tabs>
      <w:spacing w:before="40" w:after="40"/>
    </w:pPr>
  </w:style>
  <w:style w:type="character" w:customStyle="1" w:styleId="SpecialBold">
    <w:name w:val="Special Bold"/>
    <w:basedOn w:val="DefaultParagraphFont"/>
    <w:rsid w:val="00A9029A"/>
    <w:rPr>
      <w:b/>
      <w:spacing w:val="0"/>
    </w:rPr>
  </w:style>
  <w:style w:type="paragraph" w:customStyle="1" w:styleId="SuperHeading">
    <w:name w:val="SuperHeading"/>
    <w:basedOn w:val="Normal"/>
    <w:rsid w:val="00A9029A"/>
    <w:pPr>
      <w:spacing w:before="240" w:after="120"/>
      <w:outlineLvl w:val="0"/>
    </w:pPr>
    <w:rPr>
      <w:rFonts w:ascii="Times New Roman" w:hAnsi="Times New Roman"/>
      <w:b/>
      <w:sz w:val="32"/>
    </w:rPr>
  </w:style>
  <w:style w:type="paragraph" w:customStyle="1" w:styleId="AllowPageBreak">
    <w:name w:val="AllowPageBreak"/>
    <w:rsid w:val="00A90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29A"/>
    <w:rPr>
      <w:rFonts w:ascii="Courier New" w:eastAsia="Times New Roman" w:hAnsi="Courier New" w:cs="Times New Roman"/>
      <w:i/>
      <w:szCs w:val="20"/>
      <w:lang w:eastAsia="en-US"/>
    </w:rPr>
  </w:style>
  <w:style w:type="paragraph" w:customStyle="1" w:styleId="HeadingBase">
    <w:name w:val="Heading Base"/>
    <w:rsid w:val="00A90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29A"/>
    <w:pPr>
      <w:tabs>
        <w:tab w:val="right" w:leader="dot" w:pos="9072"/>
      </w:tabs>
      <w:ind w:left="567"/>
    </w:pPr>
    <w:rPr>
      <w:szCs w:val="22"/>
    </w:rPr>
  </w:style>
  <w:style w:type="paragraph" w:customStyle="1" w:styleId="TOCBase">
    <w:name w:val="TOC Base"/>
    <w:rsid w:val="00A90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29A"/>
    <w:pPr>
      <w:tabs>
        <w:tab w:val="right" w:leader="dot" w:pos="9072"/>
      </w:tabs>
      <w:spacing w:before="40" w:after="40"/>
      <w:ind w:left="284"/>
    </w:pPr>
    <w:rPr>
      <w:rFonts w:ascii="Times New Roman" w:hAnsi="Times New Roman"/>
    </w:rPr>
  </w:style>
  <w:style w:type="paragraph" w:styleId="TOC1">
    <w:name w:val="toc 1"/>
    <w:basedOn w:val="TOCBase"/>
    <w:next w:val="Normal"/>
    <w:rsid w:val="00A90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29A"/>
    <w:rPr>
      <w:rFonts w:ascii="Times New Roman" w:eastAsia="Times New Roman" w:hAnsi="Times New Roman" w:cs="Times New Roman"/>
      <w:sz w:val="16"/>
      <w:lang w:eastAsia="en-US"/>
    </w:rPr>
  </w:style>
  <w:style w:type="paragraph" w:styleId="Title">
    <w:name w:val="Title"/>
    <w:basedOn w:val="HeadingBase"/>
    <w:link w:val="TitleChar"/>
    <w:qFormat/>
    <w:rsid w:val="00A9029A"/>
    <w:pPr>
      <w:spacing w:before="5040"/>
      <w:jc w:val="center"/>
    </w:pPr>
    <w:rPr>
      <w:sz w:val="48"/>
      <w:szCs w:val="72"/>
      <w:lang w:val="en-US"/>
    </w:rPr>
  </w:style>
  <w:style w:type="character" w:customStyle="1" w:styleId="TitleChar">
    <w:name w:val="Title Char"/>
    <w:basedOn w:val="DefaultParagraphFont"/>
    <w:link w:val="Title"/>
    <w:rsid w:val="00A90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29A"/>
    <w:pPr>
      <w:tabs>
        <w:tab w:val="left" w:pos="3600"/>
        <w:tab w:val="left" w:pos="3958"/>
      </w:tabs>
    </w:pPr>
  </w:style>
  <w:style w:type="paragraph" w:styleId="List">
    <w:name w:val="List"/>
    <w:basedOn w:val="BodyText"/>
    <w:next w:val="BodyText"/>
    <w:rsid w:val="00A9029A"/>
    <w:pPr>
      <w:tabs>
        <w:tab w:val="left" w:pos="340"/>
      </w:tabs>
      <w:spacing w:before="60" w:after="60"/>
      <w:ind w:left="340" w:hanging="340"/>
    </w:pPr>
  </w:style>
  <w:style w:type="paragraph" w:customStyle="1" w:styleId="Note">
    <w:name w:val="Note"/>
    <w:basedOn w:val="BodyText"/>
    <w:rsid w:val="00A90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29A"/>
    <w:pPr>
      <w:framePr w:wrap="auto" w:hAnchor="text" w:y="6049"/>
    </w:pPr>
    <w:rPr>
      <w:color w:val="000000"/>
      <w:sz w:val="40"/>
    </w:rPr>
  </w:style>
  <w:style w:type="paragraph" w:customStyle="1" w:styleId="TOCTitle">
    <w:name w:val="TOCTitle"/>
    <w:basedOn w:val="Heading1"/>
    <w:rsid w:val="00A9029A"/>
    <w:pPr>
      <w:spacing w:after="240"/>
      <w:jc w:val="center"/>
      <w:outlineLvl w:val="9"/>
    </w:pPr>
    <w:rPr>
      <w:caps/>
    </w:rPr>
  </w:style>
  <w:style w:type="paragraph" w:customStyle="1" w:styleId="Version">
    <w:name w:val="Version"/>
    <w:rsid w:val="00A90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29A"/>
    <w:pPr>
      <w:numPr>
        <w:numId w:val="12"/>
      </w:numPr>
      <w:tabs>
        <w:tab w:val="clear" w:pos="680"/>
      </w:tabs>
    </w:pPr>
  </w:style>
  <w:style w:type="paragraph" w:styleId="Index1">
    <w:name w:val="index 1"/>
    <w:basedOn w:val="Normal"/>
    <w:next w:val="Normal"/>
    <w:semiHidden/>
    <w:rsid w:val="00A9029A"/>
    <w:pPr>
      <w:keepNext w:val="0"/>
      <w:tabs>
        <w:tab w:val="right" w:pos="4176"/>
      </w:tabs>
      <w:ind w:left="198" w:hanging="198"/>
    </w:pPr>
    <w:rPr>
      <w:rFonts w:ascii="Garamond" w:hAnsi="Garamond"/>
    </w:rPr>
  </w:style>
  <w:style w:type="paragraph" w:styleId="IndexHeading">
    <w:name w:val="index heading"/>
    <w:basedOn w:val="Normal"/>
    <w:next w:val="Index1"/>
    <w:semiHidden/>
    <w:rsid w:val="00A9029A"/>
    <w:pPr>
      <w:spacing w:before="120" w:after="120"/>
    </w:pPr>
    <w:rPr>
      <w:rFonts w:ascii="Arial" w:hAnsi="Arial"/>
      <w:b/>
      <w:color w:val="918585"/>
      <w:sz w:val="24"/>
    </w:rPr>
  </w:style>
  <w:style w:type="paragraph" w:styleId="Header">
    <w:name w:val="header"/>
    <w:basedOn w:val="Normal"/>
    <w:link w:val="HeaderChar"/>
    <w:rsid w:val="00A90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29A"/>
    <w:rPr>
      <w:rFonts w:ascii="Times New Roman" w:eastAsia="Times New Roman" w:hAnsi="Times New Roman" w:cs="Times New Roman"/>
      <w:sz w:val="16"/>
      <w:szCs w:val="20"/>
      <w:lang w:val="en-GB" w:eastAsia="en-US"/>
    </w:rPr>
  </w:style>
  <w:style w:type="paragraph" w:customStyle="1" w:styleId="Chapter">
    <w:name w:val="Chapter"/>
    <w:basedOn w:val="Normal"/>
    <w:rsid w:val="00A9029A"/>
    <w:pPr>
      <w:spacing w:before="240"/>
    </w:pPr>
    <w:rPr>
      <w:rFonts w:ascii="Times New Roman" w:hAnsi="Times New Roman"/>
      <w:smallCaps/>
      <w:spacing w:val="80"/>
      <w:sz w:val="28"/>
    </w:rPr>
  </w:style>
  <w:style w:type="paragraph" w:customStyle="1" w:styleId="InChapter">
    <w:name w:val="InChapter"/>
    <w:basedOn w:val="Heading3"/>
    <w:rsid w:val="00A9029A"/>
    <w:pPr>
      <w:spacing w:after="240"/>
      <w:outlineLvl w:val="9"/>
    </w:pPr>
    <w:rPr>
      <w:noProof/>
    </w:rPr>
  </w:style>
  <w:style w:type="paragraph" w:styleId="Index2">
    <w:name w:val="index 2"/>
    <w:basedOn w:val="Normal"/>
    <w:next w:val="Normal"/>
    <w:semiHidden/>
    <w:rsid w:val="00A9029A"/>
    <w:pPr>
      <w:tabs>
        <w:tab w:val="right" w:pos="4176"/>
      </w:tabs>
      <w:ind w:left="568" w:hanging="284"/>
    </w:pPr>
    <w:rPr>
      <w:rFonts w:ascii="Garamond" w:hAnsi="Garamond"/>
    </w:rPr>
  </w:style>
  <w:style w:type="paragraph" w:customStyle="1" w:styleId="Byline">
    <w:name w:val="Byline"/>
    <w:rsid w:val="00A90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29A"/>
    <w:pPr>
      <w:tabs>
        <w:tab w:val="clear" w:pos="3600"/>
        <w:tab w:val="clear" w:pos="3958"/>
      </w:tabs>
      <w:jc w:val="right"/>
    </w:pPr>
  </w:style>
  <w:style w:type="character" w:styleId="Emphasis">
    <w:name w:val="Emphasis"/>
    <w:basedOn w:val="DefaultParagraphFont"/>
    <w:qFormat/>
    <w:rsid w:val="00A9029A"/>
    <w:rPr>
      <w:i/>
    </w:rPr>
  </w:style>
  <w:style w:type="paragraph" w:styleId="Caption">
    <w:name w:val="caption"/>
    <w:basedOn w:val="BodyText"/>
    <w:next w:val="Normal"/>
    <w:qFormat/>
    <w:rsid w:val="00A9029A"/>
    <w:pPr>
      <w:framePr w:w="2268" w:hSpace="181" w:vSpace="181" w:wrap="around" w:vAnchor="text" w:hAnchor="page" w:x="1135" w:y="285" w:anchorLock="1"/>
    </w:pPr>
    <w:rPr>
      <w:i/>
    </w:rPr>
  </w:style>
  <w:style w:type="paragraph" w:customStyle="1" w:styleId="MiniTOCTitle">
    <w:name w:val="MiniTOCTitle"/>
    <w:basedOn w:val="Heading4"/>
    <w:rsid w:val="00A9029A"/>
    <w:pPr>
      <w:spacing w:before="240"/>
      <w:outlineLvl w:val="9"/>
    </w:pPr>
    <w:rPr>
      <w:noProof/>
      <w:sz w:val="24"/>
    </w:rPr>
  </w:style>
  <w:style w:type="paragraph" w:customStyle="1" w:styleId="MiniTOCItem">
    <w:name w:val="MiniTOCItem"/>
    <w:basedOn w:val="ListBullet"/>
    <w:rsid w:val="00A9029A"/>
    <w:pPr>
      <w:numPr>
        <w:numId w:val="0"/>
      </w:numPr>
      <w:tabs>
        <w:tab w:val="right" w:leader="dot" w:pos="6521"/>
      </w:tabs>
      <w:spacing w:before="0" w:after="0"/>
    </w:pPr>
  </w:style>
  <w:style w:type="paragraph" w:customStyle="1" w:styleId="TOFTitle">
    <w:name w:val="TOFTitle"/>
    <w:basedOn w:val="TOCTitle"/>
    <w:rsid w:val="00A9029A"/>
  </w:style>
  <w:style w:type="paragraph" w:styleId="TableofFigures">
    <w:name w:val="table of figures"/>
    <w:basedOn w:val="Normal"/>
    <w:next w:val="Normal"/>
    <w:semiHidden/>
    <w:rsid w:val="00A9029A"/>
    <w:pPr>
      <w:tabs>
        <w:tab w:val="right" w:leader="dot" w:pos="9072"/>
      </w:tabs>
      <w:ind w:left="970" w:hanging="403"/>
    </w:pPr>
    <w:rPr>
      <w:rFonts w:ascii="Times New Roman" w:hAnsi="Times New Roman"/>
      <w:b/>
    </w:rPr>
  </w:style>
  <w:style w:type="paragraph" w:styleId="ListNumber">
    <w:name w:val="List Number"/>
    <w:basedOn w:val="List"/>
    <w:rsid w:val="00A9029A"/>
    <w:pPr>
      <w:numPr>
        <w:numId w:val="14"/>
      </w:numPr>
      <w:tabs>
        <w:tab w:val="clear" w:pos="340"/>
      </w:tabs>
    </w:pPr>
  </w:style>
  <w:style w:type="character" w:customStyle="1" w:styleId="WingdingSymbols">
    <w:name w:val="Wingding Symbols"/>
    <w:rsid w:val="00A9029A"/>
    <w:rPr>
      <w:rFonts w:ascii="Wingdings" w:hAnsi="Wingdings"/>
    </w:rPr>
  </w:style>
  <w:style w:type="paragraph" w:customStyle="1" w:styleId="TableHeading">
    <w:name w:val="Table Heading"/>
    <w:basedOn w:val="HeadingBase"/>
    <w:rsid w:val="00A9029A"/>
    <w:pPr>
      <w:keepLines/>
      <w:pBdr>
        <w:bottom w:val="single" w:sz="6" w:space="1" w:color="918585"/>
      </w:pBdr>
      <w:spacing w:before="240"/>
    </w:pPr>
  </w:style>
  <w:style w:type="character" w:customStyle="1" w:styleId="HotSpot">
    <w:name w:val="HotSpot"/>
    <w:rsid w:val="00A9029A"/>
    <w:rPr>
      <w:color w:val="0033CC"/>
      <w:u w:val="none"/>
    </w:rPr>
  </w:style>
  <w:style w:type="paragraph" w:customStyle="1" w:styleId="BodyTextRight">
    <w:name w:val="Body Text Right"/>
    <w:basedOn w:val="BodyText"/>
    <w:rsid w:val="00A9029A"/>
    <w:pPr>
      <w:spacing w:before="0" w:after="0"/>
      <w:jc w:val="right"/>
    </w:pPr>
  </w:style>
  <w:style w:type="paragraph" w:styleId="Index3">
    <w:name w:val="index 3"/>
    <w:basedOn w:val="ListNumber2"/>
    <w:next w:val="Normal"/>
    <w:semiHidden/>
    <w:rsid w:val="00A9029A"/>
    <w:pPr>
      <w:numPr>
        <w:numId w:val="0"/>
      </w:numPr>
      <w:tabs>
        <w:tab w:val="right" w:leader="dot" w:pos="4176"/>
      </w:tabs>
    </w:pPr>
  </w:style>
  <w:style w:type="paragraph" w:styleId="ListNumber2">
    <w:name w:val="List Number 2"/>
    <w:basedOn w:val="List2"/>
    <w:rsid w:val="00A9029A"/>
    <w:pPr>
      <w:numPr>
        <w:numId w:val="9"/>
      </w:numPr>
      <w:tabs>
        <w:tab w:val="clear" w:pos="1060"/>
      </w:tabs>
    </w:pPr>
  </w:style>
  <w:style w:type="paragraph" w:customStyle="1" w:styleId="MarginNote">
    <w:name w:val="Margin Note"/>
    <w:basedOn w:val="BodyText"/>
    <w:rsid w:val="00A90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29A"/>
    <w:rPr>
      <w:sz w:val="32"/>
    </w:rPr>
  </w:style>
  <w:style w:type="paragraph" w:customStyle="1" w:styleId="HeadingProcedure">
    <w:name w:val="Heading Procedure"/>
    <w:basedOn w:val="HeadingBase"/>
    <w:next w:val="Normal"/>
    <w:rsid w:val="00A9029A"/>
    <w:pPr>
      <w:tabs>
        <w:tab w:val="left" w:pos="0"/>
      </w:tabs>
      <w:spacing w:before="120" w:after="60"/>
    </w:pPr>
    <w:rPr>
      <w:i/>
      <w:color w:val="918585"/>
      <w:sz w:val="22"/>
    </w:rPr>
  </w:style>
  <w:style w:type="paragraph" w:customStyle="1" w:styleId="TableBodyText">
    <w:name w:val="Table Body Text"/>
    <w:basedOn w:val="BodyText"/>
    <w:rsid w:val="00A9029A"/>
    <w:pPr>
      <w:spacing w:before="60" w:after="60"/>
    </w:pPr>
  </w:style>
  <w:style w:type="paragraph" w:styleId="ListContinue">
    <w:name w:val="List Continue"/>
    <w:basedOn w:val="List"/>
    <w:rsid w:val="00A9029A"/>
    <w:pPr>
      <w:ind w:firstLine="0"/>
    </w:pPr>
  </w:style>
  <w:style w:type="paragraph" w:customStyle="1" w:styleId="ListNote">
    <w:name w:val="List Note"/>
    <w:basedOn w:val="List"/>
    <w:rsid w:val="00A9029A"/>
    <w:pPr>
      <w:pBdr>
        <w:top w:val="single" w:sz="6" w:space="2" w:color="918585"/>
        <w:bottom w:val="single" w:sz="6" w:space="2" w:color="918585"/>
      </w:pBdr>
      <w:tabs>
        <w:tab w:val="left" w:pos="1021"/>
      </w:tabs>
      <w:ind w:firstLine="0"/>
    </w:pPr>
  </w:style>
  <w:style w:type="paragraph" w:customStyle="1" w:styleId="Warning">
    <w:name w:val="Warning"/>
    <w:basedOn w:val="BodyText"/>
    <w:rsid w:val="00A9029A"/>
    <w:pPr>
      <w:shd w:val="clear" w:color="auto" w:fill="D9D9D9"/>
      <w:tabs>
        <w:tab w:val="left" w:pos="992"/>
      </w:tabs>
      <w:ind w:left="119" w:right="119"/>
    </w:pPr>
    <w:rPr>
      <w:sz w:val="20"/>
    </w:rPr>
  </w:style>
  <w:style w:type="paragraph" w:customStyle="1" w:styleId="MarginIcons">
    <w:name w:val="Margin Icons"/>
    <w:basedOn w:val="BodyText"/>
    <w:rsid w:val="00A90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29A"/>
    <w:rPr>
      <w:rFonts w:ascii="Courier New" w:hAnsi="Courier New"/>
    </w:rPr>
  </w:style>
  <w:style w:type="paragraph" w:customStyle="1" w:styleId="NoteBullet">
    <w:name w:val="Note Bullet"/>
    <w:basedOn w:val="Note"/>
    <w:rsid w:val="00A9029A"/>
    <w:pPr>
      <w:tabs>
        <w:tab w:val="clear" w:pos="680"/>
      </w:tabs>
      <w:spacing w:before="60" w:after="60"/>
    </w:pPr>
  </w:style>
  <w:style w:type="paragraph" w:customStyle="1" w:styleId="SubHeading2">
    <w:name w:val="SubHeading2"/>
    <w:basedOn w:val="HeadingBase"/>
    <w:rsid w:val="00A9029A"/>
    <w:pPr>
      <w:spacing w:before="240" w:after="60"/>
    </w:pPr>
    <w:rPr>
      <w:sz w:val="20"/>
    </w:rPr>
  </w:style>
  <w:style w:type="paragraph" w:customStyle="1" w:styleId="SubHeading1">
    <w:name w:val="SubHeading1"/>
    <w:basedOn w:val="HeadingBase"/>
    <w:rsid w:val="00A9029A"/>
    <w:pPr>
      <w:spacing w:before="240" w:after="60"/>
    </w:pPr>
    <w:rPr>
      <w:color w:val="918585"/>
      <w:sz w:val="22"/>
    </w:rPr>
  </w:style>
  <w:style w:type="paragraph" w:customStyle="1" w:styleId="SideHeading">
    <w:name w:val="Side Heading"/>
    <w:basedOn w:val="HeadingBase"/>
    <w:rsid w:val="00A90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29A"/>
    <w:pPr>
      <w:numPr>
        <w:numId w:val="10"/>
      </w:numPr>
    </w:pPr>
  </w:style>
  <w:style w:type="paragraph" w:styleId="PlainText">
    <w:name w:val="Plain Text"/>
    <w:basedOn w:val="Normal"/>
    <w:link w:val="PlainTextChar"/>
    <w:rsid w:val="00A9029A"/>
    <w:rPr>
      <w:sz w:val="20"/>
    </w:rPr>
  </w:style>
  <w:style w:type="character" w:customStyle="1" w:styleId="PlainTextChar">
    <w:name w:val="Plain Text Char"/>
    <w:basedOn w:val="DefaultParagraphFont"/>
    <w:link w:val="PlainText"/>
    <w:rsid w:val="00A9029A"/>
    <w:rPr>
      <w:rFonts w:ascii="Courier New" w:eastAsia="Times New Roman" w:hAnsi="Courier New" w:cs="Times New Roman"/>
      <w:sz w:val="20"/>
      <w:szCs w:val="20"/>
      <w:lang w:eastAsia="en-US"/>
    </w:rPr>
  </w:style>
  <w:style w:type="character" w:customStyle="1" w:styleId="MenuOption">
    <w:name w:val="Menu Option"/>
    <w:basedOn w:val="DefaultParagraphFont"/>
    <w:rsid w:val="00A9029A"/>
    <w:rPr>
      <w:b/>
      <w:smallCaps/>
    </w:rPr>
  </w:style>
  <w:style w:type="paragraph" w:customStyle="1" w:styleId="TableListNumber">
    <w:name w:val="Table List Number"/>
    <w:basedOn w:val="ListNumber"/>
    <w:rsid w:val="00A9029A"/>
    <w:pPr>
      <w:numPr>
        <w:numId w:val="0"/>
      </w:numPr>
    </w:pPr>
  </w:style>
  <w:style w:type="paragraph" w:styleId="TOC4">
    <w:name w:val="toc 4"/>
    <w:basedOn w:val="TOCBase"/>
    <w:next w:val="Normal"/>
    <w:semiHidden/>
    <w:rsid w:val="00A9029A"/>
    <w:pPr>
      <w:tabs>
        <w:tab w:val="right" w:leader="dot" w:pos="9071"/>
      </w:tabs>
      <w:ind w:left="1701"/>
    </w:pPr>
  </w:style>
  <w:style w:type="paragraph" w:customStyle="1" w:styleId="ListAlpha">
    <w:name w:val="List Alpha"/>
    <w:basedOn w:val="List"/>
    <w:rsid w:val="00A9029A"/>
    <w:pPr>
      <w:numPr>
        <w:numId w:val="8"/>
      </w:numPr>
    </w:pPr>
  </w:style>
  <w:style w:type="paragraph" w:customStyle="1" w:styleId="ListAlpha2">
    <w:name w:val="List Alpha 2"/>
    <w:basedOn w:val="List2"/>
    <w:rsid w:val="00A9029A"/>
    <w:pPr>
      <w:numPr>
        <w:numId w:val="7"/>
      </w:numPr>
    </w:pPr>
  </w:style>
  <w:style w:type="paragraph" w:styleId="List2">
    <w:name w:val="List 2"/>
    <w:basedOn w:val="BodyText"/>
    <w:rsid w:val="00A9029A"/>
    <w:pPr>
      <w:tabs>
        <w:tab w:val="left" w:pos="680"/>
      </w:tabs>
      <w:spacing w:before="60" w:after="60"/>
      <w:ind w:left="680" w:hanging="340"/>
    </w:pPr>
  </w:style>
  <w:style w:type="paragraph" w:styleId="List3">
    <w:name w:val="List 3"/>
    <w:basedOn w:val="BodyText"/>
    <w:rsid w:val="00A9029A"/>
    <w:pPr>
      <w:tabs>
        <w:tab w:val="left" w:pos="1021"/>
      </w:tabs>
      <w:spacing w:before="60" w:after="60"/>
      <w:ind w:left="1020" w:hanging="340"/>
    </w:pPr>
  </w:style>
  <w:style w:type="paragraph" w:styleId="List4">
    <w:name w:val="List 4"/>
    <w:basedOn w:val="BodyText"/>
    <w:rsid w:val="00A9029A"/>
    <w:pPr>
      <w:tabs>
        <w:tab w:val="left" w:pos="1361"/>
      </w:tabs>
      <w:spacing w:before="60" w:after="60"/>
      <w:ind w:left="1361" w:hanging="340"/>
    </w:pPr>
  </w:style>
  <w:style w:type="paragraph" w:styleId="List5">
    <w:name w:val="List 5"/>
    <w:basedOn w:val="BodyText"/>
    <w:rsid w:val="00A9029A"/>
    <w:pPr>
      <w:tabs>
        <w:tab w:val="left" w:pos="1701"/>
      </w:tabs>
      <w:spacing w:before="60" w:after="60"/>
      <w:ind w:left="1701" w:hanging="340"/>
    </w:pPr>
  </w:style>
  <w:style w:type="paragraph" w:styleId="ListBullet3">
    <w:name w:val="List Bullet 3"/>
    <w:basedOn w:val="List3"/>
    <w:rsid w:val="00A9029A"/>
    <w:pPr>
      <w:numPr>
        <w:numId w:val="13"/>
      </w:numPr>
      <w:tabs>
        <w:tab w:val="clear" w:pos="1021"/>
      </w:tabs>
      <w:ind w:left="1037" w:hanging="357"/>
    </w:pPr>
  </w:style>
  <w:style w:type="paragraph" w:styleId="ListBullet4">
    <w:name w:val="List Bullet 4"/>
    <w:basedOn w:val="List4"/>
    <w:rsid w:val="00A9029A"/>
    <w:pPr>
      <w:numPr>
        <w:numId w:val="2"/>
      </w:numPr>
      <w:tabs>
        <w:tab w:val="clear" w:pos="1361"/>
      </w:tabs>
    </w:pPr>
  </w:style>
  <w:style w:type="paragraph" w:styleId="ListBullet5">
    <w:name w:val="List Bullet 5"/>
    <w:basedOn w:val="List5"/>
    <w:rsid w:val="00A9029A"/>
    <w:pPr>
      <w:numPr>
        <w:numId w:val="3"/>
      </w:numPr>
    </w:pPr>
  </w:style>
  <w:style w:type="paragraph" w:styleId="ListContinue2">
    <w:name w:val="List Continue 2"/>
    <w:basedOn w:val="List2"/>
    <w:rsid w:val="00A9029A"/>
    <w:pPr>
      <w:ind w:firstLine="0"/>
    </w:pPr>
  </w:style>
  <w:style w:type="paragraph" w:styleId="ListContinue3">
    <w:name w:val="List Continue 3"/>
    <w:basedOn w:val="List3"/>
    <w:rsid w:val="00A9029A"/>
    <w:pPr>
      <w:ind w:left="1021" w:firstLine="0"/>
    </w:pPr>
  </w:style>
  <w:style w:type="paragraph" w:styleId="ListContinue4">
    <w:name w:val="List Continue 4"/>
    <w:basedOn w:val="List4"/>
    <w:rsid w:val="00A9029A"/>
    <w:pPr>
      <w:ind w:firstLine="0"/>
    </w:pPr>
  </w:style>
  <w:style w:type="paragraph" w:styleId="ListContinue5">
    <w:name w:val="List Continue 5"/>
    <w:basedOn w:val="List5"/>
    <w:rsid w:val="00A9029A"/>
    <w:pPr>
      <w:ind w:firstLine="0"/>
    </w:pPr>
  </w:style>
  <w:style w:type="paragraph" w:styleId="ListNumber3">
    <w:name w:val="List Number 3"/>
    <w:basedOn w:val="List3"/>
    <w:rsid w:val="00A9029A"/>
    <w:pPr>
      <w:numPr>
        <w:numId w:val="4"/>
      </w:numPr>
    </w:pPr>
  </w:style>
  <w:style w:type="paragraph" w:styleId="ListNumber4">
    <w:name w:val="List Number 4"/>
    <w:basedOn w:val="List4"/>
    <w:rsid w:val="00A9029A"/>
    <w:pPr>
      <w:numPr>
        <w:numId w:val="5"/>
      </w:numPr>
    </w:pPr>
  </w:style>
  <w:style w:type="paragraph" w:styleId="ListNumber5">
    <w:name w:val="List Number 5"/>
    <w:basedOn w:val="List5"/>
    <w:rsid w:val="00A9029A"/>
    <w:pPr>
      <w:numPr>
        <w:numId w:val="6"/>
      </w:numPr>
    </w:pPr>
  </w:style>
  <w:style w:type="paragraph" w:styleId="BlockText">
    <w:name w:val="Block Text"/>
    <w:basedOn w:val="Normal"/>
    <w:rsid w:val="00A9029A"/>
    <w:pPr>
      <w:spacing w:after="120"/>
      <w:ind w:left="1440" w:right="1440"/>
    </w:pPr>
  </w:style>
  <w:style w:type="character" w:customStyle="1" w:styleId="Subscript">
    <w:name w:val="Subscript"/>
    <w:basedOn w:val="DefaultParagraphFont"/>
    <w:rsid w:val="00A9029A"/>
    <w:rPr>
      <w:sz w:val="16"/>
      <w:vertAlign w:val="subscript"/>
    </w:rPr>
  </w:style>
  <w:style w:type="character" w:customStyle="1" w:styleId="Superscript">
    <w:name w:val="Superscript"/>
    <w:basedOn w:val="DefaultParagraphFont"/>
    <w:rsid w:val="00A9029A"/>
    <w:rPr>
      <w:sz w:val="16"/>
      <w:vertAlign w:val="superscript"/>
    </w:rPr>
  </w:style>
  <w:style w:type="character" w:customStyle="1" w:styleId="Symbols">
    <w:name w:val="Symbols"/>
    <w:basedOn w:val="DefaultParagraphFont"/>
    <w:rsid w:val="00A9029A"/>
    <w:rPr>
      <w:rFonts w:ascii="Symbol" w:hAnsi="Symbol"/>
    </w:rPr>
  </w:style>
  <w:style w:type="character" w:customStyle="1" w:styleId="MenuOptions">
    <w:name w:val="Menu Options"/>
    <w:basedOn w:val="DefaultParagraphFont"/>
    <w:rsid w:val="00A9029A"/>
    <w:rPr>
      <w:rFonts w:ascii="Arial Narrow" w:hAnsi="Arial Narrow"/>
      <w:smallCaps/>
    </w:rPr>
  </w:style>
  <w:style w:type="character" w:customStyle="1" w:styleId="Buttons">
    <w:name w:val="Buttons"/>
    <w:basedOn w:val="DefaultParagraphFont"/>
    <w:rsid w:val="00A9029A"/>
    <w:rPr>
      <w:b/>
    </w:rPr>
  </w:style>
  <w:style w:type="character" w:customStyle="1" w:styleId="Underlined">
    <w:name w:val="Underlined"/>
    <w:basedOn w:val="DefaultParagraphFont"/>
    <w:rsid w:val="00A9029A"/>
    <w:rPr>
      <w:u w:val="single"/>
    </w:rPr>
  </w:style>
  <w:style w:type="paragraph" w:customStyle="1" w:styleId="TableBodyTextRight">
    <w:name w:val="Table Body Text Right"/>
    <w:basedOn w:val="TableBodyText"/>
    <w:rsid w:val="00A9029A"/>
    <w:pPr>
      <w:widowControl w:val="0"/>
      <w:autoSpaceDE w:val="0"/>
      <w:autoSpaceDN w:val="0"/>
      <w:adjustRightInd w:val="0"/>
      <w:jc w:val="right"/>
    </w:pPr>
    <w:rPr>
      <w:rFonts w:cs="Arial"/>
      <w:szCs w:val="18"/>
    </w:rPr>
  </w:style>
  <w:style w:type="paragraph" w:customStyle="1" w:styleId="CopyrightText">
    <w:name w:val="Copyright Text"/>
    <w:basedOn w:val="BodyText"/>
    <w:rsid w:val="00A9029A"/>
    <w:rPr>
      <w:sz w:val="18"/>
    </w:rPr>
  </w:style>
  <w:style w:type="paragraph" w:customStyle="1" w:styleId="BodySmallRight">
    <w:name w:val="Body Small Right"/>
    <w:basedOn w:val="BodyTextRight"/>
    <w:rsid w:val="00A9029A"/>
    <w:rPr>
      <w:sz w:val="18"/>
      <w:szCs w:val="18"/>
    </w:rPr>
  </w:style>
  <w:style w:type="paragraph" w:customStyle="1" w:styleId="MarginEdition">
    <w:name w:val="Margin Edition"/>
    <w:basedOn w:val="MarginNote"/>
    <w:rsid w:val="00A9029A"/>
    <w:pPr>
      <w:spacing w:before="0" w:after="0"/>
    </w:pPr>
    <w:rPr>
      <w:rFonts w:ascii="Times New Roman" w:hAnsi="Times New Roman"/>
      <w:color w:val="999999"/>
    </w:rPr>
  </w:style>
  <w:style w:type="paragraph" w:customStyle="1" w:styleId="Spacer">
    <w:name w:val="Spacer"/>
    <w:basedOn w:val="Normal"/>
    <w:rsid w:val="00A9029A"/>
    <w:rPr>
      <w:sz w:val="2"/>
      <w:szCs w:val="2"/>
    </w:rPr>
  </w:style>
  <w:style w:type="character" w:customStyle="1" w:styleId="Small">
    <w:name w:val="Small"/>
    <w:basedOn w:val="DefaultParagraphFont"/>
    <w:rsid w:val="00A9029A"/>
    <w:rPr>
      <w:sz w:val="16"/>
    </w:rPr>
  </w:style>
  <w:style w:type="paragraph" w:customStyle="1" w:styleId="WideTable">
    <w:name w:val="Wide Table"/>
    <w:basedOn w:val="Normal"/>
    <w:rsid w:val="00A9029A"/>
    <w:pPr>
      <w:ind w:left="-1418"/>
    </w:pPr>
    <w:rPr>
      <w:sz w:val="2"/>
      <w:szCs w:val="2"/>
    </w:rPr>
  </w:style>
  <w:style w:type="character" w:styleId="PageNumber">
    <w:name w:val="page number"/>
    <w:basedOn w:val="DefaultParagraphFont"/>
    <w:rsid w:val="00A9029A"/>
  </w:style>
  <w:style w:type="paragraph" w:styleId="Quote">
    <w:name w:val="Quote"/>
    <w:basedOn w:val="Heading1"/>
    <w:link w:val="QuoteChar"/>
    <w:qFormat/>
    <w:rsid w:val="00A9029A"/>
    <w:rPr>
      <w:b w:val="0"/>
      <w:sz w:val="72"/>
      <w:szCs w:val="72"/>
      <w:lang w:val="en-NZ"/>
    </w:rPr>
  </w:style>
  <w:style w:type="character" w:customStyle="1" w:styleId="QuoteChar">
    <w:name w:val="Quote Char"/>
    <w:basedOn w:val="DefaultParagraphFont"/>
    <w:link w:val="Quote"/>
    <w:rsid w:val="00A90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29A"/>
    <w:pPr>
      <w:pageBreakBefore/>
    </w:pPr>
  </w:style>
  <w:style w:type="paragraph" w:customStyle="1" w:styleId="Border">
    <w:name w:val="Border"/>
    <w:basedOn w:val="Normal"/>
    <w:qFormat/>
    <w:rsid w:val="00A90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29A"/>
    <w:rPr>
      <w:b/>
      <w:bCs/>
      <w:i/>
      <w:iCs/>
      <w:color w:val="auto"/>
    </w:rPr>
  </w:style>
  <w:style w:type="paragraph" w:styleId="IntenseQuote">
    <w:name w:val="Intense Quote"/>
    <w:basedOn w:val="Normal"/>
    <w:next w:val="Normal"/>
    <w:link w:val="IntenseQuoteChar"/>
    <w:uiPriority w:val="30"/>
    <w:qFormat/>
    <w:rsid w:val="00A90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29A"/>
    <w:rPr>
      <w:smallCaps/>
      <w:color w:val="auto"/>
      <w:u w:val="single"/>
    </w:rPr>
  </w:style>
  <w:style w:type="character" w:styleId="IntenseReference">
    <w:name w:val="Intense Reference"/>
    <w:basedOn w:val="DefaultParagraphFont"/>
    <w:uiPriority w:val="32"/>
    <w:qFormat/>
    <w:rsid w:val="00A9029A"/>
    <w:rPr>
      <w:b/>
      <w:bCs/>
      <w:smallCaps/>
      <w:color w:val="auto"/>
      <w:spacing w:val="5"/>
      <w:u w:val="single"/>
    </w:rPr>
  </w:style>
  <w:style w:type="paragraph" w:customStyle="1" w:styleId="2ColumnHeading">
    <w:name w:val="2Column Heading"/>
    <w:basedOn w:val="BodyText"/>
    <w:qFormat/>
    <w:rsid w:val="00A9029A"/>
    <w:pPr>
      <w:spacing w:after="60"/>
      <w:ind w:left="-2268"/>
    </w:pPr>
    <w:rPr>
      <w:b/>
    </w:rPr>
  </w:style>
  <w:style w:type="paragraph" w:customStyle="1" w:styleId="Heading1TOC">
    <w:name w:val="Heading1 TOC"/>
    <w:basedOn w:val="Normal"/>
    <w:qFormat/>
    <w:rsid w:val="00A9029A"/>
    <w:pPr>
      <w:spacing w:before="240" w:after="120"/>
    </w:pPr>
    <w:rPr>
      <w:rFonts w:ascii="Times New Roman" w:hAnsi="Times New Roman"/>
      <w:b/>
      <w:sz w:val="32"/>
    </w:rPr>
  </w:style>
  <w:style w:type="paragraph" w:customStyle="1" w:styleId="Heading2TOC">
    <w:name w:val="Heading2 TOC"/>
    <w:basedOn w:val="Normal"/>
    <w:qFormat/>
    <w:rsid w:val="00A9029A"/>
    <w:pPr>
      <w:spacing w:before="240" w:after="60"/>
    </w:pPr>
    <w:rPr>
      <w:rFonts w:ascii="Times New Roman" w:hAnsi="Times New Roman"/>
      <w:b/>
      <w:sz w:val="28"/>
    </w:rPr>
  </w:style>
  <w:style w:type="character" w:customStyle="1" w:styleId="Underline">
    <w:name w:val="Underline"/>
    <w:basedOn w:val="DefaultParagraphFont"/>
    <w:qFormat/>
    <w:rsid w:val="00A9029A"/>
    <w:rPr>
      <w:u w:val="single"/>
    </w:rPr>
  </w:style>
  <w:style w:type="character" w:customStyle="1" w:styleId="BoldandItalics">
    <w:name w:val="Bold and Italics"/>
    <w:qFormat/>
    <w:rsid w:val="00A9029A"/>
    <w:rPr>
      <w:b/>
      <w:i/>
      <w:u w:val="none"/>
    </w:rPr>
  </w:style>
  <w:style w:type="paragraph" w:styleId="BalloonText">
    <w:name w:val="Balloon Text"/>
    <w:basedOn w:val="Normal"/>
    <w:link w:val="BalloonTextChar"/>
    <w:rsid w:val="00A9029A"/>
    <w:rPr>
      <w:rFonts w:ascii="Tahoma" w:hAnsi="Tahoma" w:cs="Tahoma"/>
      <w:sz w:val="16"/>
      <w:szCs w:val="16"/>
    </w:rPr>
  </w:style>
  <w:style w:type="character" w:customStyle="1" w:styleId="BalloonTextChar">
    <w:name w:val="Balloon Text Char"/>
    <w:basedOn w:val="DefaultParagraphFont"/>
    <w:link w:val="BalloonText"/>
    <w:rsid w:val="00A90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29A"/>
    <w:rPr>
      <w:b/>
      <w:color w:val="660033"/>
      <w:spacing w:val="0"/>
    </w:rPr>
  </w:style>
  <w:style w:type="paragraph" w:customStyle="1" w:styleId="Nameditemlist">
    <w:name w:val="Named item list"/>
    <w:basedOn w:val="BodyText"/>
    <w:qFormat/>
    <w:rsid w:val="00A9029A"/>
    <w:pPr>
      <w:tabs>
        <w:tab w:val="left" w:pos="2835"/>
      </w:tabs>
      <w:ind w:left="2835" w:hanging="2835"/>
    </w:pPr>
  </w:style>
  <w:style w:type="paragraph" w:customStyle="1" w:styleId="BodyTextnopadding">
    <w:name w:val="Body Text no padding"/>
    <w:basedOn w:val="BodyText"/>
    <w:qFormat/>
    <w:rsid w:val="00A9029A"/>
    <w:pPr>
      <w:spacing w:before="0" w:after="0"/>
    </w:pPr>
  </w:style>
  <w:style w:type="paragraph" w:customStyle="1" w:styleId="BodyTextBold">
    <w:name w:val="Body Text Bold"/>
    <w:basedOn w:val="BodyText"/>
    <w:qFormat/>
    <w:rsid w:val="00A9029A"/>
    <w:rPr>
      <w:b/>
    </w:rPr>
  </w:style>
  <w:style w:type="character" w:styleId="Hyperlink">
    <w:name w:val="Hyperlink"/>
    <w:basedOn w:val="DefaultParagraphFont"/>
    <w:uiPriority w:val="99"/>
    <w:unhideWhenUsed/>
    <w:rsid w:val="00485C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1022</Words>
  <Characters>6306</Characters>
  <Application>Microsoft Office Word</Application>
  <DocSecurity>0</DocSecurity>
  <Lines>331</Lines>
  <Paragraphs>236</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MSFBA2001 Use blinds, awnings, security screens and grilles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2022-06-03T07:51:00Z</dcterms:created>
  <dcterms:modified xsi:type="dcterms:W3CDTF">2022-06-03T07:51:00Z</dcterms:modified>
</cp:coreProperties>
</file>