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508" w:rsidP="005F35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MSFAH4003 Advise on security technology, hardware and services</w:t>
      </w:r>
      <w:r>
        <w:fldChar w:fldCharType="end"/>
      </w:r>
    </w:p>
    <w:p w:rsidR="005F3508" w:rsidP="005F3508">
      <w:pPr>
        <w:pStyle w:val="Version"/>
        <w:sectPr w:rsidSect="00BA0A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A7D" w:rsidP="00BA0A7D">
      <w:pPr>
        <w:pStyle w:val="SuperHeading"/>
      </w:pPr>
      <w:r w:rsidRPr="00BA0A7D">
        <w:t>Assessment Requirements for MSFAH4003 Advise on security technology, hardware and services</w:t>
      </w:r>
    </w:p>
    <w:p w:rsidR="00000000" w:rsidRPr="00BA0A7D" w:rsidP="00BA0A7D">
      <w:pPr>
        <w:pStyle w:val="Heading1"/>
      </w:pPr>
      <w:bookmarkStart w:id="1" w:name="O_1007611"/>
      <w:bookmarkEnd w:id="1"/>
      <w:r w:rsidRPr="00BA0A7D">
        <w:t>Modification History</w:t>
      </w:r>
    </w:p>
    <w:p w:rsidR="00000000" w:rsidRPr="00BA0A7D" w:rsidP="005F3508">
      <w:pPr>
        <w:pStyle w:val="BodyText"/>
      </w:pPr>
      <w:r w:rsidRPr="00BA0A7D">
        <w:t>Release 1. Supersedes and is equivalent to MSFAH4001 Advise on security technology, hardware and services.</w:t>
      </w:r>
    </w:p>
    <w:p w:rsidR="00000000" w:rsidRPr="00BA0A7D" w:rsidP="00BA0A7D">
      <w:pPr>
        <w:pStyle w:val="Heading1"/>
      </w:pPr>
      <w:bookmarkStart w:id="2" w:name="O_1007612"/>
      <w:bookmarkEnd w:id="2"/>
      <w:r w:rsidRPr="00BA0A7D">
        <w:t>Performance Evidence</w:t>
      </w:r>
    </w:p>
    <w:p w:rsidR="00000000" w:rsidRPr="00BA0A7D" w:rsidP="005F3508">
      <w:pPr>
        <w:pStyle w:val="BodyText"/>
      </w:pPr>
      <w:r w:rsidRPr="00BA0A7D">
        <w:t>There must be evidence the candidate has completed the tasks outlined in the elements and performance criteria of this unit, and:</w:t>
      </w:r>
    </w:p>
    <w:p w:rsidR="00000000" w:rsidRPr="00BA0A7D" w:rsidP="00BA0A7D">
      <w:pPr>
        <w:pStyle w:val="ListBullet"/>
      </w:pPr>
      <w:r w:rsidRPr="00BA0A7D">
        <w:t>matched compliant architectural hardware products to 2 different customer briefs or specificati</w:t>
      </w:r>
      <w:r w:rsidRPr="00BA0A7D">
        <w:t xml:space="preserve">ons </w:t>
      </w:r>
    </w:p>
    <w:p w:rsidR="00000000" w:rsidRPr="00BA0A7D" w:rsidP="00BA0A7D">
      <w:pPr>
        <w:pStyle w:val="ListBullet"/>
      </w:pPr>
      <w:r w:rsidRPr="00BA0A7D">
        <w:t>undertaken both imperial and metric measurements and matching to hardware measuring systems</w:t>
      </w:r>
    </w:p>
    <w:p w:rsidR="00000000" w:rsidRPr="00BA0A7D" w:rsidP="00BA0A7D">
      <w:pPr>
        <w:pStyle w:val="ListBullet"/>
      </w:pPr>
      <w:r w:rsidRPr="00BA0A7D">
        <w:t>read and interpreted:</w:t>
      </w:r>
    </w:p>
    <w:p w:rsidR="00000000" w:rsidRPr="00BA0A7D" w:rsidP="00BA0A7D">
      <w:pPr>
        <w:pStyle w:val="ListBullet2"/>
      </w:pPr>
      <w:r w:rsidRPr="00BA0A7D">
        <w:t>plans</w:t>
      </w:r>
    </w:p>
    <w:p w:rsidR="00000000" w:rsidRPr="00BA0A7D" w:rsidP="00BA0A7D">
      <w:pPr>
        <w:pStyle w:val="ListBullet2"/>
      </w:pPr>
      <w:r w:rsidRPr="00BA0A7D">
        <w:t>designs</w:t>
      </w:r>
    </w:p>
    <w:p w:rsidR="005F3508" w:rsidP="00BA0A7D">
      <w:pPr>
        <w:pStyle w:val="ListBullet2"/>
      </w:pPr>
      <w:r w:rsidRPr="00BA0A7D">
        <w:t>specifications.</w:t>
      </w:r>
    </w:p>
    <w:p w:rsidR="005F3508" w:rsidP="00BA0A7D">
      <w:pPr>
        <w:pStyle w:val="ListBullet2"/>
      </w:pPr>
    </w:p>
    <w:p w:rsidR="00000000" w:rsidRPr="00BA0A7D" w:rsidP="00BA0A7D">
      <w:pPr>
        <w:pStyle w:val="Heading1"/>
      </w:pPr>
      <w:bookmarkStart w:id="3" w:name="O_1007613"/>
      <w:bookmarkEnd w:id="3"/>
      <w:r w:rsidRPr="00BA0A7D">
        <w:t>Knowledge Evidence</w:t>
      </w:r>
    </w:p>
    <w:p w:rsidR="00000000" w:rsidRPr="00BA0A7D" w:rsidP="005F3508">
      <w:pPr>
        <w:pStyle w:val="BodyText"/>
      </w:pPr>
      <w:r w:rsidRPr="00BA0A7D">
        <w:t>There must be evidence the candidate has knowledge of:</w:t>
      </w:r>
    </w:p>
    <w:p w:rsidR="00000000" w:rsidRPr="00BA0A7D" w:rsidP="00BA0A7D">
      <w:pPr>
        <w:pStyle w:val="ListBullet"/>
      </w:pPr>
      <w:r w:rsidRPr="00BA0A7D">
        <w:t>legislation, codes and standards that apply to architectural hardware, including key features of Regulation 90</w:t>
      </w:r>
    </w:p>
    <w:p w:rsidR="00000000" w:rsidRPr="00BA0A7D" w:rsidP="00BA0A7D">
      <w:pPr>
        <w:pStyle w:val="ListBullet"/>
      </w:pPr>
      <w:r w:rsidRPr="00BA0A7D">
        <w:t>architectural hardware:</w:t>
      </w:r>
    </w:p>
    <w:p w:rsidR="00000000" w:rsidRPr="00BA0A7D" w:rsidP="00BA0A7D">
      <w:pPr>
        <w:pStyle w:val="ListBullet2"/>
      </w:pPr>
      <w:r w:rsidRPr="00BA0A7D">
        <w:t>types of jobs</w:t>
      </w:r>
    </w:p>
    <w:p w:rsidR="00000000" w:rsidRPr="00BA0A7D" w:rsidP="00BA0A7D">
      <w:pPr>
        <w:pStyle w:val="ListBullet2"/>
      </w:pPr>
      <w:r w:rsidRPr="00BA0A7D">
        <w:t>typical customers</w:t>
      </w:r>
    </w:p>
    <w:p w:rsidR="00000000" w:rsidRPr="00BA0A7D" w:rsidP="00BA0A7D">
      <w:pPr>
        <w:pStyle w:val="ListBullet"/>
      </w:pPr>
      <w:r w:rsidRPr="00BA0A7D">
        <w:t>sources of information on architectural hardware products and services</w:t>
      </w:r>
    </w:p>
    <w:p w:rsidR="00000000" w:rsidRPr="00BA0A7D" w:rsidP="00BA0A7D">
      <w:pPr>
        <w:pStyle w:val="ListBullet"/>
      </w:pPr>
      <w:r w:rsidRPr="00BA0A7D">
        <w:t>available archit</w:t>
      </w:r>
      <w:r w:rsidRPr="00BA0A7D">
        <w:t>ectural hardware and/or keying system options and basic requirements for installation</w:t>
      </w:r>
    </w:p>
    <w:p w:rsidR="00000000" w:rsidRPr="00BA0A7D" w:rsidP="00BA0A7D">
      <w:pPr>
        <w:pStyle w:val="ListBullet"/>
      </w:pPr>
      <w:r w:rsidRPr="00BA0A7D">
        <w:t>types and functions of architectural hardware and/or keying system</w:t>
      </w:r>
    </w:p>
    <w:p w:rsidR="00000000" w:rsidRPr="00BA0A7D" w:rsidP="00BA0A7D">
      <w:pPr>
        <w:pStyle w:val="ListBullet"/>
      </w:pPr>
      <w:r w:rsidRPr="00BA0A7D">
        <w:t>organisational policies and procedures, in relation to:</w:t>
      </w:r>
    </w:p>
    <w:p w:rsidR="00000000" w:rsidRPr="00BA0A7D" w:rsidP="00BA0A7D">
      <w:pPr>
        <w:pStyle w:val="ListBullet2"/>
      </w:pPr>
      <w:r w:rsidRPr="00BA0A7D">
        <w:t>client confidentiality</w:t>
      </w:r>
    </w:p>
    <w:p w:rsidR="00000000" w:rsidRPr="00BA0A7D" w:rsidP="00BA0A7D">
      <w:pPr>
        <w:pStyle w:val="ListBullet2"/>
      </w:pPr>
      <w:r w:rsidRPr="00BA0A7D">
        <w:t>sales and/or customer s</w:t>
      </w:r>
      <w:r w:rsidRPr="00BA0A7D">
        <w:t>ervice</w:t>
      </w:r>
    </w:p>
    <w:p w:rsidR="00000000" w:rsidRPr="00BA0A7D" w:rsidP="00BA0A7D">
      <w:pPr>
        <w:pStyle w:val="ListBullet2"/>
      </w:pPr>
      <w:r w:rsidRPr="00BA0A7D">
        <w:t>methods of dealing with special requirements of customers</w:t>
      </w:r>
    </w:p>
    <w:p w:rsidR="00000000" w:rsidRPr="00BA0A7D" w:rsidP="00BA0A7D">
      <w:pPr>
        <w:pStyle w:val="ListBullet2"/>
      </w:pPr>
      <w:r w:rsidRPr="00BA0A7D">
        <w:t>customer complaints</w:t>
      </w:r>
    </w:p>
    <w:p w:rsidR="00000000" w:rsidRPr="00BA0A7D" w:rsidP="00BA0A7D">
      <w:pPr>
        <w:pStyle w:val="ListBullet2"/>
      </w:pPr>
      <w:r w:rsidRPr="00BA0A7D">
        <w:t>price negotiation</w:t>
      </w:r>
    </w:p>
    <w:p w:rsidR="00000000" w:rsidRPr="00BA0A7D" w:rsidP="00BA0A7D">
      <w:pPr>
        <w:pStyle w:val="ListBullet"/>
      </w:pPr>
      <w:r w:rsidRPr="00BA0A7D">
        <w:t>building construction methods and types that impact on architectural hardware</w:t>
      </w:r>
    </w:p>
    <w:p w:rsidR="00000000" w:rsidRPr="00BA0A7D" w:rsidP="00BA0A7D">
      <w:pPr>
        <w:pStyle w:val="ListBullet"/>
      </w:pPr>
      <w:r w:rsidRPr="00BA0A7D">
        <w:t>type of problems associated with architectural hardware systems and how to avoid and respond</w:t>
      </w:r>
    </w:p>
    <w:p w:rsidR="00000000" w:rsidRPr="00BA0A7D" w:rsidP="00BA0A7D">
      <w:pPr>
        <w:pStyle w:val="ListBullet"/>
      </w:pPr>
      <w:r w:rsidRPr="00BA0A7D">
        <w:t>principles of effective communication</w:t>
      </w:r>
    </w:p>
    <w:p w:rsidR="005F3508" w:rsidP="00BA0A7D">
      <w:pPr>
        <w:pStyle w:val="ListBullet"/>
      </w:pPr>
      <w:r w:rsidRPr="00BA0A7D">
        <w:t>documentation requirements and processes.</w:t>
      </w:r>
    </w:p>
    <w:p w:rsidR="005F3508" w:rsidP="00BA0A7D">
      <w:pPr>
        <w:pStyle w:val="ListBullet"/>
      </w:pPr>
    </w:p>
    <w:p w:rsidR="00000000" w:rsidRPr="00BA0A7D" w:rsidP="00BA0A7D">
      <w:pPr>
        <w:pStyle w:val="Heading1"/>
      </w:pPr>
      <w:bookmarkStart w:id="4" w:name="O_1007614"/>
      <w:bookmarkEnd w:id="4"/>
      <w:r w:rsidRPr="00BA0A7D">
        <w:t>Assessment Conditions</w:t>
      </w:r>
    </w:p>
    <w:p w:rsidR="00000000" w:rsidRPr="00BA0A7D" w:rsidP="005F3508">
      <w:pPr>
        <w:pStyle w:val="BodyText"/>
      </w:pPr>
      <w:r w:rsidRPr="00BA0A7D">
        <w:t>Skills must have been demonstrated in the</w:t>
      </w:r>
      <w:r w:rsidRPr="00BA0A7D">
        <w:t xml:space="preserve"> workplace or in a simulated environment that reflects workplace conditions and contingencies. The following conditions must be met for this unit: </w:t>
      </w:r>
    </w:p>
    <w:p w:rsidR="00000000" w:rsidRPr="00BA0A7D" w:rsidP="00BA0A7D">
      <w:pPr>
        <w:pStyle w:val="ListBullet"/>
      </w:pPr>
      <w:r w:rsidRPr="00BA0A7D">
        <w:t xml:space="preserve">use of suitable facilities, equipment and resources, including: </w:t>
      </w:r>
    </w:p>
    <w:p w:rsidR="00000000" w:rsidRPr="00BA0A7D" w:rsidP="00BA0A7D">
      <w:pPr>
        <w:pStyle w:val="ListBullet2"/>
      </w:pPr>
      <w:r w:rsidRPr="00BA0A7D">
        <w:t>architectural hardware products</w:t>
      </w:r>
    </w:p>
    <w:p w:rsidR="00000000" w:rsidRPr="00BA0A7D" w:rsidP="00BA0A7D">
      <w:pPr>
        <w:pStyle w:val="ListBullet2"/>
      </w:pPr>
      <w:r w:rsidRPr="00BA0A7D">
        <w:t>job speci</w:t>
      </w:r>
      <w:r w:rsidRPr="00BA0A7D">
        <w:t>fications and/or requirements</w:t>
      </w:r>
    </w:p>
    <w:p w:rsidR="00000000" w:rsidRPr="00BA0A7D" w:rsidP="00BA0A7D">
      <w:pPr>
        <w:pStyle w:val="ListBullet2"/>
      </w:pPr>
      <w:r w:rsidRPr="00BA0A7D">
        <w:t>legislation, codes and standards</w:t>
      </w:r>
    </w:p>
    <w:p w:rsidR="005F3508" w:rsidP="005F3508">
      <w:pPr>
        <w:pStyle w:val="BodyText"/>
      </w:pPr>
      <w:r w:rsidRPr="00BA0A7D">
        <w:t>Assessors must satisfy the NVR/AQTF mandatory competency requirements for assessors.</w:t>
      </w:r>
    </w:p>
    <w:p w:rsidR="00000000" w:rsidRPr="00BA0A7D" w:rsidP="00BA0A7D">
      <w:pPr>
        <w:pStyle w:val="Heading1"/>
      </w:pPr>
      <w:bookmarkStart w:id="5" w:name="O_1007617"/>
      <w:bookmarkEnd w:id="5"/>
      <w:r w:rsidRPr="00BA0A7D">
        <w:t>Links</w:t>
      </w:r>
    </w:p>
    <w:p w:rsidR="00000000" w:rsidRPr="00BA0A7D" w:rsidP="005F3508">
      <w:pPr>
        <w:pStyle w:val="BodyText"/>
      </w:pPr>
      <w:r w:rsidRPr="00BA0A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A027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A0A7D" w:rsidP="00BA0A7D"/>
    <w:sectPr w:rsidSect="00BA0A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7D" w:rsidRPr="005F3508" w:rsidP="005F35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08" w:rsidP="00BA0A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3508" w:rsidP="00BA0A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3508" w:rsidP="00BA0A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A7D" w:rsidRPr="005F3508" w:rsidP="005F35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08" w:rsidRPr="002D2AF8" w:rsidP="00BA0A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MSFAH4003 Advise on security technology, hardware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5F3508" w:rsidP="00BA0A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780E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2ED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8A6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A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A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A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A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A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A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A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A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A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A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A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A7D"/>
  </w:style>
  <w:style w:type="character" w:customStyle="1" w:styleId="Heading1Char">
    <w:name w:val="Heading 1 Char"/>
    <w:basedOn w:val="DefaultParagraphFont"/>
    <w:link w:val="Heading1"/>
    <w:rsid w:val="00BA0A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A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A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A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0A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0A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A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A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A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A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A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A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A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A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A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A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A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A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A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A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A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A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A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0A7D"/>
    <w:rPr>
      <w:b/>
      <w:spacing w:val="0"/>
    </w:rPr>
  </w:style>
  <w:style w:type="paragraph" w:customStyle="1" w:styleId="SuperTitle">
    <w:name w:val="SuperTitle"/>
    <w:basedOn w:val="Title"/>
    <w:rsid w:val="00BA0A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A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A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0A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A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A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A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A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A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A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A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A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0A7D"/>
    <w:rPr>
      <w:i/>
    </w:rPr>
  </w:style>
  <w:style w:type="paragraph" w:styleId="Caption">
    <w:name w:val="caption"/>
    <w:basedOn w:val="BodyText"/>
    <w:next w:val="Normal"/>
    <w:qFormat/>
    <w:rsid w:val="00BA0A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A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A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A7D"/>
  </w:style>
  <w:style w:type="paragraph" w:styleId="TableofFigures">
    <w:name w:val="table of figures"/>
    <w:basedOn w:val="Normal"/>
    <w:next w:val="Normal"/>
    <w:semiHidden/>
    <w:rsid w:val="00BA0A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A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0A7D"/>
    <w:rPr>
      <w:rFonts w:ascii="Wingdings" w:hAnsi="Wingdings"/>
    </w:rPr>
  </w:style>
  <w:style w:type="paragraph" w:customStyle="1" w:styleId="TableHeading">
    <w:name w:val="Table Heading"/>
    <w:basedOn w:val="HeadingBase"/>
    <w:rsid w:val="00BA0A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A7D"/>
    <w:rPr>
      <w:color w:val="0033CC"/>
      <w:u w:val="none"/>
    </w:rPr>
  </w:style>
  <w:style w:type="paragraph" w:customStyle="1" w:styleId="BodyTextRight">
    <w:name w:val="Body Text Right"/>
    <w:basedOn w:val="BodyText"/>
    <w:rsid w:val="00BA0A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A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A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A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A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A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A7D"/>
    <w:rPr>
      <w:sz w:val="32"/>
    </w:rPr>
  </w:style>
  <w:style w:type="paragraph" w:customStyle="1" w:styleId="HeadingProcedure">
    <w:name w:val="Heading Procedure"/>
    <w:basedOn w:val="HeadingBase"/>
    <w:next w:val="Normal"/>
    <w:rsid w:val="00BA0A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A7D"/>
    <w:pPr>
      <w:spacing w:before="60" w:after="60"/>
    </w:pPr>
  </w:style>
  <w:style w:type="paragraph" w:styleId="ListContinue">
    <w:name w:val="List Continue"/>
    <w:basedOn w:val="List"/>
    <w:rsid w:val="00BA0A7D"/>
    <w:pPr>
      <w:ind w:firstLine="0"/>
    </w:pPr>
  </w:style>
  <w:style w:type="paragraph" w:customStyle="1" w:styleId="ListNote">
    <w:name w:val="List Note"/>
    <w:basedOn w:val="List"/>
    <w:rsid w:val="00BA0A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A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A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A7D"/>
    <w:rPr>
      <w:rFonts w:ascii="Courier New" w:hAnsi="Courier New"/>
    </w:rPr>
  </w:style>
  <w:style w:type="paragraph" w:customStyle="1" w:styleId="NoteBullet">
    <w:name w:val="Note Bullet"/>
    <w:basedOn w:val="Note"/>
    <w:rsid w:val="00BA0A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A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A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A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A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0A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A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A7D"/>
    <w:rPr>
      <w:b/>
      <w:smallCaps/>
    </w:rPr>
  </w:style>
  <w:style w:type="paragraph" w:customStyle="1" w:styleId="TableListNumber">
    <w:name w:val="Table List Number"/>
    <w:basedOn w:val="ListNumber"/>
    <w:rsid w:val="00BA0A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A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A7D"/>
    <w:pPr>
      <w:numPr>
        <w:numId w:val="9"/>
      </w:numPr>
    </w:pPr>
  </w:style>
  <w:style w:type="paragraph" w:customStyle="1" w:styleId="ListAlpha2">
    <w:name w:val="List Alpha 2"/>
    <w:basedOn w:val="List2"/>
    <w:rsid w:val="00BA0A7D"/>
    <w:pPr>
      <w:numPr>
        <w:numId w:val="8"/>
      </w:numPr>
    </w:pPr>
  </w:style>
  <w:style w:type="paragraph" w:styleId="List2">
    <w:name w:val="List 2"/>
    <w:basedOn w:val="BodyText"/>
    <w:rsid w:val="00BA0A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A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A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A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A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A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0A7D"/>
    <w:pPr>
      <w:numPr>
        <w:numId w:val="4"/>
      </w:numPr>
    </w:pPr>
  </w:style>
  <w:style w:type="paragraph" w:styleId="ListContinue2">
    <w:name w:val="List Continue 2"/>
    <w:basedOn w:val="List2"/>
    <w:rsid w:val="00BA0A7D"/>
    <w:pPr>
      <w:ind w:firstLine="0"/>
    </w:pPr>
  </w:style>
  <w:style w:type="paragraph" w:styleId="ListContinue3">
    <w:name w:val="List Continue 3"/>
    <w:basedOn w:val="List3"/>
    <w:rsid w:val="00BA0A7D"/>
    <w:pPr>
      <w:ind w:left="1021" w:firstLine="0"/>
    </w:pPr>
  </w:style>
  <w:style w:type="paragraph" w:styleId="ListContinue4">
    <w:name w:val="List Continue 4"/>
    <w:basedOn w:val="List4"/>
    <w:rsid w:val="00BA0A7D"/>
    <w:pPr>
      <w:ind w:firstLine="0"/>
    </w:pPr>
  </w:style>
  <w:style w:type="paragraph" w:styleId="ListContinue5">
    <w:name w:val="List Continue 5"/>
    <w:basedOn w:val="List5"/>
    <w:rsid w:val="00BA0A7D"/>
    <w:pPr>
      <w:ind w:firstLine="0"/>
    </w:pPr>
  </w:style>
  <w:style w:type="paragraph" w:styleId="ListNumber3">
    <w:name w:val="List Number 3"/>
    <w:basedOn w:val="List3"/>
    <w:rsid w:val="00BA0A7D"/>
    <w:pPr>
      <w:numPr>
        <w:numId w:val="5"/>
      </w:numPr>
    </w:pPr>
  </w:style>
  <w:style w:type="paragraph" w:styleId="ListNumber4">
    <w:name w:val="List Number 4"/>
    <w:basedOn w:val="List4"/>
    <w:rsid w:val="00BA0A7D"/>
    <w:pPr>
      <w:numPr>
        <w:numId w:val="6"/>
      </w:numPr>
    </w:pPr>
  </w:style>
  <w:style w:type="paragraph" w:styleId="ListNumber5">
    <w:name w:val="List Number 5"/>
    <w:basedOn w:val="List5"/>
    <w:rsid w:val="00BA0A7D"/>
    <w:pPr>
      <w:numPr>
        <w:numId w:val="7"/>
      </w:numPr>
    </w:pPr>
  </w:style>
  <w:style w:type="paragraph" w:styleId="BlockText">
    <w:name w:val="Block Text"/>
    <w:basedOn w:val="Normal"/>
    <w:rsid w:val="00BA0A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A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A7D"/>
    <w:rPr>
      <w:sz w:val="16"/>
      <w:vertAlign w:val="superscript"/>
    </w:rPr>
  </w:style>
  <w:style w:type="character" w:customStyle="1" w:styleId="Symbols">
    <w:name w:val="Symbols"/>
    <w:basedOn w:val="DefaultParagraphFont"/>
    <w:rsid w:val="00BA0A7D"/>
    <w:rPr>
      <w:rFonts w:ascii="Symbol" w:hAnsi="Symbol"/>
    </w:rPr>
  </w:style>
  <w:style w:type="character" w:customStyle="1" w:styleId="MenuOptions">
    <w:name w:val="Menu Options"/>
    <w:basedOn w:val="DefaultParagraphFont"/>
    <w:rsid w:val="00BA0A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A7D"/>
    <w:rPr>
      <w:b/>
    </w:rPr>
  </w:style>
  <w:style w:type="character" w:customStyle="1" w:styleId="Underlined">
    <w:name w:val="Underlined"/>
    <w:basedOn w:val="DefaultParagraphFont"/>
    <w:rsid w:val="00BA0A7D"/>
    <w:rPr>
      <w:u w:val="single"/>
    </w:rPr>
  </w:style>
  <w:style w:type="paragraph" w:customStyle="1" w:styleId="TableBodyTextRight">
    <w:name w:val="Table Body Text Right"/>
    <w:basedOn w:val="TableBodyText"/>
    <w:rsid w:val="00BA0A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A7D"/>
    <w:rPr>
      <w:sz w:val="18"/>
    </w:rPr>
  </w:style>
  <w:style w:type="paragraph" w:customStyle="1" w:styleId="BodySmallRight">
    <w:name w:val="Body Small Right"/>
    <w:basedOn w:val="BodyTextRight"/>
    <w:rsid w:val="00BA0A7D"/>
    <w:rPr>
      <w:sz w:val="18"/>
      <w:szCs w:val="18"/>
    </w:rPr>
  </w:style>
  <w:style w:type="paragraph" w:customStyle="1" w:styleId="MarginEdition">
    <w:name w:val="Margin Edition"/>
    <w:basedOn w:val="MarginNote"/>
    <w:rsid w:val="00BA0A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A7D"/>
    <w:rPr>
      <w:sz w:val="2"/>
      <w:szCs w:val="2"/>
    </w:rPr>
  </w:style>
  <w:style w:type="character" w:customStyle="1" w:styleId="Small">
    <w:name w:val="Small"/>
    <w:basedOn w:val="DefaultParagraphFont"/>
    <w:rsid w:val="00BA0A7D"/>
    <w:rPr>
      <w:sz w:val="16"/>
    </w:rPr>
  </w:style>
  <w:style w:type="paragraph" w:customStyle="1" w:styleId="WideTable">
    <w:name w:val="Wide Table"/>
    <w:basedOn w:val="Normal"/>
    <w:rsid w:val="00BA0A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A7D"/>
  </w:style>
  <w:style w:type="paragraph" w:styleId="Quote">
    <w:name w:val="Quote"/>
    <w:basedOn w:val="Heading1"/>
    <w:link w:val="QuoteChar"/>
    <w:qFormat/>
    <w:rsid w:val="00BA0A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A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A7D"/>
    <w:pPr>
      <w:pageBreakBefore/>
    </w:pPr>
  </w:style>
  <w:style w:type="paragraph" w:customStyle="1" w:styleId="Border">
    <w:name w:val="Border"/>
    <w:basedOn w:val="Normal"/>
    <w:qFormat/>
    <w:rsid w:val="00BA0A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A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A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A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A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A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A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A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A7D"/>
    <w:rPr>
      <w:u w:val="single"/>
    </w:rPr>
  </w:style>
  <w:style w:type="character" w:customStyle="1" w:styleId="BoldandItalics">
    <w:name w:val="Bold and Italics"/>
    <w:qFormat/>
    <w:rsid w:val="00BA0A7D"/>
    <w:rPr>
      <w:b/>
      <w:i/>
      <w:u w:val="none"/>
    </w:rPr>
  </w:style>
  <w:style w:type="paragraph" w:styleId="BalloonText">
    <w:name w:val="Balloon Text"/>
    <w:basedOn w:val="Normal"/>
    <w:link w:val="BalloonTextChar"/>
    <w:rsid w:val="00BA0A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A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A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A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A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A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A7D"/>
    <w:pPr>
      <w:spacing w:before="0" w:after="0"/>
    </w:pPr>
  </w:style>
  <w:style w:type="paragraph" w:customStyle="1" w:styleId="BodyTextBold">
    <w:name w:val="Body Text Bold"/>
    <w:basedOn w:val="BodyText"/>
    <w:qFormat/>
    <w:rsid w:val="00BA0A7D"/>
    <w:rPr>
      <w:b/>
    </w:rPr>
  </w:style>
  <w:style w:type="character" w:styleId="Hyperlink">
    <w:name w:val="Hyperlink"/>
    <w:basedOn w:val="DefaultParagraphFont"/>
    <w:uiPriority w:val="99"/>
    <w:unhideWhenUsed/>
    <w:rsid w:val="005F35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2141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MSFAH4003 Advise on security technology, hardware and services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2022-12-08T00:59:00Z</dcterms:created>
  <dcterms:modified xsi:type="dcterms:W3CDTF">2022-12-08T00:59:00Z</dcterms:modified>
</cp:coreProperties>
</file>