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4D0" w:rsidP="00B814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MSF50218 Diploma of Interior Design</w:t>
      </w:r>
      <w:r>
        <w:fldChar w:fldCharType="end"/>
      </w:r>
    </w:p>
    <w:p w:rsidR="00B814D0" w:rsidP="00B814D0">
      <w:pPr>
        <w:pStyle w:val="Version"/>
        <w:sectPr w:rsidSect="006E7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E7C70" w:rsidP="006E7C70">
      <w:pPr>
        <w:pStyle w:val="SuperHeading"/>
      </w:pPr>
      <w:r w:rsidRPr="006E7C70">
        <w:t>MSF50218 Diploma of Interior Design</w:t>
      </w:r>
    </w:p>
    <w:p w:rsidR="00000000" w:rsidRPr="006E7C70" w:rsidP="006E7C70">
      <w:pPr>
        <w:pStyle w:val="Heading1"/>
      </w:pPr>
      <w:bookmarkStart w:id="1" w:name="O_1235428"/>
      <w:bookmarkEnd w:id="1"/>
      <w:r w:rsidRPr="006E7C70">
        <w:t>Modification History</w:t>
      </w:r>
    </w:p>
    <w:p w:rsidR="00000000" w:rsidRPr="006E7C70" w:rsidP="00B814D0">
      <w:pPr>
        <w:pStyle w:val="BodyText"/>
      </w:pPr>
      <w:r w:rsidRPr="006E7C70">
        <w:t>Release 2. Imported units and metadata updated.</w:t>
      </w:r>
    </w:p>
    <w:p w:rsidR="00000000" w:rsidRPr="006E7C70" w:rsidP="00B814D0">
      <w:pPr>
        <w:pStyle w:val="BodyText"/>
      </w:pPr>
      <w:r w:rsidRPr="006E7C70">
        <w:t>Release 1. Supersedes and is not equivalent to MSF50213 Diploma of Interior Decoration and Design.</w:t>
      </w:r>
    </w:p>
    <w:p w:rsidR="00000000" w:rsidRPr="006E7C70" w:rsidP="006E7C70">
      <w:pPr>
        <w:pStyle w:val="Heading1"/>
      </w:pPr>
      <w:bookmarkStart w:id="2" w:name="O_1235427"/>
      <w:bookmarkEnd w:id="2"/>
      <w:r w:rsidRPr="006E7C70">
        <w:t>Qualification Description</w:t>
      </w:r>
    </w:p>
    <w:p w:rsidR="00000000" w:rsidRPr="006E7C70" w:rsidP="00B814D0">
      <w:pPr>
        <w:pStyle w:val="BodyText"/>
      </w:pPr>
      <w:r w:rsidRPr="006E7C70">
        <w:t>This qualification reflects the role of int</w:t>
      </w:r>
      <w:r w:rsidRPr="006E7C70">
        <w:t xml:space="preserve">erior designers who provide advice mainly for residential building interiors. They may also be involved in the provision of advice about interior decoration. Individuals may be self-employed or employed in businesses such as design studios. </w:t>
      </w:r>
    </w:p>
    <w:p w:rsidR="00000000" w:rsidRPr="006E7C70" w:rsidP="00B814D0">
      <w:pPr>
        <w:pStyle w:val="BodyText"/>
      </w:pPr>
      <w:r w:rsidRPr="006E7C70">
        <w:t>Designers prov</w:t>
      </w:r>
      <w:r w:rsidRPr="006E7C70">
        <w:t>ide a broad range of design advice and services, and are involved in:</w:t>
      </w:r>
    </w:p>
    <w:p w:rsidR="00000000" w:rsidRPr="006E7C70" w:rsidP="006E7C70">
      <w:pPr>
        <w:pStyle w:val="ListBullet"/>
      </w:pPr>
      <w:r w:rsidRPr="006E7C70">
        <w:t>researching and analysing the client</w:t>
      </w:r>
      <w:r>
        <w:t>’</w:t>
      </w:r>
      <w:r w:rsidRPr="006E7C70">
        <w:t>s goals and requirements</w:t>
      </w:r>
    </w:p>
    <w:p w:rsidR="00000000" w:rsidRPr="006E7C70" w:rsidP="006E7C70">
      <w:pPr>
        <w:pStyle w:val="ListBullet"/>
      </w:pPr>
      <w:r w:rsidRPr="006E7C70">
        <w:t>planning, arranging and styling the space, and preparing detailed client presentations</w:t>
      </w:r>
    </w:p>
    <w:p w:rsidR="00000000" w:rsidRPr="006E7C70" w:rsidP="006E7C70">
      <w:pPr>
        <w:pStyle w:val="ListBullet"/>
      </w:pPr>
      <w:r w:rsidRPr="006E7C70">
        <w:t>selecting and specifying colour sche</w:t>
      </w:r>
      <w:r w:rsidRPr="006E7C70">
        <w:t>mes, furniture, fabrics, fixtures and lighting</w:t>
      </w:r>
    </w:p>
    <w:p w:rsidR="00000000" w:rsidRPr="006E7C70" w:rsidP="006E7C70">
      <w:pPr>
        <w:pStyle w:val="ListBullet"/>
      </w:pPr>
      <w:r w:rsidRPr="006E7C70">
        <w:t xml:space="preserve">working in collaboration with builders, architects and service contractors </w:t>
      </w:r>
    </w:p>
    <w:p w:rsidR="00000000" w:rsidRPr="006E7C70" w:rsidP="006E7C70">
      <w:pPr>
        <w:pStyle w:val="ListBullet"/>
      </w:pPr>
      <w:r w:rsidRPr="006E7C70">
        <w:t xml:space="preserve">preparing detailed design documentation. </w:t>
      </w:r>
    </w:p>
    <w:p w:rsidR="00000000" w:rsidRPr="006E7C70" w:rsidP="00B814D0">
      <w:pPr>
        <w:pStyle w:val="BodyText"/>
      </w:pPr>
      <w:r w:rsidRPr="006E7C70">
        <w:t>There are no specific licences that relate to this qualification. However, depending on the</w:t>
      </w:r>
      <w:r w:rsidRPr="006E7C70">
        <w:t xml:space="preserve"> jurisdiction, licensing or regulatory requirements may apply to the use of some units in this qualification. Local regulations should be checked for details.</w:t>
      </w:r>
    </w:p>
    <w:p w:rsidR="00B814D0" w:rsidP="00B814D0">
      <w:pPr>
        <w:pStyle w:val="BodyText"/>
      </w:pPr>
      <w:r w:rsidRPr="006E7C70">
        <w:t>Work may require access to construction sites and require induction training and certification co</w:t>
      </w:r>
      <w:r w:rsidRPr="006E7C70">
        <w:t>vered by the unit CPCWHS1001</w:t>
      </w:r>
      <w:r w:rsidRPr="006E7C70">
        <w:rPr>
          <w:rStyle w:val="Emphasis"/>
        </w:rPr>
        <w:t xml:space="preserve"> Prepare to work safely in the construction industry</w:t>
      </w:r>
      <w:r w:rsidRPr="006E7C70">
        <w:t>. Local regulations should also be checked for requirements.</w:t>
      </w:r>
    </w:p>
    <w:p w:rsidR="00000000" w:rsidRPr="006E7C70" w:rsidP="006E7C70">
      <w:pPr>
        <w:pStyle w:val="Heading1"/>
      </w:pPr>
      <w:bookmarkStart w:id="3" w:name="O_1235426"/>
      <w:bookmarkEnd w:id="3"/>
      <w:r w:rsidRPr="006E7C70">
        <w:t>Entry Requirements</w:t>
      </w:r>
    </w:p>
    <w:p w:rsidR="00000000" w:rsidRPr="006E7C70" w:rsidP="00B814D0">
      <w:pPr>
        <w:pStyle w:val="BodyText"/>
      </w:pPr>
      <w:r w:rsidRPr="006E7C70">
        <w:t>There are no entry requirements for this qualification.</w:t>
      </w:r>
    </w:p>
    <w:p w:rsidR="00000000" w:rsidRPr="006E7C70" w:rsidP="006E7C70">
      <w:pPr>
        <w:pStyle w:val="Heading1"/>
      </w:pPr>
      <w:bookmarkStart w:id="4" w:name="O_1235425"/>
      <w:bookmarkEnd w:id="4"/>
      <w:r w:rsidRPr="006E7C70">
        <w:t>P</w:t>
      </w:r>
      <w:r w:rsidRPr="006E7C70">
        <w:t>ackaging Rules</w:t>
      </w:r>
    </w:p>
    <w:p w:rsidR="00000000" w:rsidRPr="006E7C70" w:rsidP="00B814D0">
      <w:pPr>
        <w:pStyle w:val="Heading4"/>
      </w:pPr>
      <w:r w:rsidRPr="006E7C70">
        <w:t>Total number of units = 27</w:t>
      </w:r>
    </w:p>
    <w:p w:rsidR="00000000" w:rsidRPr="006E7C70" w:rsidP="006E7C70">
      <w:pPr>
        <w:pStyle w:val="ListBullet"/>
      </w:pPr>
      <w:r w:rsidRPr="006E7C70">
        <w:rPr>
          <w:rStyle w:val="SpecialBold"/>
        </w:rPr>
        <w:t>10</w:t>
      </w:r>
      <w:r w:rsidRPr="006E7C70">
        <w:t xml:space="preserve"> core units </w:t>
      </w:r>
    </w:p>
    <w:p w:rsidR="00000000" w:rsidRPr="006E7C70" w:rsidP="006E7C70">
      <w:pPr>
        <w:pStyle w:val="ListBullet"/>
      </w:pPr>
      <w:r w:rsidRPr="006E7C70">
        <w:rPr>
          <w:rStyle w:val="SpecialBold"/>
        </w:rPr>
        <w:t>17</w:t>
      </w:r>
      <w:r w:rsidRPr="006E7C70">
        <w:t xml:space="preserve"> elective units, consisting of:</w:t>
      </w:r>
    </w:p>
    <w:p w:rsidR="00000000" w:rsidRPr="006E7C70" w:rsidP="006E7C70">
      <w:pPr>
        <w:pStyle w:val="ListBullet2"/>
      </w:pPr>
      <w:r w:rsidRPr="006E7C70">
        <w:t>at least 11 units from Groups A and B, with at least 5 from Group A</w:t>
      </w:r>
    </w:p>
    <w:p w:rsidR="00000000" w:rsidRPr="006E7C70" w:rsidP="006E7C70">
      <w:pPr>
        <w:pStyle w:val="ListBullet2"/>
      </w:pPr>
      <w:r w:rsidRPr="006E7C70">
        <w:t>up to 6 additional units from Group A, Gro</w:t>
      </w:r>
      <w:r w:rsidRPr="006E7C70">
        <w:t>up B, any endorsed Training Package or accredited course – these units must be relevant to the work outcome.</w:t>
      </w:r>
    </w:p>
    <w:p w:rsidR="00000000" w:rsidRPr="006E7C70" w:rsidP="006E7C70">
      <w:pPr>
        <w:pStyle w:val="BodyText"/>
      </w:pPr>
    </w:p>
    <w:p w:rsidR="00000000" w:rsidRPr="006E7C70" w:rsidP="00B814D0">
      <w:pPr>
        <w:pStyle w:val="BodyText"/>
      </w:pPr>
      <w:r w:rsidRPr="006E7C70">
        <w:t>Units selected from other Training Packages and accredited courses must not duplicate units available within this qualification.</w:t>
      </w:r>
    </w:p>
    <w:p w:rsidR="00000000" w:rsidRPr="006E7C70" w:rsidP="00B814D0">
      <w:pPr>
        <w:pStyle w:val="Heading5"/>
      </w:pPr>
      <w:r w:rsidRPr="006E7C70">
        <w:rPr>
          <w:rStyle w:val="SpecialBold"/>
        </w:rPr>
        <w:t>CORE UNITS</w:t>
      </w:r>
      <w:r w:rsidRPr="006E7C70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2"/>
        <w:gridCol w:w="7158"/>
      </w:tblGrid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BSBD</w:t>
            </w:r>
            <w:r w:rsidRPr="006E7C70">
              <w:t>ES302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Explore and apply the creative design process to 2D forms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BSBDES303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Explore and apply the creative design process to 3D forms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BSBDES502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Establish, negotiate and refine a design brief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MSFID4013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Design residential interior lighting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MSFID4014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Produce digital models and documentation for interior design projects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MSFID4016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Design colour schemes for interior and exterior spaces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MSFID5020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 xml:space="preserve">Design residential interiors 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MSFID5021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Evaluate site structure and services for interior design briefs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</w:t>
            </w:r>
            <w:r w:rsidRPr="006E7C70">
              <w:t>ID5022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Explore and apply creative design methodology to interior space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MSFID5025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70" w:rsidP="006E7C70">
            <w:pPr>
              <w:pStyle w:val="BodyText"/>
            </w:pPr>
            <w:r w:rsidRPr="006E7C70">
              <w:t>Develop residential interior design project documentation</w:t>
            </w:r>
          </w:p>
        </w:tc>
      </w:tr>
    </w:tbl>
    <w:p w:rsidR="00000000" w:rsidRPr="006E7C70" w:rsidP="006E7C70">
      <w:pPr>
        <w:pStyle w:val="BodyText"/>
      </w:pPr>
    </w:p>
    <w:p w:rsidR="00000000" w:rsidRPr="006E7C70" w:rsidP="006E7C70">
      <w:pPr>
        <w:pStyle w:val="BodyText"/>
      </w:pPr>
    </w:p>
    <w:p w:rsidR="00000000" w:rsidRPr="006E7C70" w:rsidP="00B814D0">
      <w:pPr>
        <w:pStyle w:val="Heading5"/>
      </w:pPr>
      <w:r w:rsidRPr="006E7C70">
        <w:rPr>
          <w:rStyle w:val="SpecialBold"/>
        </w:rPr>
        <w:t xml:space="preserve">ELECTIVE UNITS </w:t>
      </w:r>
    </w:p>
    <w:p w:rsidR="00000000" w:rsidRPr="006E7C70" w:rsidP="00B814D0">
      <w:pPr>
        <w:pStyle w:val="Heading6"/>
      </w:pPr>
      <w:r w:rsidRPr="006E7C70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092"/>
      </w:tblGrid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BSBCRT512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Originate and develop concepts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BSBPMG430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Undertake project work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CUAANM313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Create 3D digital models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CUADIG517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Design digital simulations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 xml:space="preserve">CUAPPR513 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Present a body of own creative work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MSFGN4001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Research and meet ethical and compliance requirements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MSFID4020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Research and integrate embedded technologies in interior designs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MSFID4021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Design soft furnishing solutions for interior spaces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MSFID4022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Prepare quotation and contract documentation for design projects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MSFID5016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Develop decoration proposals for complex sites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MSFID5017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Develop event decoration proposals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MSFID5018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 xml:space="preserve">Provide interior styling service 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MSFID5019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Decorate interiors for restoration projects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MSFID5023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 xml:space="preserve">Design for all ages and abilities 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MSFID5024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Design workplace interiors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MSFID5027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Research and recommend colour applications and finishes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MSFID5028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Resea</w:t>
            </w:r>
            <w:r w:rsidRPr="006E7C70">
              <w:t>rch and recommend artwork</w:t>
            </w:r>
          </w:p>
        </w:tc>
      </w:tr>
      <w:tr w:rsidTr="006E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MSS015022</w:t>
            </w:r>
          </w:p>
        </w:tc>
        <w:tc>
          <w:tcPr>
            <w:tcW w:w="7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70" w:rsidP="006E7C70">
            <w:pPr>
              <w:pStyle w:val="BodyText"/>
            </w:pPr>
            <w:r w:rsidRPr="006E7C70">
              <w:t>Develop strategies for more sustainable use of resources</w:t>
            </w:r>
          </w:p>
        </w:tc>
      </w:tr>
    </w:tbl>
    <w:p w:rsidR="00000000" w:rsidRPr="006E7C70" w:rsidP="006E7C70">
      <w:pPr>
        <w:pStyle w:val="BodyText"/>
      </w:pPr>
    </w:p>
    <w:p w:rsidR="00000000" w:rsidRPr="006E7C70" w:rsidP="00B814D0">
      <w:pPr>
        <w:pStyle w:val="Heading6"/>
      </w:pPr>
      <w:r w:rsidRPr="006E7C70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6"/>
        <w:gridCol w:w="7064"/>
      </w:tblGrid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BSBCRT412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Articulate, present and debate ideas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BSBCRT413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Collaborate in creative processes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 xml:space="preserve">BSBESB406 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Establish operational strategies and procedures for new business ventures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 xml:space="preserve">BSBMGT402 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Implement operational plan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CPCWHS1001</w:t>
            </w:r>
            <w:r w:rsidRPr="006E7C70">
              <w:rPr>
                <w:rStyle w:val="Emphasis"/>
              </w:rPr>
              <w:t xml:space="preserve"> 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Prepare to work safely in the construction industry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CPPBDN4001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Research and evaluate construction materials and methods for building design projects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 xml:space="preserve">CUADES304 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Source and apply design industry knowledge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 xml:space="preserve">CUADES305 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Source and apply information on the history and theory of design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 xml:space="preserve">CUADES411 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Generate design solutions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CUADES413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Develop and extend design skills and practice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CUADES423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Research and apply techniques in spatial design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CUADIG303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Produce and prepare photo images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CUADIG304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Create visual design components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CUAILL401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Develop and refine illustrative work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 xml:space="preserve">CUAPPR514 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Establish and maintain environmentally sustainable creative practice 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MSFFDT4012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Research furniture styles and movements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MSFID4012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Decorate residential interiors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MSFID4015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Prepare materials and finishes boards for client presentation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MSFID40</w:t>
            </w:r>
            <w:r w:rsidRPr="006E7C70">
              <w:t>17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Research and recommend furniture and accessories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MSFID4018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Research and recommend hard materials and finishes for interiors</w:t>
            </w:r>
          </w:p>
        </w:tc>
      </w:tr>
      <w:tr w:rsidTr="00B8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70">
            <w:pPr>
              <w:pStyle w:val="BodyText"/>
              <w:rPr>
                <w:lang w:val="en-NZ"/>
              </w:rPr>
            </w:pPr>
            <w:r w:rsidRPr="006E7C70">
              <w:t>MSFID4019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70" w:rsidP="006E7C70">
            <w:pPr>
              <w:pStyle w:val="BodyText"/>
            </w:pPr>
            <w:r w:rsidRPr="006E7C70">
              <w:t>Research interior decoration and design influences</w:t>
            </w:r>
          </w:p>
        </w:tc>
      </w:tr>
    </w:tbl>
    <w:p w:rsidR="00B814D0" w:rsidP="006E7C70">
      <w:pPr>
        <w:pStyle w:val="BodyText"/>
      </w:pPr>
    </w:p>
    <w:p w:rsidR="00B814D0" w:rsidP="006E7C70">
      <w:pPr>
        <w:pStyle w:val="BodyText"/>
      </w:pPr>
    </w:p>
    <w:p w:rsidR="00000000" w:rsidRPr="006E7C70" w:rsidP="006E7C70">
      <w:pPr>
        <w:pStyle w:val="Heading1"/>
      </w:pPr>
      <w:bookmarkStart w:id="5" w:name="O_1235424"/>
      <w:bookmarkEnd w:id="5"/>
      <w:r w:rsidRPr="006E7C70">
        <w:t>Qualification Mapping Information</w:t>
      </w:r>
    </w:p>
    <w:p w:rsidR="00000000" w:rsidRPr="006E7C70" w:rsidP="00B814D0">
      <w:pPr>
        <w:pStyle w:val="BodyText"/>
      </w:pPr>
      <w:r w:rsidRPr="006E7C70">
        <w:t>Supersedes and is not equivalent to MSF50213 Diploma of Interior Decoration and Design.</w:t>
      </w:r>
    </w:p>
    <w:p w:rsidR="00000000" w:rsidRPr="006E7C70" w:rsidP="006E7C70">
      <w:pPr>
        <w:pStyle w:val="Heading1"/>
      </w:pPr>
      <w:bookmarkStart w:id="6" w:name="O_1235429"/>
      <w:bookmarkEnd w:id="6"/>
      <w:r w:rsidRPr="006E7C70">
        <w:t>Links</w:t>
      </w:r>
    </w:p>
    <w:p w:rsidR="00000000" w:rsidRPr="006E7C70" w:rsidP="00B814D0">
      <w:pPr>
        <w:pStyle w:val="BodyText"/>
      </w:pPr>
      <w:r w:rsidRPr="006E7C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4263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E7C70" w:rsidP="006E7C70"/>
    <w:sectPr w:rsidSect="006E7C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70" w:rsidRPr="00B814D0" w:rsidP="00B814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4D0" w:rsidP="006E7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14D0" w:rsidP="006E7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14D0" w:rsidP="006E7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4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C70" w:rsidRPr="00B814D0" w:rsidP="00B814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4D0" w:rsidRPr="002D2AF8" w:rsidP="006E7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MSF50218 Diploma of Interior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814D0" w:rsidP="006E7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407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1E1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306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C70"/>
  </w:style>
  <w:style w:type="character" w:customStyle="1" w:styleId="Heading1Char">
    <w:name w:val="Heading 1 Char"/>
    <w:basedOn w:val="DefaultParagraphFont"/>
    <w:link w:val="Heading1"/>
    <w:rsid w:val="006E7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C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C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C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C70"/>
    <w:rPr>
      <w:b/>
      <w:spacing w:val="0"/>
    </w:rPr>
  </w:style>
  <w:style w:type="paragraph" w:styleId="ListBullet2">
    <w:name w:val="List Bullet 2"/>
    <w:basedOn w:val="List2"/>
    <w:rsid w:val="006E7C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7C70"/>
    <w:rPr>
      <w:i/>
    </w:rPr>
  </w:style>
  <w:style w:type="paragraph" w:customStyle="1" w:styleId="SuperHeading">
    <w:name w:val="SuperHeading"/>
    <w:basedOn w:val="Normal"/>
    <w:rsid w:val="006E7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C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C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C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C70"/>
  </w:style>
  <w:style w:type="paragraph" w:styleId="TableofFigures">
    <w:name w:val="table of figures"/>
    <w:basedOn w:val="Normal"/>
    <w:next w:val="Normal"/>
    <w:semiHidden/>
    <w:rsid w:val="006E7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C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7C70"/>
    <w:rPr>
      <w:rFonts w:ascii="Wingdings" w:hAnsi="Wingdings"/>
    </w:rPr>
  </w:style>
  <w:style w:type="paragraph" w:customStyle="1" w:styleId="TableHeading">
    <w:name w:val="Table Heading"/>
    <w:basedOn w:val="HeadingBase"/>
    <w:rsid w:val="006E7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C70"/>
    <w:rPr>
      <w:color w:val="0033CC"/>
      <w:u w:val="none"/>
    </w:rPr>
  </w:style>
  <w:style w:type="paragraph" w:customStyle="1" w:styleId="BodyTextRight">
    <w:name w:val="Body Text Right"/>
    <w:basedOn w:val="BodyText"/>
    <w:rsid w:val="006E7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C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C70"/>
    <w:rPr>
      <w:sz w:val="32"/>
    </w:rPr>
  </w:style>
  <w:style w:type="paragraph" w:customStyle="1" w:styleId="HeadingProcedure">
    <w:name w:val="Heading Procedure"/>
    <w:basedOn w:val="HeadingBase"/>
    <w:next w:val="Normal"/>
    <w:rsid w:val="006E7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C70"/>
    <w:pPr>
      <w:spacing w:before="60" w:after="60"/>
    </w:pPr>
  </w:style>
  <w:style w:type="paragraph" w:styleId="ListContinue">
    <w:name w:val="List Continue"/>
    <w:basedOn w:val="List"/>
    <w:rsid w:val="006E7C70"/>
    <w:pPr>
      <w:ind w:firstLine="0"/>
    </w:pPr>
  </w:style>
  <w:style w:type="paragraph" w:customStyle="1" w:styleId="ListNote">
    <w:name w:val="List Note"/>
    <w:basedOn w:val="List"/>
    <w:rsid w:val="006E7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C70"/>
    <w:rPr>
      <w:rFonts w:ascii="Courier New" w:hAnsi="Courier New"/>
    </w:rPr>
  </w:style>
  <w:style w:type="paragraph" w:customStyle="1" w:styleId="NoteBullet">
    <w:name w:val="Note Bullet"/>
    <w:basedOn w:val="Note"/>
    <w:rsid w:val="006E7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C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C70"/>
    <w:rPr>
      <w:b/>
      <w:smallCaps/>
    </w:rPr>
  </w:style>
  <w:style w:type="paragraph" w:customStyle="1" w:styleId="TableListNumber">
    <w:name w:val="Table List Number"/>
    <w:basedOn w:val="ListNumber"/>
    <w:rsid w:val="006E7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C70"/>
    <w:pPr>
      <w:numPr>
        <w:numId w:val="9"/>
      </w:numPr>
    </w:pPr>
  </w:style>
  <w:style w:type="paragraph" w:customStyle="1" w:styleId="ListAlpha2">
    <w:name w:val="List Alpha 2"/>
    <w:basedOn w:val="List2"/>
    <w:rsid w:val="006E7C70"/>
    <w:pPr>
      <w:numPr>
        <w:numId w:val="8"/>
      </w:numPr>
    </w:pPr>
  </w:style>
  <w:style w:type="paragraph" w:styleId="List2">
    <w:name w:val="List 2"/>
    <w:basedOn w:val="BodyText"/>
    <w:rsid w:val="006E7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C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C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C70"/>
    <w:pPr>
      <w:numPr>
        <w:numId w:val="4"/>
      </w:numPr>
    </w:pPr>
  </w:style>
  <w:style w:type="paragraph" w:styleId="ListContinue2">
    <w:name w:val="List Continue 2"/>
    <w:basedOn w:val="List2"/>
    <w:rsid w:val="006E7C70"/>
    <w:pPr>
      <w:ind w:firstLine="0"/>
    </w:pPr>
  </w:style>
  <w:style w:type="paragraph" w:styleId="ListContinue3">
    <w:name w:val="List Continue 3"/>
    <w:basedOn w:val="List3"/>
    <w:rsid w:val="006E7C70"/>
    <w:pPr>
      <w:ind w:left="1021" w:firstLine="0"/>
    </w:pPr>
  </w:style>
  <w:style w:type="paragraph" w:styleId="ListContinue4">
    <w:name w:val="List Continue 4"/>
    <w:basedOn w:val="List4"/>
    <w:rsid w:val="006E7C70"/>
    <w:pPr>
      <w:ind w:firstLine="0"/>
    </w:pPr>
  </w:style>
  <w:style w:type="paragraph" w:styleId="ListContinue5">
    <w:name w:val="List Continue 5"/>
    <w:basedOn w:val="List5"/>
    <w:rsid w:val="006E7C70"/>
    <w:pPr>
      <w:ind w:firstLine="0"/>
    </w:pPr>
  </w:style>
  <w:style w:type="paragraph" w:styleId="ListNumber3">
    <w:name w:val="List Number 3"/>
    <w:basedOn w:val="List3"/>
    <w:rsid w:val="006E7C70"/>
    <w:pPr>
      <w:numPr>
        <w:numId w:val="5"/>
      </w:numPr>
    </w:pPr>
  </w:style>
  <w:style w:type="paragraph" w:styleId="ListNumber4">
    <w:name w:val="List Number 4"/>
    <w:basedOn w:val="List4"/>
    <w:rsid w:val="006E7C70"/>
    <w:pPr>
      <w:numPr>
        <w:numId w:val="6"/>
      </w:numPr>
    </w:pPr>
  </w:style>
  <w:style w:type="paragraph" w:styleId="ListNumber5">
    <w:name w:val="List Number 5"/>
    <w:basedOn w:val="List5"/>
    <w:rsid w:val="006E7C70"/>
    <w:pPr>
      <w:numPr>
        <w:numId w:val="7"/>
      </w:numPr>
    </w:pPr>
  </w:style>
  <w:style w:type="paragraph" w:styleId="BlockText">
    <w:name w:val="Block Text"/>
    <w:basedOn w:val="Normal"/>
    <w:rsid w:val="006E7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C70"/>
    <w:rPr>
      <w:sz w:val="16"/>
      <w:vertAlign w:val="superscript"/>
    </w:rPr>
  </w:style>
  <w:style w:type="character" w:customStyle="1" w:styleId="Symbols">
    <w:name w:val="Symbols"/>
    <w:basedOn w:val="DefaultParagraphFont"/>
    <w:rsid w:val="006E7C70"/>
    <w:rPr>
      <w:rFonts w:ascii="Symbol" w:hAnsi="Symbol"/>
    </w:rPr>
  </w:style>
  <w:style w:type="character" w:customStyle="1" w:styleId="MenuOptions">
    <w:name w:val="Menu Options"/>
    <w:basedOn w:val="DefaultParagraphFont"/>
    <w:rsid w:val="006E7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C70"/>
    <w:rPr>
      <w:b/>
    </w:rPr>
  </w:style>
  <w:style w:type="character" w:customStyle="1" w:styleId="Underlined">
    <w:name w:val="Underlined"/>
    <w:basedOn w:val="DefaultParagraphFont"/>
    <w:rsid w:val="006E7C70"/>
    <w:rPr>
      <w:u w:val="single"/>
    </w:rPr>
  </w:style>
  <w:style w:type="paragraph" w:customStyle="1" w:styleId="TableBodyTextRight">
    <w:name w:val="Table Body Text Right"/>
    <w:basedOn w:val="TableBodyText"/>
    <w:rsid w:val="006E7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C70"/>
    <w:rPr>
      <w:sz w:val="18"/>
    </w:rPr>
  </w:style>
  <w:style w:type="paragraph" w:customStyle="1" w:styleId="BodySmallRight">
    <w:name w:val="Body Small Right"/>
    <w:basedOn w:val="BodyTextRight"/>
    <w:rsid w:val="006E7C70"/>
    <w:rPr>
      <w:sz w:val="18"/>
      <w:szCs w:val="18"/>
    </w:rPr>
  </w:style>
  <w:style w:type="paragraph" w:customStyle="1" w:styleId="MarginEdition">
    <w:name w:val="Margin Edition"/>
    <w:basedOn w:val="MarginNote"/>
    <w:rsid w:val="006E7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C70"/>
    <w:rPr>
      <w:sz w:val="2"/>
      <w:szCs w:val="2"/>
    </w:rPr>
  </w:style>
  <w:style w:type="character" w:customStyle="1" w:styleId="Small">
    <w:name w:val="Small"/>
    <w:basedOn w:val="DefaultParagraphFont"/>
    <w:rsid w:val="006E7C70"/>
    <w:rPr>
      <w:sz w:val="16"/>
    </w:rPr>
  </w:style>
  <w:style w:type="paragraph" w:customStyle="1" w:styleId="WideTable">
    <w:name w:val="Wide Table"/>
    <w:basedOn w:val="Normal"/>
    <w:rsid w:val="006E7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C70"/>
  </w:style>
  <w:style w:type="paragraph" w:styleId="Quote">
    <w:name w:val="Quote"/>
    <w:basedOn w:val="Heading1"/>
    <w:link w:val="QuoteChar"/>
    <w:qFormat/>
    <w:rsid w:val="006E7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C70"/>
    <w:pPr>
      <w:pageBreakBefore/>
    </w:pPr>
  </w:style>
  <w:style w:type="paragraph" w:customStyle="1" w:styleId="Border">
    <w:name w:val="Border"/>
    <w:basedOn w:val="Normal"/>
    <w:qFormat/>
    <w:rsid w:val="006E7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C70"/>
    <w:rPr>
      <w:u w:val="single"/>
    </w:rPr>
  </w:style>
  <w:style w:type="character" w:customStyle="1" w:styleId="BoldandItalics">
    <w:name w:val="Bold and Italics"/>
    <w:qFormat/>
    <w:rsid w:val="006E7C70"/>
    <w:rPr>
      <w:b/>
      <w:i/>
      <w:u w:val="none"/>
    </w:rPr>
  </w:style>
  <w:style w:type="paragraph" w:styleId="BalloonText">
    <w:name w:val="Balloon Text"/>
    <w:basedOn w:val="Normal"/>
    <w:link w:val="BalloonTextChar"/>
    <w:rsid w:val="006E7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C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C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C70"/>
    <w:pPr>
      <w:spacing w:before="0" w:after="0"/>
    </w:pPr>
  </w:style>
  <w:style w:type="paragraph" w:customStyle="1" w:styleId="BodyTextBold">
    <w:name w:val="Body Text Bold"/>
    <w:basedOn w:val="BodyText"/>
    <w:qFormat/>
    <w:rsid w:val="006E7C70"/>
    <w:rPr>
      <w:b/>
    </w:rPr>
  </w:style>
  <w:style w:type="character" w:styleId="Hyperlink">
    <w:name w:val="Hyperlink"/>
    <w:basedOn w:val="DefaultParagraphFont"/>
    <w:uiPriority w:val="99"/>
    <w:unhideWhenUsed/>
    <w:rsid w:val="00B814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710</Words>
  <Characters>4627</Characters>
  <Application>Microsoft Office Word</Application>
  <DocSecurity>0</DocSecurity>
  <Lines>165</Lines>
  <Paragraphs>156</Paragraphs>
  <ScaleCrop>false</ScaleCrop>
  <Company>Author-it Software Corporation Ltd.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MSF50218 Diploma of Interior Design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2022-06-03T17:46:37Z</dcterms:created>
  <dcterms:modified xsi:type="dcterms:W3CDTF">2022-06-02T21:31:00Z</dcterms:modified>
</cp:coreProperties>
</file>