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AF2" w:rsidP="00201AF2">
      <w:pPr>
        <w:pStyle w:val="Title"/>
      </w:pPr>
      <w:bookmarkStart w:id="0" w:name="_GoBack"/>
      <w:bookmarkEnd w:id="0"/>
      <w:r>
        <w:fldChar w:fldCharType="begin"/>
      </w:r>
      <w:r>
        <w:instrText xml:space="preserve"> TITLE   \* MERGEFORMAT </w:instrText>
      </w:r>
      <w:r>
        <w:fldChar w:fldCharType="separate"/>
      </w:r>
      <w:r>
        <w:t>MSF40418 Certificate IV in Glass and Glazing</w:t>
      </w:r>
      <w:r>
        <w:fldChar w:fldCharType="end"/>
      </w:r>
    </w:p>
    <w:p w:rsidR="00201AF2" w:rsidP="00201AF2">
      <w:pPr>
        <w:pStyle w:val="Version"/>
        <w:sectPr w:rsidSect="00F252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252DA" w:rsidP="00F252DA">
      <w:pPr>
        <w:pStyle w:val="SuperHeading"/>
      </w:pPr>
      <w:r w:rsidRPr="00F252DA">
        <w:t>MSF40418 Certificate IV in Glass and Glazing</w:t>
      </w:r>
    </w:p>
    <w:p w:rsidR="00000000" w:rsidRPr="00F252DA" w:rsidP="00F252DA">
      <w:pPr>
        <w:pStyle w:val="Heading1"/>
      </w:pPr>
      <w:bookmarkStart w:id="1" w:name="O_1235421"/>
      <w:bookmarkEnd w:id="1"/>
      <w:r w:rsidRPr="00F252DA">
        <w:t>Modification History</w:t>
      </w:r>
    </w:p>
    <w:p w:rsidR="00000000" w:rsidRPr="00F252DA" w:rsidP="00201AF2">
      <w:pPr>
        <w:pStyle w:val="BodyText"/>
      </w:pPr>
      <w:r w:rsidRPr="00F252DA">
        <w:t>Release 3. Imported units and metadata updated.</w:t>
      </w:r>
    </w:p>
    <w:p w:rsidR="00000000" w:rsidRPr="00F252DA" w:rsidP="00201AF2">
      <w:pPr>
        <w:pStyle w:val="BodyText"/>
      </w:pPr>
      <w:r w:rsidRPr="00F252DA">
        <w:t>Release 2. Minor upgrades to imported units. Supersedes and is equivalent to MSF40418 Certificate IV in Glass and Glazing (Release 1).</w:t>
      </w:r>
    </w:p>
    <w:p w:rsidR="00000000" w:rsidRPr="00F252DA" w:rsidP="00201AF2">
      <w:pPr>
        <w:pStyle w:val="BodyText"/>
      </w:pPr>
      <w:r w:rsidRPr="00F252DA">
        <w:t xml:space="preserve">Release 1. Supersedes and is equivalent to </w:t>
      </w:r>
      <w:r w:rsidRPr="00F252DA">
        <w:t>MSF40413 Certificate IV in Glass and Glazing.</w:t>
      </w:r>
    </w:p>
    <w:p w:rsidR="00000000" w:rsidRPr="00F252DA" w:rsidP="00F252DA">
      <w:pPr>
        <w:pStyle w:val="Heading1"/>
      </w:pPr>
      <w:bookmarkStart w:id="2" w:name="O_1235420"/>
      <w:bookmarkEnd w:id="2"/>
      <w:r w:rsidRPr="00F252DA">
        <w:t>Qualification Description</w:t>
      </w:r>
    </w:p>
    <w:p w:rsidR="00000000" w:rsidRPr="00F252DA" w:rsidP="00201AF2">
      <w:pPr>
        <w:pStyle w:val="BodyText"/>
      </w:pPr>
      <w:r w:rsidRPr="00F252DA">
        <w:t xml:space="preserve">This qualification reflects the role of individuals in glass and glazing enterprises who perform a range of specialist and/or leadership functions, including sales, </w:t>
      </w:r>
      <w:r w:rsidRPr="00F252DA">
        <w:t>estimating scheduling, design, production control and quality assurance. Leadership job roles include higher tradesperson (post-trade), factory-based leading hands/supervisors or site supervisors in glass processing, glazing or architectural glass function</w:t>
      </w:r>
      <w:r w:rsidRPr="00F252DA">
        <w:t xml:space="preserve">s in residential and commercial operations. </w:t>
      </w:r>
    </w:p>
    <w:p w:rsidR="00000000" w:rsidRPr="00F252DA" w:rsidP="00201AF2">
      <w:pPr>
        <w:pStyle w:val="BodyText"/>
      </w:pPr>
      <w:r w:rsidRPr="00F252DA">
        <w:t>Roles at this level may include requirements to evaluate and analyse current practices, develop new criteria and procedures for performing current practices, and provision of leadership and guidance to others in</w:t>
      </w:r>
      <w:r w:rsidRPr="00F252DA">
        <w:t xml:space="preserve"> the application and planning of glass and glazing skills. </w:t>
      </w:r>
    </w:p>
    <w:p w:rsidR="00000000" w:rsidRPr="00F252DA" w:rsidP="00201AF2">
      <w:pPr>
        <w:pStyle w:val="BodyText"/>
      </w:pPr>
      <w:r w:rsidRPr="00F252DA">
        <w:t>Entry to the qualification may be from trade and non-trade backgrounds. Industry expectation is that it will be undertaken primarily by those who have completed a Certificate III in Glass and Glaz</w:t>
      </w:r>
      <w:r w:rsidRPr="00F252DA">
        <w:t xml:space="preserve">ing or achieved equivalent industry experience. </w:t>
      </w:r>
    </w:p>
    <w:p w:rsidR="00201AF2" w:rsidP="00201AF2">
      <w:pPr>
        <w:pStyle w:val="BodyText"/>
      </w:pPr>
      <w:r w:rsidRPr="00F252DA">
        <w:t>No licensing, legislative, regulatory or certification requirements apply to this qualification at the time of publication. However, depending on the jurisdiction, licensing or regulatory requirements may ap</w:t>
      </w:r>
      <w:r w:rsidRPr="00F252DA">
        <w:t>ply to the use of some units in this qualification. Local regulations should be checked for details.</w:t>
      </w:r>
    </w:p>
    <w:p w:rsidR="00000000" w:rsidRPr="00F252DA" w:rsidP="00F252DA">
      <w:pPr>
        <w:pStyle w:val="Heading1"/>
      </w:pPr>
      <w:bookmarkStart w:id="3" w:name="O_1235419"/>
      <w:bookmarkEnd w:id="3"/>
      <w:r w:rsidRPr="00F252DA">
        <w:t>Entry Requirements</w:t>
      </w:r>
    </w:p>
    <w:p w:rsidR="00000000" w:rsidRPr="00F252DA" w:rsidP="00201AF2">
      <w:pPr>
        <w:pStyle w:val="BodyText"/>
      </w:pPr>
      <w:r w:rsidRPr="00F252DA">
        <w:t xml:space="preserve">There are no entry requirements for this qualification. </w:t>
      </w:r>
    </w:p>
    <w:p w:rsidR="00000000" w:rsidRPr="00F252DA" w:rsidP="00F252DA">
      <w:pPr>
        <w:pStyle w:val="Heading1"/>
      </w:pPr>
      <w:bookmarkStart w:id="4" w:name="O_1235418"/>
      <w:bookmarkEnd w:id="4"/>
      <w:r w:rsidRPr="00F252DA">
        <w:t>Packaging Rules</w:t>
      </w:r>
    </w:p>
    <w:p w:rsidR="00000000" w:rsidRPr="00F252DA" w:rsidP="00201AF2">
      <w:pPr>
        <w:pStyle w:val="Heading3"/>
      </w:pPr>
      <w:r w:rsidRPr="00F252DA">
        <w:rPr>
          <w:rStyle w:val="SpecialBold"/>
        </w:rPr>
        <w:t xml:space="preserve">Total number of units = </w:t>
      </w:r>
      <w:r w:rsidRPr="00F252DA">
        <w:rPr>
          <w:rStyle w:val="SpecialBold"/>
        </w:rPr>
        <w:t>11</w:t>
      </w:r>
    </w:p>
    <w:p w:rsidR="00000000" w:rsidRPr="00F252DA" w:rsidP="00F252DA">
      <w:pPr>
        <w:pStyle w:val="ListBullet"/>
      </w:pPr>
      <w:r w:rsidRPr="00F252DA">
        <w:rPr>
          <w:rStyle w:val="SpecialBold"/>
        </w:rPr>
        <w:t>2</w:t>
      </w:r>
      <w:r w:rsidRPr="00F252DA">
        <w:t xml:space="preserve"> core units </w:t>
      </w:r>
    </w:p>
    <w:p w:rsidR="00000000" w:rsidRPr="00F252DA" w:rsidP="00F252DA">
      <w:pPr>
        <w:pStyle w:val="ListBullet"/>
      </w:pPr>
      <w:r w:rsidRPr="00F252DA">
        <w:rPr>
          <w:rStyle w:val="SpecialBold"/>
        </w:rPr>
        <w:t>9</w:t>
      </w:r>
      <w:r w:rsidRPr="00F252DA">
        <w:t xml:space="preserve"> elective units, consisting of: </w:t>
      </w:r>
    </w:p>
    <w:p w:rsidR="00000000" w:rsidRPr="00F252DA" w:rsidP="00F252DA">
      <w:pPr>
        <w:pStyle w:val="ListBullet2"/>
      </w:pPr>
      <w:r w:rsidRPr="00F252DA">
        <w:t xml:space="preserve">4 units from Group A or Group B, with at least 2 from Group A </w:t>
      </w:r>
    </w:p>
    <w:p w:rsidR="00000000" w:rsidRPr="00F252DA" w:rsidP="00F252DA">
      <w:pPr>
        <w:pStyle w:val="ListBullet2"/>
      </w:pPr>
      <w:r w:rsidRPr="00F252DA">
        <w:t>up to 5 additional units from Group A, Group B, Group C, any endorsed Training Package or accredited course - these units must be rel</w:t>
      </w:r>
      <w:r w:rsidRPr="00F252DA">
        <w:t>evant to the work outcome, and if imported from other Training Packages, at least 3 must be units first packaged in a Certificate IV level qualification or higher.</w:t>
      </w:r>
    </w:p>
    <w:p w:rsidR="00000000" w:rsidRPr="00F252DA" w:rsidP="00F252DA">
      <w:pPr>
        <w:pStyle w:val="BodyText"/>
      </w:pPr>
    </w:p>
    <w:p w:rsidR="00000000" w:rsidRPr="00F252DA" w:rsidP="00201AF2">
      <w:pPr>
        <w:pStyle w:val="Heading4"/>
      </w:pPr>
      <w:r w:rsidRPr="00F252DA">
        <w:rPr>
          <w:rStyle w:val="SpecialBold"/>
        </w:rPr>
        <w:t xml:space="preserve">CORE UNITS </w:t>
      </w:r>
    </w:p>
    <w:tbl>
      <w:tblPr>
        <w:tblW w:w="0" w:type="auto"/>
        <w:tblLayout w:type="fixed"/>
        <w:tblCellMar>
          <w:left w:w="62" w:type="dxa"/>
          <w:right w:w="62" w:type="dxa"/>
        </w:tblCellMar>
        <w:tblLook w:val="0000"/>
      </w:tblPr>
      <w:tblGrid>
        <w:gridCol w:w="1538"/>
        <w:gridCol w:w="7614"/>
      </w:tblGrid>
      <w:tr w:rsidTr="00F252DA">
        <w:tblPrEx>
          <w:tblW w:w="0" w:type="auto"/>
          <w:tblLayout w:type="fixed"/>
          <w:tblCellMar>
            <w:left w:w="62" w:type="dxa"/>
            <w:right w:w="62" w:type="dxa"/>
          </w:tblCellMar>
          <w:tblLook w:val="0000"/>
        </w:tblPrEx>
        <w:trPr>
          <w:trHeight w:val="458"/>
        </w:trPr>
        <w:tc>
          <w:tcPr>
            <w:tcW w:w="1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DA" w:rsidP="00F252DA">
            <w:pPr>
              <w:pStyle w:val="BodyText"/>
            </w:pPr>
            <w:r w:rsidRPr="00F252DA">
              <w:rPr>
                <w:rStyle w:val="SpecialBold"/>
              </w:rPr>
              <w:t>Unit Code</w:t>
            </w:r>
          </w:p>
        </w:tc>
        <w:tc>
          <w:tcPr>
            <w:tcW w:w="7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rPr>
                <w:rStyle w:val="SpecialBold"/>
              </w:rPr>
              <w:t>Unit Title</w:t>
            </w:r>
          </w:p>
        </w:tc>
      </w:tr>
      <w:tr w:rsidTr="00F252DA">
        <w:tblPrEx>
          <w:tblW w:w="0" w:type="auto"/>
          <w:tblLayout w:type="fixed"/>
          <w:tblCellMar>
            <w:left w:w="62" w:type="dxa"/>
            <w:right w:w="62" w:type="dxa"/>
          </w:tblCellMar>
          <w:tblLook w:val="0000"/>
        </w:tblPrEx>
        <w:trPr>
          <w:trHeight w:val="458"/>
        </w:trPr>
        <w:tc>
          <w:tcPr>
            <w:tcW w:w="1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BSBMGT401</w:t>
            </w:r>
          </w:p>
        </w:tc>
        <w:tc>
          <w:tcPr>
            <w:tcW w:w="7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Show leadership in the workplace</w:t>
            </w:r>
          </w:p>
        </w:tc>
      </w:tr>
      <w:tr w:rsidTr="00F252DA">
        <w:tblPrEx>
          <w:tblW w:w="0" w:type="auto"/>
          <w:tblLayout w:type="fixed"/>
          <w:tblCellMar>
            <w:left w:w="62" w:type="dxa"/>
            <w:right w:w="62" w:type="dxa"/>
          </w:tblCellMar>
          <w:tblLook w:val="0000"/>
        </w:tblPrEx>
        <w:trPr>
          <w:trHeight w:val="458"/>
        </w:trPr>
        <w:tc>
          <w:tcPr>
            <w:tcW w:w="1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BSBWHS401</w:t>
            </w:r>
          </w:p>
        </w:tc>
        <w:tc>
          <w:tcPr>
            <w:tcW w:w="7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DA" w:rsidP="00F252DA">
            <w:pPr>
              <w:pStyle w:val="BodyText"/>
            </w:pPr>
            <w:r w:rsidRPr="00F252DA">
              <w:t>Imp</w:t>
            </w:r>
            <w:r w:rsidRPr="00F252DA">
              <w:t>lement and monitor WHS policies, procedures and programs to meet legislative requirements</w:t>
            </w:r>
          </w:p>
        </w:tc>
      </w:tr>
    </w:tbl>
    <w:p w:rsidR="00000000" w:rsidRPr="00F252DA" w:rsidP="00F252DA">
      <w:pPr>
        <w:pStyle w:val="BodyText"/>
      </w:pPr>
    </w:p>
    <w:p w:rsidR="00000000" w:rsidRPr="00F252DA" w:rsidP="00201AF2">
      <w:pPr>
        <w:pStyle w:val="Heading4"/>
      </w:pPr>
      <w:r w:rsidRPr="00F252DA">
        <w:rPr>
          <w:rStyle w:val="SpecialBold"/>
        </w:rPr>
        <w:t xml:space="preserve">ELECTIVE UNITS </w:t>
      </w:r>
    </w:p>
    <w:p w:rsidR="00000000" w:rsidRPr="00F252DA" w:rsidP="00201AF2">
      <w:pPr>
        <w:pStyle w:val="Heading3"/>
      </w:pPr>
      <w:r w:rsidRPr="00F252DA">
        <w:rPr>
          <w:rStyle w:val="SpecialBold"/>
        </w:rPr>
        <w:t xml:space="preserve">Group A </w:t>
      </w:r>
    </w:p>
    <w:tbl>
      <w:tblPr>
        <w:tblW w:w="0" w:type="auto"/>
        <w:tblLayout w:type="fixed"/>
        <w:tblCellMar>
          <w:left w:w="62" w:type="dxa"/>
          <w:right w:w="62" w:type="dxa"/>
        </w:tblCellMar>
        <w:tblLook w:val="0000"/>
      </w:tblPr>
      <w:tblGrid>
        <w:gridCol w:w="2345"/>
        <w:gridCol w:w="6835"/>
      </w:tblGrid>
      <w:tr w:rsidTr="00F252DA">
        <w:tblPrEx>
          <w:tblW w:w="0" w:type="auto"/>
          <w:tblLayout w:type="fixed"/>
          <w:tblCellMar>
            <w:left w:w="62" w:type="dxa"/>
            <w:right w:w="62" w:type="dxa"/>
          </w:tblCellMar>
          <w:tblLook w:val="0000"/>
        </w:tblPrEx>
        <w:trPr>
          <w:trHeight w:val="458"/>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DA" w:rsidP="00F252DA">
            <w:pPr>
              <w:pStyle w:val="BodyText"/>
            </w:pPr>
            <w:r w:rsidRPr="00F252DA">
              <w:rPr>
                <w:rStyle w:val="SpecialBold"/>
              </w:rPr>
              <w:t>Unit Code</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rPr>
                <w:rStyle w:val="SpecialBold"/>
              </w:rPr>
              <w:t>Unit Title</w:t>
            </w:r>
          </w:p>
        </w:tc>
      </w:tr>
      <w:tr w:rsidTr="00F252DA">
        <w:tblPrEx>
          <w:tblW w:w="0" w:type="auto"/>
          <w:tblLayout w:type="fixed"/>
          <w:tblCellMar>
            <w:left w:w="62" w:type="dxa"/>
            <w:right w:w="62" w:type="dxa"/>
          </w:tblCellMar>
          <w:tblLook w:val="0000"/>
        </w:tblPrEx>
        <w:trPr>
          <w:trHeight w:val="369"/>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MSFGG4009</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 xml:space="preserve">Apply standards and codes of practice for the glass industry </w:t>
            </w:r>
          </w:p>
        </w:tc>
      </w:tr>
      <w:tr w:rsidTr="00F252DA">
        <w:tblPrEx>
          <w:tblW w:w="0" w:type="auto"/>
          <w:tblLayout w:type="fixed"/>
          <w:tblCellMar>
            <w:left w:w="62" w:type="dxa"/>
            <w:right w:w="62" w:type="dxa"/>
          </w:tblCellMar>
          <w:tblLook w:val="0000"/>
        </w:tblPrEx>
        <w:trPr>
          <w:trHeight w:val="369"/>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MSFGG4010</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Use glass industry data systems</w:t>
            </w:r>
          </w:p>
        </w:tc>
      </w:tr>
      <w:tr w:rsidTr="00F252DA">
        <w:tblPrEx>
          <w:tblW w:w="0" w:type="auto"/>
          <w:tblLayout w:type="fixed"/>
          <w:tblCellMar>
            <w:left w:w="62" w:type="dxa"/>
            <w:right w:w="62" w:type="dxa"/>
          </w:tblCellMar>
          <w:tblLook w:val="0000"/>
        </w:tblPrEx>
        <w:trPr>
          <w:trHeight w:val="369"/>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MSFGG4011</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Manage glass industry production scheduling</w:t>
            </w:r>
          </w:p>
        </w:tc>
      </w:tr>
      <w:tr w:rsidTr="00F252DA">
        <w:tblPrEx>
          <w:tblW w:w="0" w:type="auto"/>
          <w:tblLayout w:type="fixed"/>
          <w:tblCellMar>
            <w:left w:w="62" w:type="dxa"/>
            <w:right w:w="62" w:type="dxa"/>
          </w:tblCellMar>
          <w:tblLook w:val="0000"/>
        </w:tblPrEx>
        <w:trPr>
          <w:trHeight w:val="449"/>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MSFGG4012</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Perform laser measurement and levelling for glass windows and doors in buildings</w:t>
            </w:r>
          </w:p>
        </w:tc>
      </w:tr>
      <w:tr w:rsidTr="00F252DA">
        <w:tblPrEx>
          <w:tblW w:w="0" w:type="auto"/>
          <w:tblLayout w:type="fixed"/>
          <w:tblCellMar>
            <w:left w:w="62" w:type="dxa"/>
            <w:right w:w="62" w:type="dxa"/>
          </w:tblCellMar>
          <w:tblLook w:val="0000"/>
        </w:tblPrEx>
        <w:trPr>
          <w:trHeight w:val="369"/>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MSFGG4014</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Operate complex glass processing plant control systems</w:t>
            </w:r>
          </w:p>
        </w:tc>
      </w:tr>
      <w:tr w:rsidTr="00F252DA">
        <w:tblPrEx>
          <w:tblW w:w="0" w:type="auto"/>
          <w:tblLayout w:type="fixed"/>
          <w:tblCellMar>
            <w:left w:w="62" w:type="dxa"/>
            <w:right w:w="62" w:type="dxa"/>
          </w:tblCellMar>
          <w:tblLook w:val="0000"/>
        </w:tblPrEx>
        <w:trPr>
          <w:trHeight w:val="369"/>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MSFGG4015</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Manage glass processing plant shutdown and restart</w:t>
            </w:r>
          </w:p>
        </w:tc>
      </w:tr>
      <w:tr w:rsidTr="00F252DA">
        <w:tblPrEx>
          <w:tblW w:w="0" w:type="auto"/>
          <w:tblLayout w:type="fixed"/>
          <w:tblCellMar>
            <w:left w:w="62" w:type="dxa"/>
            <w:right w:w="62" w:type="dxa"/>
          </w:tblCellMar>
          <w:tblLook w:val="0000"/>
        </w:tblPrEx>
        <w:trPr>
          <w:trHeight w:val="369"/>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MSFGG4016</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DA" w:rsidP="00F252DA">
            <w:pPr>
              <w:pStyle w:val="BodyText"/>
            </w:pPr>
            <w:r w:rsidRPr="00F252DA">
              <w:t xml:space="preserve">Plan and coordinate commercial glazing installations </w:t>
            </w:r>
          </w:p>
        </w:tc>
      </w:tr>
    </w:tbl>
    <w:p w:rsidR="00000000" w:rsidRPr="00F252DA" w:rsidP="00F252DA">
      <w:pPr>
        <w:pStyle w:val="BodyText"/>
      </w:pPr>
    </w:p>
    <w:p w:rsidR="00000000" w:rsidRPr="00F252DA" w:rsidP="00201AF2">
      <w:pPr>
        <w:pStyle w:val="Heading3"/>
      </w:pPr>
      <w:r w:rsidRPr="00F252DA">
        <w:rPr>
          <w:rStyle w:val="SpecialBold"/>
        </w:rPr>
        <w:t xml:space="preserve">Group B </w:t>
      </w:r>
    </w:p>
    <w:tbl>
      <w:tblPr>
        <w:tblW w:w="0" w:type="auto"/>
        <w:tblLayout w:type="fixed"/>
        <w:tblCellMar>
          <w:left w:w="62" w:type="dxa"/>
          <w:right w:w="62" w:type="dxa"/>
        </w:tblCellMar>
        <w:tblLook w:val="0000"/>
      </w:tblPr>
      <w:tblGrid>
        <w:gridCol w:w="2345"/>
        <w:gridCol w:w="6835"/>
      </w:tblGrid>
      <w:tr w:rsidTr="00F252DA">
        <w:tblPrEx>
          <w:tblW w:w="0" w:type="auto"/>
          <w:tblLayout w:type="fixed"/>
          <w:tblCellMar>
            <w:left w:w="62" w:type="dxa"/>
            <w:right w:w="62" w:type="dxa"/>
          </w:tblCellMar>
          <w:tblLook w:val="0000"/>
        </w:tblPrEx>
        <w:trPr>
          <w:trHeight w:val="458"/>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DA" w:rsidP="00F252DA">
            <w:pPr>
              <w:pStyle w:val="BodyText"/>
            </w:pPr>
            <w:r w:rsidRPr="00F252DA">
              <w:rPr>
                <w:rStyle w:val="SpecialBold"/>
              </w:rPr>
              <w:t>Unit Code</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rPr>
                <w:rStyle w:val="SpecialBold"/>
              </w:rPr>
              <w:t>Unit Title</w:t>
            </w:r>
          </w:p>
        </w:tc>
      </w:tr>
      <w:tr w:rsidTr="00F252DA">
        <w:tblPrEx>
          <w:tblW w:w="0" w:type="auto"/>
          <w:tblLayout w:type="fixed"/>
          <w:tblCellMar>
            <w:left w:w="62" w:type="dxa"/>
            <w:right w:w="62" w:type="dxa"/>
          </w:tblCellMar>
          <w:tblLook w:val="0000"/>
        </w:tblPrEx>
        <w:trPr>
          <w:trHeight w:val="369"/>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BSBOPS505</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Manage organisational customer service</w:t>
            </w:r>
          </w:p>
        </w:tc>
      </w:tr>
      <w:tr w:rsidTr="00F252DA">
        <w:tblPrEx>
          <w:tblW w:w="0" w:type="auto"/>
          <w:tblLayout w:type="fixed"/>
          <w:tblCellMar>
            <w:left w:w="62" w:type="dxa"/>
            <w:right w:w="62" w:type="dxa"/>
          </w:tblCellMar>
          <w:tblLook w:val="0000"/>
        </w:tblPrEx>
        <w:trPr>
          <w:trHeight w:val="513"/>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BSBLDR414</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Lead team effectiveness</w:t>
            </w:r>
          </w:p>
        </w:tc>
      </w:tr>
      <w:tr w:rsidTr="00F252DA">
        <w:tblPrEx>
          <w:tblW w:w="0" w:type="auto"/>
          <w:tblLayout w:type="fixed"/>
          <w:tblCellMar>
            <w:left w:w="62" w:type="dxa"/>
            <w:right w:w="62" w:type="dxa"/>
          </w:tblCellMar>
          <w:tblLook w:val="0000"/>
        </w:tblPrEx>
        <w:trPr>
          <w:trHeight w:val="513"/>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BSBPMG420</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Apply project scope management techniques</w:t>
            </w:r>
          </w:p>
        </w:tc>
      </w:tr>
      <w:tr w:rsidTr="00F252DA">
        <w:tblPrEx>
          <w:tblW w:w="0" w:type="auto"/>
          <w:tblLayout w:type="fixed"/>
          <w:tblCellMar>
            <w:left w:w="62" w:type="dxa"/>
            <w:right w:w="62" w:type="dxa"/>
          </w:tblCellMar>
          <w:tblLook w:val="0000"/>
        </w:tblPrEx>
        <w:trPr>
          <w:trHeight w:val="513"/>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BSBPRO401</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Develop product knowledge</w:t>
            </w:r>
          </w:p>
        </w:tc>
      </w:tr>
      <w:tr w:rsidTr="00F252DA">
        <w:tblPrEx>
          <w:tblW w:w="0" w:type="auto"/>
          <w:tblLayout w:type="fixed"/>
          <w:tblCellMar>
            <w:left w:w="62" w:type="dxa"/>
            <w:right w:w="62" w:type="dxa"/>
          </w:tblCellMar>
          <w:tblLook w:val="0000"/>
        </w:tblPrEx>
        <w:trPr>
          <w:trHeight w:val="536"/>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CPCCBC4012</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Read and interpret plans and specifications</w:t>
            </w:r>
          </w:p>
        </w:tc>
      </w:tr>
      <w:tr w:rsidTr="00F252DA">
        <w:tblPrEx>
          <w:tblW w:w="0" w:type="auto"/>
          <w:tblLayout w:type="fixed"/>
          <w:tblCellMar>
            <w:left w:w="62" w:type="dxa"/>
            <w:right w:w="62" w:type="dxa"/>
          </w:tblCellMar>
          <w:tblLook w:val="0000"/>
        </w:tblPrEx>
        <w:trPr>
          <w:trHeight w:val="513"/>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CPCCBC4013</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Prepare and evaluate tender documentation</w:t>
            </w:r>
          </w:p>
        </w:tc>
      </w:tr>
      <w:tr w:rsidTr="00F252DA">
        <w:tblPrEx>
          <w:tblW w:w="0" w:type="auto"/>
          <w:tblLayout w:type="fixed"/>
          <w:tblCellMar>
            <w:left w:w="62" w:type="dxa"/>
            <w:right w:w="62" w:type="dxa"/>
          </w:tblCellMar>
          <w:tblLook w:val="0000"/>
        </w:tblPrEx>
        <w:trPr>
          <w:trHeight w:val="513"/>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ICPSUP455</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Supervise and schedule work of others</w:t>
            </w:r>
          </w:p>
        </w:tc>
      </w:tr>
      <w:tr w:rsidTr="00F252DA">
        <w:tblPrEx>
          <w:tblW w:w="0" w:type="auto"/>
          <w:tblLayout w:type="fixed"/>
          <w:tblCellMar>
            <w:left w:w="62" w:type="dxa"/>
            <w:right w:w="62" w:type="dxa"/>
          </w:tblCellMar>
          <w:tblLook w:val="0000"/>
        </w:tblPrEx>
        <w:trPr>
          <w:trHeight w:val="513"/>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MSFFT4012</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Prepare a tender submission</w:t>
            </w:r>
          </w:p>
        </w:tc>
      </w:tr>
      <w:tr w:rsidTr="00F252DA">
        <w:tblPrEx>
          <w:tblW w:w="0" w:type="auto"/>
          <w:tblLayout w:type="fixed"/>
          <w:tblCellMar>
            <w:left w:w="62" w:type="dxa"/>
            <w:right w:w="62" w:type="dxa"/>
          </w:tblCellMar>
          <w:tblLook w:val="0000"/>
        </w:tblPrEx>
        <w:trPr>
          <w:trHeight w:val="522"/>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MSMENV472</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Implement and monitor environmentally sustainable work practices</w:t>
            </w:r>
          </w:p>
        </w:tc>
      </w:tr>
      <w:tr w:rsidTr="00F252DA">
        <w:tblPrEx>
          <w:tblW w:w="0" w:type="auto"/>
          <w:tblLayout w:type="fixed"/>
          <w:tblCellMar>
            <w:left w:w="62" w:type="dxa"/>
            <w:right w:w="62" w:type="dxa"/>
          </w:tblCellMar>
          <w:tblLook w:val="0000"/>
        </w:tblPrEx>
        <w:trPr>
          <w:trHeight w:val="522"/>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MSS403021</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Facilitate a Just in Time system</w:t>
            </w:r>
          </w:p>
        </w:tc>
      </w:tr>
      <w:tr w:rsidTr="00F252DA">
        <w:tblPrEx>
          <w:tblW w:w="0" w:type="auto"/>
          <w:tblLayout w:type="fixed"/>
          <w:tblCellMar>
            <w:left w:w="62" w:type="dxa"/>
            <w:right w:w="62" w:type="dxa"/>
          </w:tblCellMar>
          <w:tblLook w:val="0000"/>
        </w:tblPrEx>
        <w:trPr>
          <w:trHeight w:val="513"/>
        </w:trPr>
        <w:tc>
          <w:tcPr>
            <w:tcW w:w="2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MSS404084</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DA" w:rsidP="00F252DA">
            <w:pPr>
              <w:pStyle w:val="BodyText"/>
            </w:pPr>
            <w:r w:rsidRPr="00F252DA">
              <w:t>Undertake process capability improvements</w:t>
            </w:r>
          </w:p>
        </w:tc>
      </w:tr>
    </w:tbl>
    <w:p w:rsidR="00000000" w:rsidRPr="00F252DA" w:rsidP="00F252DA">
      <w:pPr>
        <w:pStyle w:val="BodyText"/>
      </w:pPr>
    </w:p>
    <w:p w:rsidR="00000000" w:rsidRPr="00F252DA" w:rsidP="00201AF2">
      <w:pPr>
        <w:pStyle w:val="Heading3"/>
      </w:pPr>
      <w:r w:rsidRPr="00F252DA">
        <w:rPr>
          <w:rStyle w:val="SpecialBold"/>
        </w:rPr>
        <w:t xml:space="preserve">Group C </w:t>
      </w:r>
    </w:p>
    <w:tbl>
      <w:tblPr>
        <w:tblW w:w="0" w:type="auto"/>
        <w:tblLayout w:type="fixed"/>
        <w:tblCellMar>
          <w:left w:w="62" w:type="dxa"/>
          <w:right w:w="62" w:type="dxa"/>
        </w:tblCellMar>
        <w:tblLook w:val="0000"/>
      </w:tblPr>
      <w:tblGrid>
        <w:gridCol w:w="2391"/>
        <w:gridCol w:w="39"/>
        <w:gridCol w:w="6750"/>
      </w:tblGrid>
      <w:tr w:rsidTr="00F252DA">
        <w:tblPrEx>
          <w:tblW w:w="0" w:type="auto"/>
          <w:tblLayout w:type="fixed"/>
          <w:tblCellMar>
            <w:left w:w="62" w:type="dxa"/>
            <w:right w:w="62" w:type="dxa"/>
          </w:tblCellMar>
          <w:tblLook w:val="0000"/>
        </w:tblPrEx>
        <w:trPr>
          <w:trHeight w:val="458"/>
        </w:trPr>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DA" w:rsidP="00F252DA">
            <w:pPr>
              <w:pStyle w:val="BodyText"/>
            </w:pPr>
            <w:r w:rsidRPr="00F252DA">
              <w:rPr>
                <w:rStyle w:val="SpecialBold"/>
              </w:rPr>
              <w:t>Unit Code</w:t>
            </w:r>
          </w:p>
        </w:tc>
        <w:tc>
          <w:tcPr>
            <w:tcW w:w="67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rPr>
                <w:rStyle w:val="SpecialBold"/>
              </w:rPr>
              <w:t>Unit Title</w:t>
            </w:r>
          </w:p>
        </w:tc>
      </w:tr>
      <w:tr w:rsidTr="00F252DA">
        <w:tblPrEx>
          <w:tblW w:w="0" w:type="auto"/>
          <w:tblLayout w:type="fixed"/>
          <w:tblCellMar>
            <w:left w:w="62" w:type="dxa"/>
            <w:right w:w="62" w:type="dxa"/>
          </w:tblCellMar>
          <w:tblLook w:val="0000"/>
        </w:tblPrEx>
        <w:trPr>
          <w:trHeight w:val="513"/>
        </w:trPr>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BSBCUS402</w:t>
            </w:r>
          </w:p>
        </w:tc>
        <w:tc>
          <w:tcPr>
            <w:tcW w:w="67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Address customer needs</w:t>
            </w:r>
          </w:p>
        </w:tc>
      </w:tr>
      <w:tr w:rsidTr="00F252DA">
        <w:tblPrEx>
          <w:tblW w:w="0" w:type="auto"/>
          <w:tblLayout w:type="fixed"/>
          <w:tblCellMar>
            <w:left w:w="62" w:type="dxa"/>
            <w:right w:w="62" w:type="dxa"/>
          </w:tblCellMar>
          <w:tblLook w:val="0000"/>
        </w:tblPrEx>
        <w:trPr>
          <w:trHeight w:val="513"/>
        </w:trPr>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BSBOPS403  </w:t>
            </w:r>
          </w:p>
        </w:tc>
        <w:tc>
          <w:tcPr>
            <w:tcW w:w="67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 xml:space="preserve">Apply business risk management processes </w:t>
            </w:r>
          </w:p>
        </w:tc>
      </w:tr>
      <w:tr w:rsidTr="00F252DA">
        <w:tblPrEx>
          <w:tblW w:w="0" w:type="auto"/>
          <w:tblLayout w:type="fixed"/>
          <w:tblCellMar>
            <w:left w:w="62" w:type="dxa"/>
            <w:right w:w="62" w:type="dxa"/>
          </w:tblCellMar>
          <w:tblLook w:val="0000"/>
        </w:tblPrEx>
        <w:trPr>
          <w:trHeight w:val="513"/>
        </w:trPr>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BSBSLS408</w:t>
            </w:r>
          </w:p>
        </w:tc>
        <w:tc>
          <w:tcPr>
            <w:tcW w:w="67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Present, secure and support sales solutions</w:t>
            </w:r>
          </w:p>
        </w:tc>
      </w:tr>
      <w:tr w:rsidTr="00F252DA">
        <w:tblPrEx>
          <w:tblW w:w="0" w:type="auto"/>
          <w:tblLayout w:type="fixed"/>
          <w:tblCellMar>
            <w:left w:w="62" w:type="dxa"/>
            <w:right w:w="62" w:type="dxa"/>
          </w:tblCellMar>
          <w:tblLook w:val="0000"/>
        </w:tblPrEx>
        <w:trPr>
          <w:trHeight w:val="513"/>
        </w:trPr>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BSBWRT411</w:t>
            </w:r>
          </w:p>
        </w:tc>
        <w:tc>
          <w:tcPr>
            <w:tcW w:w="67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Write complex documents</w:t>
            </w:r>
          </w:p>
        </w:tc>
      </w:tr>
      <w:tr w:rsidTr="00F252DA">
        <w:tblPrEx>
          <w:tblW w:w="0" w:type="auto"/>
          <w:tblLayout w:type="fixed"/>
          <w:tblCellMar>
            <w:left w:w="62" w:type="dxa"/>
            <w:right w:w="62" w:type="dxa"/>
          </w:tblCellMar>
          <w:tblLook w:val="0000"/>
        </w:tblPrEx>
        <w:trPr>
          <w:trHeight w:val="513"/>
        </w:trPr>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CPCCBC4001A</w:t>
            </w:r>
          </w:p>
        </w:tc>
        <w:tc>
          <w:tcPr>
            <w:tcW w:w="67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Apply building codes and standards to the construction process for low rise</w:t>
            </w:r>
            <w:r w:rsidRPr="00F252DA">
              <w:t xml:space="preserve"> building projects</w:t>
            </w:r>
          </w:p>
        </w:tc>
      </w:tr>
      <w:tr w:rsidTr="00F252DA">
        <w:tblPrEx>
          <w:tblW w:w="0" w:type="auto"/>
          <w:tblLayout w:type="fixed"/>
          <w:tblCellMar>
            <w:left w:w="62" w:type="dxa"/>
            <w:right w:w="62" w:type="dxa"/>
          </w:tblCellMar>
          <w:tblLook w:val="0000"/>
        </w:tblPrEx>
        <w:trPr>
          <w:trHeight w:val="513"/>
        </w:trPr>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CPCCBC4004</w:t>
            </w:r>
          </w:p>
        </w:tc>
        <w:tc>
          <w:tcPr>
            <w:tcW w:w="67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Identify and produce estimated costs for building and construction projects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CPCCBC4005</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Produce labour and material schedules for ordering</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 xml:space="preserve">MEM30031A </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Operate computer-aided design (CAD) system to produce basic design elements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MSFAH4003</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Advise on security technology, hardware and services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MSFAH4004</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Prepare architectural door hardware schedules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MSFDN4003</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Produce patterns and templates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MSFDN5001</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Genera</w:t>
            </w:r>
            <w:r w:rsidRPr="00F252DA">
              <w:t>te and transfer complex computer-aided drawings and specifications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MSFFM3009</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Produce manual and computer-aided production drawings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MSFFT4007</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Sample, inspect and test products to specifications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MSFFT4010</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Identify and calculate production costs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MSFFT4011</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Purchase materials and consumables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MSS402031</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Interpret product costs in terms of customer requirements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MSS404054</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Apply statistics to operational processes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TAEDEL301</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Provide work skill instruction</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TAEDEL402</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Plan, organise and facilitate learning in the</w:t>
            </w:r>
            <w:r w:rsidRPr="00F252DA">
              <w:t xml:space="preserve"> workplace </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TAEDEL404</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Mentor in the workplace</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TLIA0025</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Assess and monitor optimum stock levels</w:t>
            </w:r>
          </w:p>
        </w:tc>
      </w:tr>
      <w:tr w:rsidTr="00F252DA">
        <w:tblPrEx>
          <w:tblW w:w="0" w:type="auto"/>
          <w:tblLayout w:type="fixed"/>
          <w:tblCellMar>
            <w:left w:w="62" w:type="dxa"/>
            <w:right w:w="62" w:type="dxa"/>
          </w:tblCellMar>
          <w:tblLook w:val="0000"/>
        </w:tblPrEx>
        <w:trPr>
          <w:trHeight w:val="513"/>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DA">
            <w:pPr>
              <w:pStyle w:val="BodyText"/>
              <w:rPr>
                <w:lang w:val="en-NZ"/>
              </w:rPr>
            </w:pPr>
            <w:r w:rsidRPr="00F252DA">
              <w:t>TLIA0031</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DA" w:rsidP="00F252DA">
            <w:pPr>
              <w:pStyle w:val="BodyText"/>
            </w:pPr>
            <w:r w:rsidRPr="00F252DA">
              <w:t>Organise transport of freight or goods</w:t>
            </w:r>
          </w:p>
        </w:tc>
      </w:tr>
    </w:tbl>
    <w:p w:rsidR="00000000" w:rsidRPr="00F252DA" w:rsidP="00F252DA">
      <w:pPr>
        <w:pStyle w:val="BodyText"/>
      </w:pPr>
    </w:p>
    <w:p w:rsidR="00000000" w:rsidRPr="00F252DA" w:rsidP="00F252DA">
      <w:pPr>
        <w:pStyle w:val="AllowPageBreak"/>
      </w:pPr>
    </w:p>
    <w:p w:rsidR="00000000" w:rsidRPr="00F252DA" w:rsidP="00F252DA">
      <w:pPr>
        <w:pStyle w:val="Heading1"/>
      </w:pPr>
      <w:bookmarkStart w:id="5" w:name="O_1235417"/>
      <w:bookmarkEnd w:id="5"/>
      <w:r w:rsidRPr="00F252DA">
        <w:t>Qualification Mapping Information</w:t>
      </w:r>
    </w:p>
    <w:p w:rsidR="00000000" w:rsidRPr="00F252DA" w:rsidP="00201AF2">
      <w:pPr>
        <w:pStyle w:val="Heading3"/>
      </w:pPr>
      <w:r w:rsidRPr="00F252DA">
        <w:t>Release 3. Imported units and metadata updated</w:t>
      </w:r>
    </w:p>
    <w:p w:rsidR="00000000" w:rsidRPr="00F252DA" w:rsidP="00201AF2">
      <w:pPr>
        <w:pStyle w:val="BodyText"/>
      </w:pPr>
      <w:r w:rsidRPr="00F252DA">
        <w:t>Release 2. Minor upgrades to imported units. Supersedes and is equivalent to MSF40418 Certificate IV in Glass and Glazing (Release 1).</w:t>
      </w:r>
    </w:p>
    <w:p w:rsidR="00000000" w:rsidRPr="00F252DA" w:rsidP="00201AF2">
      <w:pPr>
        <w:pStyle w:val="BodyText"/>
      </w:pPr>
      <w:r w:rsidRPr="00F252DA">
        <w:t>Release 1. Supersedes and is equivalent to MSF40413 Certificate IV in Glass and Glazing.</w:t>
      </w:r>
    </w:p>
    <w:p w:rsidR="00000000" w:rsidRPr="00F252DA" w:rsidP="00F252DA">
      <w:pPr>
        <w:pStyle w:val="Heading1"/>
      </w:pPr>
      <w:bookmarkStart w:id="6" w:name="O_1235422"/>
      <w:bookmarkEnd w:id="6"/>
      <w:r w:rsidRPr="00F252DA">
        <w:t>Links</w:t>
      </w:r>
    </w:p>
    <w:p w:rsidR="00000000" w:rsidRPr="00F252DA" w:rsidP="00201AF2">
      <w:pPr>
        <w:pStyle w:val="BodyText"/>
      </w:pPr>
      <w:r w:rsidRPr="00F252DA">
        <w:t>Compani</w:t>
      </w:r>
      <w:r w:rsidRPr="00F252DA">
        <w:t xml:space="preserve">on Volume implementation guides are found in VETNet - </w:t>
      </w:r>
      <w:r>
        <w:fldChar w:fldCharType="begin"/>
      </w:r>
      <w:r>
        <w:instrText xml:space="preserve"> HYPERLINK "https://vetnet.gov.au/Pages/TrainingDocs.aspx?q=0601ab95-583a-4e93-b2d4-cfb27b03ed73" </w:instrText>
      </w:r>
      <w:r>
        <w:fldChar w:fldCharType="separate"/>
      </w:r>
      <w:r w:rsidRPr="00410BA7">
        <w:rPr>
          <w:rStyle w:val="Hyperlink"/>
        </w:rPr>
        <w:t>https://vetnet.gov.au/Pages/TrainingDocs.aspx?q=0601ab95-583a-4e93-b2d4-cfb27b03ed73</w:t>
      </w:r>
      <w:r>
        <w:fldChar w:fldCharType="end"/>
      </w:r>
    </w:p>
    <w:p w:rsidR="00000000" w:rsidRPr="00F252DA" w:rsidP="00F252DA"/>
    <w:sectPr w:rsidSect="00F252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DA" w:rsidRPr="00201AF2" w:rsidP="00201A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F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2DA" w:rsidRPr="00201AF2" w:rsidP="00201A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F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A8D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3AD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6C24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2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2DA"/>
    <w:pPr>
      <w:spacing w:before="360" w:after="60"/>
      <w:outlineLvl w:val="0"/>
    </w:pPr>
    <w:rPr>
      <w:sz w:val="32"/>
    </w:rPr>
  </w:style>
  <w:style w:type="paragraph" w:styleId="Heading2">
    <w:name w:val="heading 2"/>
    <w:basedOn w:val="HeadingBase"/>
    <w:next w:val="BodyText"/>
    <w:link w:val="Heading2Char"/>
    <w:qFormat/>
    <w:rsid w:val="00F252DA"/>
    <w:pPr>
      <w:keepLines/>
      <w:spacing w:before="240" w:after="120"/>
      <w:outlineLvl w:val="1"/>
    </w:pPr>
    <w:rPr>
      <w:sz w:val="28"/>
      <w:szCs w:val="40"/>
    </w:rPr>
  </w:style>
  <w:style w:type="paragraph" w:styleId="Heading3">
    <w:name w:val="heading 3"/>
    <w:basedOn w:val="HeadingBase"/>
    <w:next w:val="BodyText"/>
    <w:link w:val="Heading3Char"/>
    <w:qFormat/>
    <w:rsid w:val="00F252DA"/>
    <w:pPr>
      <w:spacing w:before="180" w:after="120"/>
      <w:outlineLvl w:val="2"/>
    </w:pPr>
    <w:rPr>
      <w:spacing w:val="-10"/>
      <w:kern w:val="32"/>
    </w:rPr>
  </w:style>
  <w:style w:type="paragraph" w:styleId="Heading4">
    <w:name w:val="heading 4"/>
    <w:basedOn w:val="HeadingBase"/>
    <w:next w:val="BodyText"/>
    <w:link w:val="Heading4Char"/>
    <w:qFormat/>
    <w:rsid w:val="00F252DA"/>
    <w:pPr>
      <w:spacing w:before="160" w:after="120"/>
      <w:outlineLvl w:val="3"/>
    </w:pPr>
    <w:rPr>
      <w:sz w:val="22"/>
    </w:rPr>
  </w:style>
  <w:style w:type="paragraph" w:styleId="Heading5">
    <w:name w:val="heading 5"/>
    <w:basedOn w:val="HeadingBase"/>
    <w:next w:val="Normal"/>
    <w:link w:val="Heading5Char"/>
    <w:qFormat/>
    <w:rsid w:val="00F252DA"/>
    <w:pPr>
      <w:spacing w:before="80"/>
      <w:outlineLvl w:val="4"/>
    </w:pPr>
    <w:rPr>
      <w:color w:val="918585"/>
      <w:sz w:val="20"/>
    </w:rPr>
  </w:style>
  <w:style w:type="paragraph" w:styleId="Heading6">
    <w:name w:val="heading 6"/>
    <w:basedOn w:val="HeadingBase"/>
    <w:next w:val="Normal"/>
    <w:link w:val="Heading6Char"/>
    <w:qFormat/>
    <w:rsid w:val="00F252DA"/>
    <w:pPr>
      <w:spacing w:before="60"/>
      <w:outlineLvl w:val="5"/>
    </w:pPr>
    <w:rPr>
      <w:color w:val="918585"/>
      <w:sz w:val="20"/>
    </w:rPr>
  </w:style>
  <w:style w:type="paragraph" w:styleId="Heading7">
    <w:name w:val="heading 7"/>
    <w:basedOn w:val="Normal"/>
    <w:next w:val="Normal"/>
    <w:link w:val="Heading7Char"/>
    <w:qFormat/>
    <w:rsid w:val="00F252DA"/>
    <w:pPr>
      <w:ind w:left="720"/>
      <w:outlineLvl w:val="6"/>
    </w:pPr>
    <w:rPr>
      <w:i/>
    </w:rPr>
  </w:style>
  <w:style w:type="paragraph" w:styleId="Heading8">
    <w:name w:val="heading 8"/>
    <w:basedOn w:val="Normal"/>
    <w:next w:val="Normal"/>
    <w:link w:val="Heading8Char"/>
    <w:qFormat/>
    <w:rsid w:val="00F252DA"/>
    <w:pPr>
      <w:ind w:left="720"/>
      <w:outlineLvl w:val="7"/>
    </w:pPr>
    <w:rPr>
      <w:i/>
    </w:rPr>
  </w:style>
  <w:style w:type="paragraph" w:styleId="Heading9">
    <w:name w:val="heading 9"/>
    <w:basedOn w:val="Normal"/>
    <w:next w:val="Normal"/>
    <w:link w:val="Heading9Char"/>
    <w:qFormat/>
    <w:rsid w:val="00F252DA"/>
    <w:pPr>
      <w:ind w:left="720"/>
      <w:outlineLvl w:val="8"/>
    </w:pPr>
    <w:rPr>
      <w:i/>
    </w:rPr>
  </w:style>
  <w:style w:type="character" w:default="1" w:styleId="DefaultParagraphFont">
    <w:name w:val="Default Paragraph Font"/>
    <w:uiPriority w:val="1"/>
    <w:unhideWhenUsed/>
    <w:rsid w:val="00F252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2DA"/>
  </w:style>
  <w:style w:type="character" w:customStyle="1" w:styleId="Heading1Char">
    <w:name w:val="Heading 1 Char"/>
    <w:basedOn w:val="DefaultParagraphFont"/>
    <w:link w:val="Heading1"/>
    <w:rsid w:val="00F252DA"/>
    <w:rPr>
      <w:rFonts w:ascii="Times New Roman" w:eastAsia="Times New Roman" w:hAnsi="Times New Roman" w:cs="Times New Roman"/>
      <w:b/>
      <w:sz w:val="32"/>
      <w:szCs w:val="20"/>
      <w:lang w:eastAsia="en-US"/>
    </w:rPr>
  </w:style>
  <w:style w:type="paragraph" w:styleId="BodyText">
    <w:name w:val="Body Text"/>
    <w:basedOn w:val="Normal"/>
    <w:link w:val="BodyTextChar"/>
    <w:rsid w:val="00F252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2DA"/>
    <w:rPr>
      <w:rFonts w:ascii="Times New Roman" w:eastAsia="Times New Roman" w:hAnsi="Times New Roman" w:cs="Times New Roman"/>
      <w:sz w:val="24"/>
      <w:lang w:eastAsia="en-US"/>
    </w:rPr>
  </w:style>
  <w:style w:type="paragraph" w:styleId="ListBullet">
    <w:name w:val="List Bullet"/>
    <w:basedOn w:val="List"/>
    <w:rsid w:val="00F252DA"/>
    <w:pPr>
      <w:numPr>
        <w:numId w:val="12"/>
      </w:numPr>
      <w:tabs>
        <w:tab w:val="clear" w:pos="340"/>
      </w:tabs>
      <w:spacing w:before="40" w:after="40"/>
    </w:pPr>
  </w:style>
  <w:style w:type="character" w:customStyle="1" w:styleId="SpecialBold">
    <w:name w:val="Special Bold"/>
    <w:basedOn w:val="DefaultParagraphFont"/>
    <w:rsid w:val="00F252DA"/>
    <w:rPr>
      <w:b/>
      <w:spacing w:val="0"/>
    </w:rPr>
  </w:style>
  <w:style w:type="paragraph" w:styleId="ListBullet2">
    <w:name w:val="List Bullet 2"/>
    <w:basedOn w:val="List2"/>
    <w:rsid w:val="00F252DA"/>
    <w:pPr>
      <w:numPr>
        <w:numId w:val="13"/>
      </w:numPr>
      <w:tabs>
        <w:tab w:val="clear" w:pos="680"/>
      </w:tabs>
    </w:pPr>
  </w:style>
  <w:style w:type="paragraph" w:customStyle="1" w:styleId="SuperHeading">
    <w:name w:val="SuperHeading"/>
    <w:basedOn w:val="Normal"/>
    <w:rsid w:val="00F252DA"/>
    <w:pPr>
      <w:spacing w:before="240" w:after="120"/>
      <w:outlineLvl w:val="0"/>
    </w:pPr>
    <w:rPr>
      <w:rFonts w:ascii="Times New Roman" w:hAnsi="Times New Roman"/>
      <w:b/>
      <w:sz w:val="32"/>
    </w:rPr>
  </w:style>
  <w:style w:type="paragraph" w:customStyle="1" w:styleId="AllowPageBreak">
    <w:name w:val="AllowPageBreak"/>
    <w:rsid w:val="00F252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2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2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2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2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2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2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2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2DA"/>
    <w:rPr>
      <w:rFonts w:ascii="Courier New" w:eastAsia="Times New Roman" w:hAnsi="Courier New" w:cs="Times New Roman"/>
      <w:i/>
      <w:szCs w:val="20"/>
      <w:lang w:eastAsia="en-US"/>
    </w:rPr>
  </w:style>
  <w:style w:type="paragraph" w:customStyle="1" w:styleId="HeadingBase">
    <w:name w:val="Heading Base"/>
    <w:rsid w:val="00F252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2DA"/>
    <w:pPr>
      <w:tabs>
        <w:tab w:val="right" w:leader="dot" w:pos="9072"/>
      </w:tabs>
      <w:ind w:left="567"/>
    </w:pPr>
    <w:rPr>
      <w:szCs w:val="22"/>
    </w:rPr>
  </w:style>
  <w:style w:type="paragraph" w:customStyle="1" w:styleId="TOCBase">
    <w:name w:val="TOC Base"/>
    <w:rsid w:val="00F252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2DA"/>
    <w:pPr>
      <w:tabs>
        <w:tab w:val="right" w:leader="dot" w:pos="9072"/>
      </w:tabs>
      <w:spacing w:before="40" w:after="40"/>
      <w:ind w:left="284"/>
    </w:pPr>
    <w:rPr>
      <w:rFonts w:ascii="Times New Roman" w:hAnsi="Times New Roman"/>
    </w:rPr>
  </w:style>
  <w:style w:type="paragraph" w:styleId="TOC1">
    <w:name w:val="toc 1"/>
    <w:basedOn w:val="TOCBase"/>
    <w:next w:val="Normal"/>
    <w:rsid w:val="00F252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2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2DA"/>
    <w:rPr>
      <w:rFonts w:ascii="Times New Roman" w:eastAsia="Times New Roman" w:hAnsi="Times New Roman" w:cs="Times New Roman"/>
      <w:sz w:val="16"/>
      <w:lang w:eastAsia="en-US"/>
    </w:rPr>
  </w:style>
  <w:style w:type="paragraph" w:styleId="Title">
    <w:name w:val="Title"/>
    <w:basedOn w:val="HeadingBase"/>
    <w:link w:val="TitleChar"/>
    <w:qFormat/>
    <w:rsid w:val="00F252DA"/>
    <w:pPr>
      <w:spacing w:before="5040"/>
      <w:jc w:val="center"/>
    </w:pPr>
    <w:rPr>
      <w:sz w:val="48"/>
      <w:szCs w:val="72"/>
      <w:lang w:val="en-US"/>
    </w:rPr>
  </w:style>
  <w:style w:type="character" w:customStyle="1" w:styleId="TitleChar">
    <w:name w:val="Title Char"/>
    <w:basedOn w:val="DefaultParagraphFont"/>
    <w:link w:val="Title"/>
    <w:rsid w:val="00F252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2DA"/>
    <w:pPr>
      <w:tabs>
        <w:tab w:val="left" w:pos="3600"/>
        <w:tab w:val="left" w:pos="3958"/>
      </w:tabs>
    </w:pPr>
  </w:style>
  <w:style w:type="paragraph" w:styleId="List">
    <w:name w:val="List"/>
    <w:basedOn w:val="BodyText"/>
    <w:next w:val="BodyText"/>
    <w:rsid w:val="00F252DA"/>
    <w:pPr>
      <w:tabs>
        <w:tab w:val="left" w:pos="340"/>
      </w:tabs>
      <w:spacing w:before="60" w:after="60"/>
      <w:ind w:left="340" w:hanging="340"/>
    </w:pPr>
  </w:style>
  <w:style w:type="paragraph" w:customStyle="1" w:styleId="Note">
    <w:name w:val="Note"/>
    <w:basedOn w:val="BodyText"/>
    <w:rsid w:val="00F252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2DA"/>
    <w:pPr>
      <w:framePr w:wrap="auto" w:hAnchor="text" w:y="6049"/>
    </w:pPr>
    <w:rPr>
      <w:color w:val="000000"/>
      <w:sz w:val="40"/>
    </w:rPr>
  </w:style>
  <w:style w:type="paragraph" w:customStyle="1" w:styleId="TOCTitle">
    <w:name w:val="TOCTitle"/>
    <w:basedOn w:val="Heading1"/>
    <w:rsid w:val="00F252DA"/>
    <w:pPr>
      <w:spacing w:after="240"/>
      <w:jc w:val="center"/>
      <w:outlineLvl w:val="9"/>
    </w:pPr>
    <w:rPr>
      <w:caps/>
    </w:rPr>
  </w:style>
  <w:style w:type="paragraph" w:customStyle="1" w:styleId="Version">
    <w:name w:val="Version"/>
    <w:rsid w:val="00F252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2DA"/>
    <w:pPr>
      <w:keepNext w:val="0"/>
      <w:tabs>
        <w:tab w:val="right" w:pos="4176"/>
      </w:tabs>
      <w:ind w:left="198" w:hanging="198"/>
    </w:pPr>
    <w:rPr>
      <w:rFonts w:ascii="Garamond" w:hAnsi="Garamond"/>
    </w:rPr>
  </w:style>
  <w:style w:type="paragraph" w:styleId="IndexHeading">
    <w:name w:val="index heading"/>
    <w:basedOn w:val="Normal"/>
    <w:next w:val="Index1"/>
    <w:semiHidden/>
    <w:rsid w:val="00F252DA"/>
    <w:pPr>
      <w:spacing w:before="120" w:after="120"/>
    </w:pPr>
    <w:rPr>
      <w:rFonts w:ascii="Arial" w:hAnsi="Arial"/>
      <w:b/>
      <w:color w:val="918585"/>
      <w:sz w:val="24"/>
    </w:rPr>
  </w:style>
  <w:style w:type="paragraph" w:styleId="Header">
    <w:name w:val="header"/>
    <w:basedOn w:val="Normal"/>
    <w:link w:val="HeaderChar"/>
    <w:rsid w:val="00F252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2DA"/>
    <w:rPr>
      <w:rFonts w:ascii="Times New Roman" w:eastAsia="Times New Roman" w:hAnsi="Times New Roman" w:cs="Times New Roman"/>
      <w:sz w:val="16"/>
      <w:szCs w:val="20"/>
      <w:lang w:val="en-GB" w:eastAsia="en-US"/>
    </w:rPr>
  </w:style>
  <w:style w:type="paragraph" w:customStyle="1" w:styleId="Chapter">
    <w:name w:val="Chapter"/>
    <w:basedOn w:val="Normal"/>
    <w:rsid w:val="00F252DA"/>
    <w:pPr>
      <w:spacing w:before="240"/>
    </w:pPr>
    <w:rPr>
      <w:rFonts w:ascii="Times New Roman" w:hAnsi="Times New Roman"/>
      <w:smallCaps/>
      <w:spacing w:val="80"/>
      <w:sz w:val="28"/>
    </w:rPr>
  </w:style>
  <w:style w:type="paragraph" w:customStyle="1" w:styleId="InChapter">
    <w:name w:val="InChapter"/>
    <w:basedOn w:val="Heading3"/>
    <w:rsid w:val="00F252DA"/>
    <w:pPr>
      <w:spacing w:after="240"/>
      <w:outlineLvl w:val="9"/>
    </w:pPr>
    <w:rPr>
      <w:noProof/>
    </w:rPr>
  </w:style>
  <w:style w:type="paragraph" w:styleId="Index2">
    <w:name w:val="index 2"/>
    <w:basedOn w:val="Normal"/>
    <w:next w:val="Normal"/>
    <w:semiHidden/>
    <w:rsid w:val="00F252DA"/>
    <w:pPr>
      <w:tabs>
        <w:tab w:val="right" w:pos="4176"/>
      </w:tabs>
      <w:ind w:left="568" w:hanging="284"/>
    </w:pPr>
    <w:rPr>
      <w:rFonts w:ascii="Garamond" w:hAnsi="Garamond"/>
    </w:rPr>
  </w:style>
  <w:style w:type="paragraph" w:customStyle="1" w:styleId="Byline">
    <w:name w:val="Byline"/>
    <w:rsid w:val="00F252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2DA"/>
    <w:pPr>
      <w:tabs>
        <w:tab w:val="clear" w:pos="3600"/>
        <w:tab w:val="clear" w:pos="3958"/>
      </w:tabs>
      <w:jc w:val="right"/>
    </w:pPr>
  </w:style>
  <w:style w:type="character" w:styleId="Emphasis">
    <w:name w:val="Emphasis"/>
    <w:basedOn w:val="DefaultParagraphFont"/>
    <w:qFormat/>
    <w:rsid w:val="00F252DA"/>
    <w:rPr>
      <w:i/>
    </w:rPr>
  </w:style>
  <w:style w:type="paragraph" w:styleId="Caption">
    <w:name w:val="caption"/>
    <w:basedOn w:val="BodyText"/>
    <w:next w:val="Normal"/>
    <w:qFormat/>
    <w:rsid w:val="00F252DA"/>
    <w:pPr>
      <w:framePr w:w="2268" w:hSpace="181" w:vSpace="181" w:wrap="around" w:vAnchor="text" w:hAnchor="page" w:x="1135" w:y="285" w:anchorLock="1"/>
    </w:pPr>
    <w:rPr>
      <w:i/>
    </w:rPr>
  </w:style>
  <w:style w:type="paragraph" w:customStyle="1" w:styleId="MiniTOCTitle">
    <w:name w:val="MiniTOCTitle"/>
    <w:basedOn w:val="Heading4"/>
    <w:rsid w:val="00F252DA"/>
    <w:pPr>
      <w:spacing w:before="240"/>
      <w:outlineLvl w:val="9"/>
    </w:pPr>
    <w:rPr>
      <w:noProof/>
      <w:sz w:val="24"/>
    </w:rPr>
  </w:style>
  <w:style w:type="paragraph" w:customStyle="1" w:styleId="MiniTOCItem">
    <w:name w:val="MiniTOCItem"/>
    <w:basedOn w:val="ListBullet"/>
    <w:rsid w:val="00F252DA"/>
    <w:pPr>
      <w:numPr>
        <w:numId w:val="0"/>
      </w:numPr>
      <w:tabs>
        <w:tab w:val="right" w:leader="dot" w:pos="6521"/>
      </w:tabs>
      <w:spacing w:before="0" w:after="0"/>
    </w:pPr>
  </w:style>
  <w:style w:type="paragraph" w:customStyle="1" w:styleId="TOFTitle">
    <w:name w:val="TOFTitle"/>
    <w:basedOn w:val="TOCTitle"/>
    <w:rsid w:val="00F252DA"/>
  </w:style>
  <w:style w:type="paragraph" w:styleId="TableofFigures">
    <w:name w:val="table of figures"/>
    <w:basedOn w:val="Normal"/>
    <w:next w:val="Normal"/>
    <w:semiHidden/>
    <w:rsid w:val="00F252DA"/>
    <w:pPr>
      <w:tabs>
        <w:tab w:val="right" w:leader="dot" w:pos="9072"/>
      </w:tabs>
      <w:ind w:left="970" w:hanging="403"/>
    </w:pPr>
    <w:rPr>
      <w:rFonts w:ascii="Times New Roman" w:hAnsi="Times New Roman"/>
      <w:b/>
    </w:rPr>
  </w:style>
  <w:style w:type="paragraph" w:styleId="ListNumber">
    <w:name w:val="List Number"/>
    <w:basedOn w:val="List"/>
    <w:rsid w:val="00F252DA"/>
    <w:pPr>
      <w:numPr>
        <w:numId w:val="15"/>
      </w:numPr>
      <w:tabs>
        <w:tab w:val="clear" w:pos="340"/>
      </w:tabs>
    </w:pPr>
  </w:style>
  <w:style w:type="character" w:customStyle="1" w:styleId="WingdingSymbols">
    <w:name w:val="Wingding Symbols"/>
    <w:rsid w:val="00F252DA"/>
    <w:rPr>
      <w:rFonts w:ascii="Wingdings" w:hAnsi="Wingdings"/>
    </w:rPr>
  </w:style>
  <w:style w:type="paragraph" w:customStyle="1" w:styleId="TableHeading">
    <w:name w:val="Table Heading"/>
    <w:basedOn w:val="HeadingBase"/>
    <w:rsid w:val="00F252DA"/>
    <w:pPr>
      <w:keepLines/>
      <w:pBdr>
        <w:bottom w:val="single" w:sz="6" w:space="1" w:color="918585"/>
      </w:pBdr>
      <w:spacing w:before="240"/>
    </w:pPr>
  </w:style>
  <w:style w:type="character" w:customStyle="1" w:styleId="HotSpot">
    <w:name w:val="HotSpot"/>
    <w:rsid w:val="00F252DA"/>
    <w:rPr>
      <w:color w:val="0033CC"/>
      <w:u w:val="none"/>
    </w:rPr>
  </w:style>
  <w:style w:type="paragraph" w:customStyle="1" w:styleId="BodyTextRight">
    <w:name w:val="Body Text Right"/>
    <w:basedOn w:val="BodyText"/>
    <w:rsid w:val="00F252DA"/>
    <w:pPr>
      <w:spacing w:before="0" w:after="0"/>
      <w:jc w:val="right"/>
    </w:pPr>
  </w:style>
  <w:style w:type="paragraph" w:styleId="Index3">
    <w:name w:val="index 3"/>
    <w:basedOn w:val="ListNumber2"/>
    <w:next w:val="Normal"/>
    <w:semiHidden/>
    <w:rsid w:val="00F252DA"/>
    <w:pPr>
      <w:numPr>
        <w:numId w:val="0"/>
      </w:numPr>
      <w:tabs>
        <w:tab w:val="right" w:leader="dot" w:pos="4176"/>
      </w:tabs>
    </w:pPr>
  </w:style>
  <w:style w:type="paragraph" w:styleId="ListNumber2">
    <w:name w:val="List Number 2"/>
    <w:basedOn w:val="List2"/>
    <w:rsid w:val="00F252DA"/>
    <w:pPr>
      <w:numPr>
        <w:numId w:val="10"/>
      </w:numPr>
      <w:tabs>
        <w:tab w:val="clear" w:pos="1060"/>
      </w:tabs>
    </w:pPr>
  </w:style>
  <w:style w:type="paragraph" w:customStyle="1" w:styleId="MarginNote">
    <w:name w:val="Margin Note"/>
    <w:basedOn w:val="BodyText"/>
    <w:rsid w:val="00F252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2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2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2DA"/>
    <w:rPr>
      <w:sz w:val="32"/>
    </w:rPr>
  </w:style>
  <w:style w:type="paragraph" w:customStyle="1" w:styleId="HeadingProcedure">
    <w:name w:val="Heading Procedure"/>
    <w:basedOn w:val="HeadingBase"/>
    <w:next w:val="Normal"/>
    <w:rsid w:val="00F252DA"/>
    <w:pPr>
      <w:tabs>
        <w:tab w:val="left" w:pos="0"/>
      </w:tabs>
      <w:spacing w:before="120" w:after="60"/>
    </w:pPr>
    <w:rPr>
      <w:i/>
      <w:color w:val="918585"/>
      <w:sz w:val="22"/>
    </w:rPr>
  </w:style>
  <w:style w:type="paragraph" w:customStyle="1" w:styleId="TableBodyText">
    <w:name w:val="Table Body Text"/>
    <w:basedOn w:val="BodyText"/>
    <w:rsid w:val="00F252DA"/>
    <w:pPr>
      <w:spacing w:before="60" w:after="60"/>
    </w:pPr>
  </w:style>
  <w:style w:type="paragraph" w:styleId="ListContinue">
    <w:name w:val="List Continue"/>
    <w:basedOn w:val="List"/>
    <w:rsid w:val="00F252DA"/>
    <w:pPr>
      <w:ind w:firstLine="0"/>
    </w:pPr>
  </w:style>
  <w:style w:type="paragraph" w:customStyle="1" w:styleId="ListNote">
    <w:name w:val="List Note"/>
    <w:basedOn w:val="List"/>
    <w:rsid w:val="00F252DA"/>
    <w:pPr>
      <w:pBdr>
        <w:top w:val="single" w:sz="6" w:space="2" w:color="918585"/>
        <w:bottom w:val="single" w:sz="6" w:space="2" w:color="918585"/>
      </w:pBdr>
      <w:tabs>
        <w:tab w:val="left" w:pos="1021"/>
      </w:tabs>
      <w:ind w:firstLine="0"/>
    </w:pPr>
  </w:style>
  <w:style w:type="paragraph" w:customStyle="1" w:styleId="Warning">
    <w:name w:val="Warning"/>
    <w:basedOn w:val="BodyText"/>
    <w:rsid w:val="00F252DA"/>
    <w:pPr>
      <w:shd w:val="clear" w:color="auto" w:fill="D9D9D9"/>
      <w:tabs>
        <w:tab w:val="left" w:pos="992"/>
      </w:tabs>
      <w:ind w:left="119" w:right="119"/>
    </w:pPr>
    <w:rPr>
      <w:sz w:val="20"/>
    </w:rPr>
  </w:style>
  <w:style w:type="paragraph" w:customStyle="1" w:styleId="MarginIcons">
    <w:name w:val="Margin Icons"/>
    <w:basedOn w:val="BodyText"/>
    <w:rsid w:val="00F252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2DA"/>
    <w:rPr>
      <w:rFonts w:ascii="Courier New" w:hAnsi="Courier New"/>
    </w:rPr>
  </w:style>
  <w:style w:type="paragraph" w:customStyle="1" w:styleId="NoteBullet">
    <w:name w:val="Note Bullet"/>
    <w:basedOn w:val="Note"/>
    <w:rsid w:val="00F252DA"/>
    <w:pPr>
      <w:tabs>
        <w:tab w:val="clear" w:pos="680"/>
      </w:tabs>
      <w:spacing w:before="60" w:after="60"/>
    </w:pPr>
  </w:style>
  <w:style w:type="paragraph" w:customStyle="1" w:styleId="SubHeading2">
    <w:name w:val="SubHeading2"/>
    <w:basedOn w:val="HeadingBase"/>
    <w:rsid w:val="00F252DA"/>
    <w:pPr>
      <w:spacing w:before="240" w:after="60"/>
    </w:pPr>
    <w:rPr>
      <w:sz w:val="20"/>
    </w:rPr>
  </w:style>
  <w:style w:type="paragraph" w:customStyle="1" w:styleId="SubHeading1">
    <w:name w:val="SubHeading1"/>
    <w:basedOn w:val="HeadingBase"/>
    <w:rsid w:val="00F252DA"/>
    <w:pPr>
      <w:spacing w:before="240" w:after="60"/>
    </w:pPr>
    <w:rPr>
      <w:color w:val="918585"/>
      <w:sz w:val="22"/>
    </w:rPr>
  </w:style>
  <w:style w:type="paragraph" w:customStyle="1" w:styleId="SideHeading">
    <w:name w:val="Side Heading"/>
    <w:basedOn w:val="HeadingBase"/>
    <w:rsid w:val="00F252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2DA"/>
    <w:pPr>
      <w:tabs>
        <w:tab w:val="num" w:pos="360"/>
      </w:tabs>
    </w:pPr>
  </w:style>
  <w:style w:type="paragraph" w:styleId="PlainText">
    <w:name w:val="Plain Text"/>
    <w:basedOn w:val="Normal"/>
    <w:link w:val="PlainTextChar"/>
    <w:rsid w:val="00F252DA"/>
    <w:rPr>
      <w:sz w:val="20"/>
    </w:rPr>
  </w:style>
  <w:style w:type="character" w:customStyle="1" w:styleId="PlainTextChar">
    <w:name w:val="Plain Text Char"/>
    <w:basedOn w:val="DefaultParagraphFont"/>
    <w:link w:val="PlainText"/>
    <w:rsid w:val="00F252DA"/>
    <w:rPr>
      <w:rFonts w:ascii="Courier New" w:eastAsia="Times New Roman" w:hAnsi="Courier New" w:cs="Times New Roman"/>
      <w:sz w:val="20"/>
      <w:szCs w:val="20"/>
      <w:lang w:eastAsia="en-US"/>
    </w:rPr>
  </w:style>
  <w:style w:type="character" w:customStyle="1" w:styleId="MenuOption">
    <w:name w:val="Menu Option"/>
    <w:basedOn w:val="DefaultParagraphFont"/>
    <w:rsid w:val="00F252DA"/>
    <w:rPr>
      <w:b/>
      <w:smallCaps/>
    </w:rPr>
  </w:style>
  <w:style w:type="paragraph" w:customStyle="1" w:styleId="TableListNumber">
    <w:name w:val="Table List Number"/>
    <w:basedOn w:val="ListNumber"/>
    <w:rsid w:val="00F252DA"/>
    <w:pPr>
      <w:numPr>
        <w:numId w:val="0"/>
      </w:numPr>
    </w:pPr>
  </w:style>
  <w:style w:type="paragraph" w:styleId="TOC4">
    <w:name w:val="toc 4"/>
    <w:basedOn w:val="TOCBase"/>
    <w:next w:val="Normal"/>
    <w:semiHidden/>
    <w:rsid w:val="00F252DA"/>
    <w:pPr>
      <w:tabs>
        <w:tab w:val="right" w:leader="dot" w:pos="9071"/>
      </w:tabs>
      <w:ind w:left="1701"/>
    </w:pPr>
  </w:style>
  <w:style w:type="paragraph" w:customStyle="1" w:styleId="ListAlpha">
    <w:name w:val="List Alpha"/>
    <w:basedOn w:val="List"/>
    <w:rsid w:val="00F252DA"/>
    <w:pPr>
      <w:numPr>
        <w:numId w:val="9"/>
      </w:numPr>
    </w:pPr>
  </w:style>
  <w:style w:type="paragraph" w:customStyle="1" w:styleId="ListAlpha2">
    <w:name w:val="List Alpha 2"/>
    <w:basedOn w:val="List2"/>
    <w:rsid w:val="00F252DA"/>
    <w:pPr>
      <w:numPr>
        <w:numId w:val="8"/>
      </w:numPr>
    </w:pPr>
  </w:style>
  <w:style w:type="paragraph" w:styleId="List2">
    <w:name w:val="List 2"/>
    <w:basedOn w:val="BodyText"/>
    <w:rsid w:val="00F252DA"/>
    <w:pPr>
      <w:tabs>
        <w:tab w:val="left" w:pos="680"/>
      </w:tabs>
      <w:spacing w:before="60" w:after="60"/>
      <w:ind w:left="680" w:hanging="340"/>
    </w:pPr>
  </w:style>
  <w:style w:type="paragraph" w:styleId="List3">
    <w:name w:val="List 3"/>
    <w:basedOn w:val="BodyText"/>
    <w:rsid w:val="00F252DA"/>
    <w:pPr>
      <w:tabs>
        <w:tab w:val="left" w:pos="1021"/>
      </w:tabs>
      <w:spacing w:before="60" w:after="60"/>
      <w:ind w:left="1020" w:hanging="340"/>
    </w:pPr>
  </w:style>
  <w:style w:type="paragraph" w:styleId="List4">
    <w:name w:val="List 4"/>
    <w:basedOn w:val="BodyText"/>
    <w:rsid w:val="00F252DA"/>
    <w:pPr>
      <w:tabs>
        <w:tab w:val="left" w:pos="1361"/>
      </w:tabs>
      <w:spacing w:before="60" w:after="60"/>
      <w:ind w:left="1361" w:hanging="340"/>
    </w:pPr>
  </w:style>
  <w:style w:type="paragraph" w:styleId="List5">
    <w:name w:val="List 5"/>
    <w:basedOn w:val="BodyText"/>
    <w:rsid w:val="00F252DA"/>
    <w:pPr>
      <w:tabs>
        <w:tab w:val="left" w:pos="1701"/>
      </w:tabs>
      <w:spacing w:before="60" w:after="60"/>
      <w:ind w:left="1701" w:hanging="340"/>
    </w:pPr>
  </w:style>
  <w:style w:type="paragraph" w:styleId="ListBullet3">
    <w:name w:val="List Bullet 3"/>
    <w:basedOn w:val="List3"/>
    <w:rsid w:val="00F252DA"/>
    <w:pPr>
      <w:numPr>
        <w:numId w:val="14"/>
      </w:numPr>
      <w:tabs>
        <w:tab w:val="clear" w:pos="1021"/>
      </w:tabs>
      <w:ind w:left="1037" w:hanging="357"/>
    </w:pPr>
  </w:style>
  <w:style w:type="paragraph" w:styleId="ListBullet4">
    <w:name w:val="List Bullet 4"/>
    <w:basedOn w:val="List4"/>
    <w:rsid w:val="00F252DA"/>
    <w:pPr>
      <w:numPr>
        <w:numId w:val="3"/>
      </w:numPr>
      <w:tabs>
        <w:tab w:val="clear" w:pos="1361"/>
      </w:tabs>
    </w:pPr>
  </w:style>
  <w:style w:type="paragraph" w:styleId="ListBullet5">
    <w:name w:val="List Bullet 5"/>
    <w:basedOn w:val="List5"/>
    <w:rsid w:val="00F252DA"/>
    <w:pPr>
      <w:numPr>
        <w:numId w:val="4"/>
      </w:numPr>
    </w:pPr>
  </w:style>
  <w:style w:type="paragraph" w:styleId="ListContinue2">
    <w:name w:val="List Continue 2"/>
    <w:basedOn w:val="List2"/>
    <w:rsid w:val="00F252DA"/>
    <w:pPr>
      <w:ind w:firstLine="0"/>
    </w:pPr>
  </w:style>
  <w:style w:type="paragraph" w:styleId="ListContinue3">
    <w:name w:val="List Continue 3"/>
    <w:basedOn w:val="List3"/>
    <w:rsid w:val="00F252DA"/>
    <w:pPr>
      <w:ind w:left="1021" w:firstLine="0"/>
    </w:pPr>
  </w:style>
  <w:style w:type="paragraph" w:styleId="ListContinue4">
    <w:name w:val="List Continue 4"/>
    <w:basedOn w:val="List4"/>
    <w:rsid w:val="00F252DA"/>
    <w:pPr>
      <w:ind w:firstLine="0"/>
    </w:pPr>
  </w:style>
  <w:style w:type="paragraph" w:styleId="ListContinue5">
    <w:name w:val="List Continue 5"/>
    <w:basedOn w:val="List5"/>
    <w:rsid w:val="00F252DA"/>
    <w:pPr>
      <w:ind w:firstLine="0"/>
    </w:pPr>
  </w:style>
  <w:style w:type="paragraph" w:styleId="ListNumber3">
    <w:name w:val="List Number 3"/>
    <w:basedOn w:val="List3"/>
    <w:rsid w:val="00F252DA"/>
    <w:pPr>
      <w:numPr>
        <w:numId w:val="5"/>
      </w:numPr>
    </w:pPr>
  </w:style>
  <w:style w:type="paragraph" w:styleId="ListNumber4">
    <w:name w:val="List Number 4"/>
    <w:basedOn w:val="List4"/>
    <w:rsid w:val="00F252DA"/>
    <w:pPr>
      <w:numPr>
        <w:numId w:val="6"/>
      </w:numPr>
    </w:pPr>
  </w:style>
  <w:style w:type="paragraph" w:styleId="ListNumber5">
    <w:name w:val="List Number 5"/>
    <w:basedOn w:val="List5"/>
    <w:rsid w:val="00F252DA"/>
    <w:pPr>
      <w:numPr>
        <w:numId w:val="7"/>
      </w:numPr>
    </w:pPr>
  </w:style>
  <w:style w:type="paragraph" w:styleId="BlockText">
    <w:name w:val="Block Text"/>
    <w:basedOn w:val="Normal"/>
    <w:rsid w:val="00F252DA"/>
    <w:pPr>
      <w:spacing w:after="120"/>
      <w:ind w:left="1440" w:right="1440"/>
    </w:pPr>
  </w:style>
  <w:style w:type="character" w:customStyle="1" w:styleId="Subscript">
    <w:name w:val="Subscript"/>
    <w:basedOn w:val="DefaultParagraphFont"/>
    <w:rsid w:val="00F252DA"/>
    <w:rPr>
      <w:sz w:val="16"/>
      <w:vertAlign w:val="subscript"/>
    </w:rPr>
  </w:style>
  <w:style w:type="character" w:customStyle="1" w:styleId="Superscript">
    <w:name w:val="Superscript"/>
    <w:basedOn w:val="DefaultParagraphFont"/>
    <w:rsid w:val="00F252DA"/>
    <w:rPr>
      <w:sz w:val="16"/>
      <w:vertAlign w:val="superscript"/>
    </w:rPr>
  </w:style>
  <w:style w:type="character" w:customStyle="1" w:styleId="Symbols">
    <w:name w:val="Symbols"/>
    <w:basedOn w:val="DefaultParagraphFont"/>
    <w:rsid w:val="00F252DA"/>
    <w:rPr>
      <w:rFonts w:ascii="Symbol" w:hAnsi="Symbol"/>
    </w:rPr>
  </w:style>
  <w:style w:type="character" w:customStyle="1" w:styleId="MenuOptions">
    <w:name w:val="Menu Options"/>
    <w:basedOn w:val="DefaultParagraphFont"/>
    <w:rsid w:val="00F252DA"/>
    <w:rPr>
      <w:rFonts w:ascii="Arial Narrow" w:hAnsi="Arial Narrow"/>
      <w:smallCaps/>
    </w:rPr>
  </w:style>
  <w:style w:type="character" w:customStyle="1" w:styleId="Buttons">
    <w:name w:val="Buttons"/>
    <w:basedOn w:val="DefaultParagraphFont"/>
    <w:rsid w:val="00F252DA"/>
    <w:rPr>
      <w:b/>
    </w:rPr>
  </w:style>
  <w:style w:type="character" w:customStyle="1" w:styleId="Underlined">
    <w:name w:val="Underlined"/>
    <w:basedOn w:val="DefaultParagraphFont"/>
    <w:rsid w:val="00F252DA"/>
    <w:rPr>
      <w:u w:val="single"/>
    </w:rPr>
  </w:style>
  <w:style w:type="paragraph" w:customStyle="1" w:styleId="TableBodyTextRight">
    <w:name w:val="Table Body Text Right"/>
    <w:basedOn w:val="TableBodyText"/>
    <w:rsid w:val="00F252DA"/>
    <w:pPr>
      <w:widowControl w:val="0"/>
      <w:autoSpaceDE w:val="0"/>
      <w:autoSpaceDN w:val="0"/>
      <w:adjustRightInd w:val="0"/>
      <w:jc w:val="right"/>
    </w:pPr>
    <w:rPr>
      <w:rFonts w:cs="Arial"/>
      <w:szCs w:val="18"/>
    </w:rPr>
  </w:style>
  <w:style w:type="paragraph" w:customStyle="1" w:styleId="CopyrightText">
    <w:name w:val="Copyright Text"/>
    <w:basedOn w:val="BodyText"/>
    <w:rsid w:val="00F252DA"/>
    <w:rPr>
      <w:sz w:val="18"/>
    </w:rPr>
  </w:style>
  <w:style w:type="paragraph" w:customStyle="1" w:styleId="BodySmallRight">
    <w:name w:val="Body Small Right"/>
    <w:basedOn w:val="BodyTextRight"/>
    <w:rsid w:val="00F252DA"/>
    <w:rPr>
      <w:sz w:val="18"/>
      <w:szCs w:val="18"/>
    </w:rPr>
  </w:style>
  <w:style w:type="paragraph" w:customStyle="1" w:styleId="MarginEdition">
    <w:name w:val="Margin Edition"/>
    <w:basedOn w:val="MarginNote"/>
    <w:rsid w:val="00F252DA"/>
    <w:pPr>
      <w:spacing w:before="0" w:after="0"/>
    </w:pPr>
    <w:rPr>
      <w:rFonts w:ascii="Times New Roman" w:hAnsi="Times New Roman"/>
      <w:color w:val="999999"/>
    </w:rPr>
  </w:style>
  <w:style w:type="paragraph" w:customStyle="1" w:styleId="Spacer">
    <w:name w:val="Spacer"/>
    <w:basedOn w:val="Normal"/>
    <w:rsid w:val="00F252DA"/>
    <w:rPr>
      <w:sz w:val="2"/>
      <w:szCs w:val="2"/>
    </w:rPr>
  </w:style>
  <w:style w:type="character" w:customStyle="1" w:styleId="Small">
    <w:name w:val="Small"/>
    <w:basedOn w:val="DefaultParagraphFont"/>
    <w:rsid w:val="00F252DA"/>
    <w:rPr>
      <w:sz w:val="16"/>
    </w:rPr>
  </w:style>
  <w:style w:type="paragraph" w:customStyle="1" w:styleId="WideTable">
    <w:name w:val="Wide Table"/>
    <w:basedOn w:val="Normal"/>
    <w:rsid w:val="00F252DA"/>
    <w:pPr>
      <w:ind w:left="-1418"/>
    </w:pPr>
    <w:rPr>
      <w:sz w:val="2"/>
      <w:szCs w:val="2"/>
    </w:rPr>
  </w:style>
  <w:style w:type="character" w:styleId="PageNumber">
    <w:name w:val="page number"/>
    <w:basedOn w:val="DefaultParagraphFont"/>
    <w:rsid w:val="00F252DA"/>
  </w:style>
  <w:style w:type="paragraph" w:styleId="Quote">
    <w:name w:val="Quote"/>
    <w:basedOn w:val="Heading1"/>
    <w:link w:val="QuoteChar"/>
    <w:qFormat/>
    <w:rsid w:val="00F252DA"/>
    <w:rPr>
      <w:b w:val="0"/>
      <w:sz w:val="72"/>
      <w:szCs w:val="72"/>
      <w:lang w:val="en-NZ"/>
    </w:rPr>
  </w:style>
  <w:style w:type="character" w:customStyle="1" w:styleId="QuoteChar">
    <w:name w:val="Quote Char"/>
    <w:basedOn w:val="DefaultParagraphFont"/>
    <w:link w:val="Quote"/>
    <w:rsid w:val="00F252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2DA"/>
    <w:pPr>
      <w:pageBreakBefore/>
    </w:pPr>
  </w:style>
  <w:style w:type="paragraph" w:customStyle="1" w:styleId="Border">
    <w:name w:val="Border"/>
    <w:basedOn w:val="Normal"/>
    <w:qFormat/>
    <w:rsid w:val="00F252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2DA"/>
    <w:rPr>
      <w:b/>
      <w:bCs/>
      <w:i/>
      <w:iCs/>
      <w:color w:val="auto"/>
    </w:rPr>
  </w:style>
  <w:style w:type="paragraph" w:styleId="IntenseQuote">
    <w:name w:val="Intense Quote"/>
    <w:basedOn w:val="Normal"/>
    <w:next w:val="Normal"/>
    <w:link w:val="IntenseQuoteChar"/>
    <w:uiPriority w:val="30"/>
    <w:qFormat/>
    <w:rsid w:val="00F252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2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2DA"/>
    <w:rPr>
      <w:smallCaps/>
      <w:color w:val="auto"/>
      <w:u w:val="single"/>
    </w:rPr>
  </w:style>
  <w:style w:type="character" w:styleId="IntenseReference">
    <w:name w:val="Intense Reference"/>
    <w:basedOn w:val="DefaultParagraphFont"/>
    <w:uiPriority w:val="32"/>
    <w:qFormat/>
    <w:rsid w:val="00F252DA"/>
    <w:rPr>
      <w:b/>
      <w:bCs/>
      <w:smallCaps/>
      <w:color w:val="auto"/>
      <w:spacing w:val="5"/>
      <w:u w:val="single"/>
    </w:rPr>
  </w:style>
  <w:style w:type="paragraph" w:customStyle="1" w:styleId="2ColumnHeading">
    <w:name w:val="2Column Heading"/>
    <w:basedOn w:val="BodyText"/>
    <w:qFormat/>
    <w:rsid w:val="00F252DA"/>
    <w:pPr>
      <w:spacing w:after="60"/>
      <w:ind w:left="-2268"/>
    </w:pPr>
    <w:rPr>
      <w:b/>
    </w:rPr>
  </w:style>
  <w:style w:type="paragraph" w:customStyle="1" w:styleId="Heading1TOC">
    <w:name w:val="Heading1 TOC"/>
    <w:basedOn w:val="Normal"/>
    <w:qFormat/>
    <w:rsid w:val="00F252DA"/>
    <w:pPr>
      <w:spacing w:before="240" w:after="120"/>
    </w:pPr>
    <w:rPr>
      <w:rFonts w:ascii="Times New Roman" w:hAnsi="Times New Roman"/>
      <w:b/>
      <w:sz w:val="32"/>
    </w:rPr>
  </w:style>
  <w:style w:type="paragraph" w:customStyle="1" w:styleId="Heading2TOC">
    <w:name w:val="Heading2 TOC"/>
    <w:basedOn w:val="Normal"/>
    <w:qFormat/>
    <w:rsid w:val="00F252DA"/>
    <w:pPr>
      <w:spacing w:before="240" w:after="60"/>
    </w:pPr>
    <w:rPr>
      <w:rFonts w:ascii="Times New Roman" w:hAnsi="Times New Roman"/>
      <w:b/>
      <w:sz w:val="28"/>
    </w:rPr>
  </w:style>
  <w:style w:type="character" w:customStyle="1" w:styleId="Underline">
    <w:name w:val="Underline"/>
    <w:basedOn w:val="DefaultParagraphFont"/>
    <w:qFormat/>
    <w:rsid w:val="00F252DA"/>
    <w:rPr>
      <w:u w:val="single"/>
    </w:rPr>
  </w:style>
  <w:style w:type="character" w:customStyle="1" w:styleId="BoldandItalics">
    <w:name w:val="Bold and Italics"/>
    <w:qFormat/>
    <w:rsid w:val="00F252DA"/>
    <w:rPr>
      <w:b/>
      <w:i/>
      <w:u w:val="none"/>
    </w:rPr>
  </w:style>
  <w:style w:type="paragraph" w:styleId="BalloonText">
    <w:name w:val="Balloon Text"/>
    <w:basedOn w:val="Normal"/>
    <w:link w:val="BalloonTextChar"/>
    <w:rsid w:val="00F252DA"/>
    <w:rPr>
      <w:rFonts w:ascii="Tahoma" w:hAnsi="Tahoma" w:cs="Tahoma"/>
      <w:sz w:val="16"/>
      <w:szCs w:val="16"/>
    </w:rPr>
  </w:style>
  <w:style w:type="character" w:customStyle="1" w:styleId="BalloonTextChar">
    <w:name w:val="Balloon Text Char"/>
    <w:basedOn w:val="DefaultParagraphFont"/>
    <w:link w:val="BalloonText"/>
    <w:rsid w:val="00F252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2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2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2DA"/>
    <w:rPr>
      <w:b/>
      <w:color w:val="660033"/>
      <w:spacing w:val="0"/>
    </w:rPr>
  </w:style>
  <w:style w:type="paragraph" w:customStyle="1" w:styleId="Nameditemlist">
    <w:name w:val="Named item list"/>
    <w:basedOn w:val="BodyText"/>
    <w:qFormat/>
    <w:rsid w:val="00F252DA"/>
    <w:pPr>
      <w:tabs>
        <w:tab w:val="left" w:pos="2835"/>
      </w:tabs>
      <w:ind w:left="2835" w:hanging="2835"/>
    </w:pPr>
  </w:style>
  <w:style w:type="paragraph" w:customStyle="1" w:styleId="BodyTextnopadding">
    <w:name w:val="Body Text no padding"/>
    <w:basedOn w:val="BodyText"/>
    <w:qFormat/>
    <w:rsid w:val="00F252DA"/>
    <w:pPr>
      <w:spacing w:before="0" w:after="0"/>
    </w:pPr>
  </w:style>
  <w:style w:type="paragraph" w:customStyle="1" w:styleId="BodyTextBold">
    <w:name w:val="Body Text Bold"/>
    <w:basedOn w:val="BodyText"/>
    <w:qFormat/>
    <w:rsid w:val="00F252DA"/>
    <w:rPr>
      <w:b/>
    </w:rPr>
  </w:style>
  <w:style w:type="character" w:styleId="Hyperlink">
    <w:name w:val="Hyperlink"/>
    <w:basedOn w:val="DefaultParagraphFont"/>
    <w:uiPriority w:val="99"/>
    <w:unhideWhenUsed/>
    <w:rsid w:val="00201A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4771</Characters>
  <Application>Microsoft Office Word</Application>
  <DocSecurity>0</DocSecurity>
  <Lines>170</Lines>
  <Paragraphs>149</Paragraphs>
  <ScaleCrop>false</ScaleCrop>
  <Company>Author-it Software Corporation Ltd.</Company>
  <LinksUpToDate>false</LinksUpToDate>
  <CharactersWithSpaces>5377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MSF40418 Certificate IV in Glass and Glazing</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2022-06-03T17:15:42Z</dcterms:created>
  <dcterms:modified xsi:type="dcterms:W3CDTF">2022-06-02T21:32:00Z</dcterms:modified>
</cp:coreProperties>
</file>