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75E2" w:rsidP="005775E2">
      <w:pPr>
        <w:pStyle w:val="Title"/>
      </w:pPr>
      <w:r>
        <w:fldChar w:fldCharType="begin"/>
      </w:r>
      <w:r>
        <w:instrText xml:space="preserve"> TITLE   \* MERGEFORMAT </w:instrText>
      </w:r>
      <w:r>
        <w:fldChar w:fldCharType="separate"/>
      </w:r>
      <w:r>
        <w:t>MSF40413 Certificate IV in Glass and Glazing</w:t>
      </w:r>
      <w:r>
        <w:fldChar w:fldCharType="end"/>
      </w:r>
    </w:p>
    <w:p w:rsidR="005775E2" w:rsidP="005775E2">
      <w:pPr>
        <w:pStyle w:val="Version"/>
        <w:sectPr w:rsidSect="000F5C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0F5CFB" w:rsidP="000F5CFB">
      <w:pPr>
        <w:pStyle w:val="SuperHeading"/>
      </w:pPr>
      <w:r w:rsidRPr="000F5CFB">
        <w:t>MSF40413 Certificate IV in Glass and Glazing</w:t>
      </w:r>
    </w:p>
    <w:p w:rsidR="00000000" w:rsidRPr="000F5CFB" w:rsidP="000F5CFB">
      <w:pPr>
        <w:pStyle w:val="Heading1"/>
      </w:pPr>
      <w:bookmarkStart w:id="1" w:name="O_937309"/>
      <w:bookmarkEnd w:id="1"/>
      <w:r w:rsidRPr="000F5CFB">
        <w:t>Modification History</w:t>
      </w:r>
    </w:p>
    <w:p w:rsidR="00000000" w:rsidRPr="000F5CFB" w:rsidP="000F5CFB">
      <w:pPr>
        <w:pStyle w:val="BodyText"/>
      </w:pPr>
      <w:r w:rsidRPr="000F5CFB">
        <w:t>Release 4 - Imported units updated.  Equivalent.</w:t>
      </w:r>
    </w:p>
    <w:p w:rsidR="00000000" w:rsidRPr="000F5CFB" w:rsidP="000F5CFB">
      <w:pPr>
        <w:pStyle w:val="BodyText"/>
      </w:pPr>
      <w:r w:rsidRPr="000F5CFB">
        <w:t>Release 3 - Imported units updated.  Equivalent.</w:t>
      </w:r>
    </w:p>
    <w:p w:rsidR="00000000" w:rsidRPr="000F5CFB" w:rsidP="000F5CFB">
      <w:pPr>
        <w:pStyle w:val="BodyText"/>
      </w:pPr>
      <w:r w:rsidRPr="000F5CFB">
        <w:t>Release 2 - One unit title corrected for MSFGG4007. Prerequisite for MSS404050A identified and included in elective Group D. No change in</w:t>
      </w:r>
      <w:r w:rsidRPr="000F5CFB">
        <w:t xml:space="preserve"> outcomes.</w:t>
      </w:r>
    </w:p>
    <w:p w:rsidR="00000000" w:rsidRPr="000F5CFB" w:rsidP="000F5CFB">
      <w:pPr>
        <w:pStyle w:val="BodyText"/>
      </w:pPr>
      <w:r w:rsidRPr="000F5CFB">
        <w:t>Release 1 - New qualification</w:t>
      </w:r>
    </w:p>
    <w:p w:rsidR="00000000" w:rsidRPr="000F5CFB" w:rsidP="000F5CFB">
      <w:pPr>
        <w:pStyle w:val="AllowPageBreak"/>
      </w:pPr>
    </w:p>
    <w:p w:rsidR="00000000" w:rsidRPr="000F5CFB" w:rsidP="000F5CFB">
      <w:pPr>
        <w:pStyle w:val="Heading1"/>
      </w:pPr>
      <w:bookmarkStart w:id="2" w:name="O_937308"/>
      <w:bookmarkEnd w:id="2"/>
      <w:r w:rsidRPr="000F5CFB">
        <w:t>Qualification Description</w:t>
      </w:r>
    </w:p>
    <w:p w:rsidR="00000000" w:rsidRPr="000F5CFB" w:rsidP="000F5CFB">
      <w:pPr>
        <w:pStyle w:val="BodyText"/>
      </w:pPr>
      <w:r w:rsidRPr="000F5CFB">
        <w:t xml:space="preserve">This qualification describes the skills and knowledge required to perform in a range of specialist and/or leadership roles, including sales, scheduling, design, production </w:t>
      </w:r>
      <w:r w:rsidRPr="000F5CFB">
        <w:t>control and quality assurance functions, in a glass and glazing enterprise. This is a senior qualification with scope for entry from trade and non-trade backgrounds with relevant glass industry experience.</w:t>
      </w:r>
    </w:p>
    <w:p w:rsidR="00000000" w:rsidRPr="000F5CFB" w:rsidP="000F5CFB">
      <w:pPr>
        <w:pStyle w:val="BodyText"/>
      </w:pPr>
    </w:p>
    <w:p w:rsidR="00000000" w:rsidRPr="000F5CFB" w:rsidP="000F5CFB">
      <w:pPr>
        <w:pStyle w:val="BodyText"/>
      </w:pPr>
      <w:r w:rsidRPr="000F5CFB">
        <w:t xml:space="preserve">Leadership job roles include higher tradesperson </w:t>
      </w:r>
      <w:r w:rsidRPr="000F5CFB">
        <w:t>(post-trade), factory-based leading hands/supervisors or site supervisors in glass processing, glazing or architectural glass functions in residential and commercial operations. The roles could include requirements to evaluate and analyse current practices</w:t>
      </w:r>
      <w:r w:rsidRPr="000F5CFB">
        <w:t>, develop new criteria and procedures for performing current practices, and provision of leadership and guidance to others in the application and planning of glass and glazing skills. The qualification has elective options in sales and estimating, producti</w:t>
      </w:r>
      <w:r w:rsidRPr="000F5CFB">
        <w:t>on planning, scheduling, stock control and procurement.</w:t>
      </w:r>
    </w:p>
    <w:p w:rsidR="00000000" w:rsidRPr="000F5CFB" w:rsidP="000F5CFB">
      <w:pPr>
        <w:pStyle w:val="BodyText"/>
      </w:pPr>
    </w:p>
    <w:p w:rsidR="00000000" w:rsidRPr="000F5CFB" w:rsidP="000F5CFB">
      <w:pPr>
        <w:pStyle w:val="BodyText"/>
      </w:pPr>
      <w:r w:rsidRPr="000F5CFB">
        <w:t>There are no specific licences that relate to this qualification. However, depending on the jurisdiction, licensing or regulatory requirements may apply to the use of some units in this qualification</w:t>
      </w:r>
      <w:r w:rsidRPr="000F5CFB">
        <w:t>. Local regulations should be checked for details.</w:t>
      </w:r>
    </w:p>
    <w:p w:rsidR="00000000" w:rsidRPr="000F5CFB" w:rsidP="000F5CFB">
      <w:pPr>
        <w:pStyle w:val="AllowPageBreak"/>
      </w:pPr>
    </w:p>
    <w:p w:rsidR="00000000" w:rsidRPr="000F5CFB" w:rsidP="000F5CFB">
      <w:pPr>
        <w:pStyle w:val="Heading1"/>
      </w:pPr>
      <w:bookmarkStart w:id="3" w:name="O_937307"/>
      <w:bookmarkEnd w:id="3"/>
      <w:r w:rsidRPr="000F5CFB">
        <w:t>Entry Requirements</w:t>
      </w:r>
    </w:p>
    <w:p w:rsidR="00000000" w:rsidRPr="000F5CFB" w:rsidP="000F5CFB">
      <w:pPr>
        <w:pStyle w:val="BodyText"/>
      </w:pPr>
      <w:r w:rsidRPr="000F5CFB">
        <w:t>This qualification may be accessed by direct entry and it is an industry expectation that it will be undertaken primarily by those who have completed the MSF30413 Certif</w:t>
      </w:r>
      <w:r w:rsidRPr="000F5CFB">
        <w:t>icate III in Glass and Glazing qualification or achieved equivalent industry experience.</w:t>
      </w:r>
    </w:p>
    <w:p w:rsidR="00000000" w:rsidRPr="000F5CFB" w:rsidP="000F5CFB">
      <w:pPr>
        <w:pStyle w:val="AllowPageBreak"/>
      </w:pPr>
    </w:p>
    <w:p w:rsidR="00000000" w:rsidRPr="000F5CFB" w:rsidP="000F5CFB">
      <w:pPr>
        <w:pStyle w:val="Heading1"/>
      </w:pPr>
      <w:bookmarkStart w:id="4" w:name="O_937306"/>
      <w:bookmarkEnd w:id="4"/>
      <w:r w:rsidRPr="000F5CFB">
        <w:t>Packaging Rules</w:t>
      </w:r>
    </w:p>
    <w:p w:rsidR="00000000" w:rsidRPr="000F5CFB" w:rsidP="000F5CFB">
      <w:pPr>
        <w:pStyle w:val="BodyText"/>
      </w:pPr>
      <w:r w:rsidRPr="000F5CFB">
        <w:t xml:space="preserve">To be awarded the MSF40413 Certificate IV in Glass and Glazing, competency must be achieved in </w:t>
      </w:r>
      <w:r w:rsidRPr="000F5CFB">
        <w:rPr>
          <w:rStyle w:val="SpecialBold"/>
        </w:rPr>
        <w:t xml:space="preserve">eighteen (18) </w:t>
      </w:r>
      <w:r w:rsidRPr="000F5CFB">
        <w:t xml:space="preserve">units of competency. </w:t>
      </w:r>
    </w:p>
    <w:p w:rsidR="00000000" w:rsidRPr="000F5CFB" w:rsidP="000F5CFB">
      <w:pPr>
        <w:pStyle w:val="ListBullet"/>
      </w:pPr>
      <w:r w:rsidRPr="000F5CFB">
        <w:rPr>
          <w:rStyle w:val="SpecialBold"/>
        </w:rPr>
        <w:t>fo</w:t>
      </w:r>
      <w:r w:rsidRPr="000F5CFB">
        <w:rPr>
          <w:rStyle w:val="SpecialBold"/>
        </w:rPr>
        <w:t>ur (4)</w:t>
      </w:r>
      <w:r w:rsidRPr="000F5CFB">
        <w:t xml:space="preserve"> core units of competency</w:t>
      </w:r>
    </w:p>
    <w:p w:rsidR="00000000" w:rsidRPr="000F5CFB" w:rsidP="000F5CFB">
      <w:pPr>
        <w:pStyle w:val="ListBullet"/>
      </w:pPr>
      <w:r w:rsidRPr="000F5CFB">
        <w:rPr>
          <w:rStyle w:val="SpecialBold"/>
        </w:rPr>
        <w:t>fourteen (14)</w:t>
      </w:r>
      <w:r w:rsidRPr="000F5CFB">
        <w:t xml:space="preserve"> elective units of competency.</w:t>
      </w:r>
    </w:p>
    <w:p w:rsidR="00000000" w:rsidRPr="000F5CFB" w:rsidP="000F5CFB">
      <w:pPr>
        <w:pStyle w:val="BodyText"/>
      </w:pPr>
    </w:p>
    <w:p w:rsidR="00000000" w:rsidRPr="000F5CFB" w:rsidP="000F5CFB">
      <w:pPr>
        <w:pStyle w:val="BodyText"/>
      </w:pPr>
      <w:r w:rsidRPr="000F5CFB">
        <w:t>Note: Units marked with an asterisk have one or more prerequisites and must be considered in the total number of units. Please refer to individual units for details.</w:t>
      </w:r>
    </w:p>
    <w:p w:rsidR="00000000" w:rsidRPr="000F5CFB" w:rsidP="000F5CFB">
      <w:pPr>
        <w:pStyle w:val="BodyText"/>
      </w:pPr>
    </w:p>
    <w:p w:rsidR="00000000" w:rsidRPr="000F5CFB" w:rsidP="000F5CFB">
      <w:pPr>
        <w:pStyle w:val="BodyText"/>
      </w:pPr>
      <w:r w:rsidRPr="000F5CFB">
        <w:rPr>
          <w:rStyle w:val="SpecialBold"/>
        </w:rPr>
        <w:t xml:space="preserve">CORE UNITS </w:t>
      </w:r>
    </w:p>
    <w:p w:rsidR="00000000" w:rsidRPr="000F5CFB" w:rsidP="000F5CFB">
      <w:pPr>
        <w:pStyle w:val="BodyText"/>
      </w:pPr>
      <w:r w:rsidRPr="000F5CFB">
        <w:t xml:space="preserve">Complete all </w:t>
      </w:r>
      <w:r w:rsidRPr="000F5CFB">
        <w:rPr>
          <w:rStyle w:val="SpecialBold"/>
        </w:rPr>
        <w:t>four (4)</w:t>
      </w:r>
      <w:r w:rsidRPr="000F5CFB">
        <w:t xml:space="preserve"> units from this list.</w:t>
      </w:r>
    </w:p>
    <w:p w:rsidR="00000000" w:rsidRPr="000F5CFB" w:rsidP="000F5CFB">
      <w:pPr>
        <w:pStyle w:val="BodyText"/>
      </w:pPr>
    </w:p>
    <w:tbl>
      <w:tblPr>
        <w:tblW w:w="0" w:type="auto"/>
        <w:tblCellMar>
          <w:left w:w="62" w:type="dxa"/>
          <w:right w:w="62" w:type="dxa"/>
        </w:tblCellMar>
        <w:tblLook w:val="0000"/>
      </w:tblPr>
      <w:tblGrid>
        <w:gridCol w:w="2164"/>
        <w:gridCol w:w="7032"/>
      </w:tblGrid>
      <w:tr w:rsidTr="005775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F5CFB" w:rsidP="000F5CFB">
            <w:pPr>
              <w:pStyle w:val="BodyText"/>
            </w:pPr>
            <w:r w:rsidRPr="000F5CFB">
              <w:rPr>
                <w:rStyle w:val="SpecialBold"/>
              </w:rPr>
              <w:t>Unit code</w:t>
            </w:r>
          </w:p>
        </w:tc>
        <w:tc>
          <w:tcPr>
            <w:tcW w:w="0" w:type="auto"/>
            <w:tcBorders>
              <w:top w:val="nil"/>
              <w:left w:val="nil"/>
              <w:bottom w:val="nil"/>
              <w:right w:val="nil"/>
            </w:tcBorders>
            <w:tcMar>
              <w:top w:w="0" w:type="dxa"/>
              <w:left w:w="62" w:type="dxa"/>
              <w:bottom w:w="0" w:type="dxa"/>
              <w:right w:w="62" w:type="dxa"/>
            </w:tcMar>
          </w:tcPr>
          <w:p w:rsidR="00000000" w:rsidP="000F5CFB">
            <w:pPr>
              <w:pStyle w:val="BodyText"/>
              <w:rPr>
                <w:lang w:val="en-NZ"/>
              </w:rPr>
            </w:pPr>
            <w:r w:rsidRPr="000F5CFB">
              <w:rPr>
                <w:rStyle w:val="SpecialBold"/>
              </w:rPr>
              <w:t>Unit title</w:t>
            </w:r>
          </w:p>
        </w:tc>
      </w:tr>
      <w:tr w:rsidTr="005775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F5CFB">
            <w:pPr>
              <w:pStyle w:val="BodyText"/>
              <w:rPr>
                <w:lang w:val="en-NZ"/>
              </w:rPr>
            </w:pPr>
            <w:r w:rsidRPr="000F5CFB">
              <w:t>BSBMGT401</w:t>
            </w:r>
          </w:p>
        </w:tc>
        <w:tc>
          <w:tcPr>
            <w:tcW w:w="0" w:type="auto"/>
            <w:tcBorders>
              <w:top w:val="nil"/>
              <w:left w:val="nil"/>
              <w:bottom w:val="nil"/>
              <w:right w:val="nil"/>
            </w:tcBorders>
            <w:tcMar>
              <w:top w:w="0" w:type="dxa"/>
              <w:left w:w="62" w:type="dxa"/>
              <w:bottom w:w="0" w:type="dxa"/>
              <w:right w:w="62" w:type="dxa"/>
            </w:tcMar>
          </w:tcPr>
          <w:p w:rsidR="00000000" w:rsidP="000F5CFB">
            <w:pPr>
              <w:pStyle w:val="BodyText"/>
              <w:rPr>
                <w:lang w:val="en-NZ"/>
              </w:rPr>
            </w:pPr>
            <w:r w:rsidRPr="000F5CFB">
              <w:t>Show leadership in the workplace</w:t>
            </w:r>
          </w:p>
        </w:tc>
      </w:tr>
      <w:tr w:rsidTr="005775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F5CFB">
            <w:pPr>
              <w:pStyle w:val="BodyText"/>
              <w:rPr>
                <w:lang w:val="en-NZ"/>
              </w:rPr>
            </w:pPr>
            <w:r w:rsidRPr="000F5CFB">
              <w:t>BSBWHS401</w:t>
            </w:r>
          </w:p>
        </w:tc>
        <w:tc>
          <w:tcPr>
            <w:tcW w:w="0" w:type="auto"/>
            <w:tcBorders>
              <w:top w:val="nil"/>
              <w:left w:val="nil"/>
              <w:bottom w:val="nil"/>
              <w:right w:val="nil"/>
            </w:tcBorders>
            <w:tcMar>
              <w:top w:w="0" w:type="dxa"/>
              <w:left w:w="62" w:type="dxa"/>
              <w:bottom w:w="0" w:type="dxa"/>
              <w:right w:w="62" w:type="dxa"/>
            </w:tcMar>
          </w:tcPr>
          <w:p w:rsidR="00000000" w:rsidP="000F5CFB">
            <w:pPr>
              <w:pStyle w:val="BodyText"/>
              <w:rPr>
                <w:lang w:val="en-NZ"/>
              </w:rPr>
            </w:pPr>
            <w:r w:rsidRPr="000F5CFB">
              <w:t>Implement and monitor WHS policies, procedures and programs to meet legislative requirements</w:t>
            </w:r>
          </w:p>
        </w:tc>
      </w:tr>
      <w:tr w:rsidTr="005775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F5CFB">
            <w:pPr>
              <w:pStyle w:val="BodyText"/>
              <w:rPr>
                <w:lang w:val="en-NZ"/>
              </w:rPr>
            </w:pPr>
            <w:r w:rsidRPr="000F5CFB">
              <w:t xml:space="preserve">MSMENV472 </w:t>
            </w:r>
          </w:p>
        </w:tc>
        <w:tc>
          <w:tcPr>
            <w:tcW w:w="0" w:type="auto"/>
            <w:tcBorders>
              <w:top w:val="nil"/>
              <w:left w:val="nil"/>
              <w:bottom w:val="nil"/>
              <w:right w:val="nil"/>
            </w:tcBorders>
            <w:tcMar>
              <w:top w:w="0" w:type="dxa"/>
              <w:left w:w="62" w:type="dxa"/>
              <w:bottom w:w="0" w:type="dxa"/>
              <w:right w:w="62" w:type="dxa"/>
            </w:tcMar>
          </w:tcPr>
          <w:p w:rsidR="00000000" w:rsidP="000F5CFB">
            <w:pPr>
              <w:pStyle w:val="BodyText"/>
              <w:rPr>
                <w:lang w:val="en-NZ"/>
              </w:rPr>
            </w:pPr>
            <w:r w:rsidRPr="000F5CFB">
              <w:t xml:space="preserve">Implement and monitor environmentally sustainable work practices </w:t>
            </w:r>
          </w:p>
        </w:tc>
      </w:tr>
      <w:tr w:rsidTr="005775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F5CFB">
            <w:pPr>
              <w:pStyle w:val="BodyText"/>
              <w:rPr>
                <w:lang w:val="en-NZ"/>
              </w:rPr>
            </w:pPr>
            <w:r w:rsidRPr="000F5CFB">
              <w:t xml:space="preserve">MSFGG4001 </w:t>
            </w:r>
          </w:p>
        </w:tc>
        <w:tc>
          <w:tcPr>
            <w:tcW w:w="0" w:type="auto"/>
            <w:tcBorders>
              <w:top w:val="nil"/>
              <w:left w:val="nil"/>
              <w:bottom w:val="nil"/>
              <w:right w:val="nil"/>
            </w:tcBorders>
            <w:tcMar>
              <w:top w:w="0" w:type="dxa"/>
              <w:left w:w="62" w:type="dxa"/>
              <w:bottom w:w="0" w:type="dxa"/>
              <w:right w:w="62" w:type="dxa"/>
            </w:tcMar>
          </w:tcPr>
          <w:p w:rsidR="00000000" w:rsidRPr="000F5CFB" w:rsidP="000F5CFB">
            <w:pPr>
              <w:pStyle w:val="BodyText"/>
            </w:pPr>
            <w:r w:rsidRPr="000F5CFB">
              <w:t>Apply standards and codes of practice for the glass industry</w:t>
            </w:r>
          </w:p>
        </w:tc>
      </w:tr>
    </w:tbl>
    <w:p w:rsidR="00000000" w:rsidRPr="000F5CFB" w:rsidP="000F5CFB">
      <w:pPr>
        <w:pStyle w:val="BodyText"/>
      </w:pPr>
    </w:p>
    <w:p w:rsidR="00000000" w:rsidRPr="000F5CFB" w:rsidP="000F5CFB">
      <w:pPr>
        <w:pStyle w:val="BodyText"/>
      </w:pPr>
      <w:r w:rsidRPr="000F5CFB">
        <w:rPr>
          <w:rStyle w:val="SpecialBold"/>
        </w:rPr>
        <w:t xml:space="preserve">ELECTIVE UNITS </w:t>
      </w:r>
    </w:p>
    <w:p w:rsidR="00000000" w:rsidRPr="000F5CFB" w:rsidP="000F5CFB">
      <w:pPr>
        <w:pStyle w:val="BodyText"/>
      </w:pPr>
      <w:r w:rsidRPr="000F5CFB">
        <w:t xml:space="preserve">Select a minimum of </w:t>
      </w:r>
      <w:r w:rsidRPr="000F5CFB">
        <w:rPr>
          <w:rStyle w:val="SpecialBold"/>
        </w:rPr>
        <w:t>ten (10)</w:t>
      </w:r>
      <w:r w:rsidRPr="000F5CFB">
        <w:t xml:space="preserve"> units from Groups A, B, C, D and E as specified below. </w:t>
      </w:r>
    </w:p>
    <w:p w:rsidR="00000000" w:rsidRPr="000F5CFB" w:rsidP="000F5CFB">
      <w:pPr>
        <w:pStyle w:val="BodyText"/>
      </w:pPr>
    </w:p>
    <w:p w:rsidR="00000000" w:rsidRPr="000F5CFB" w:rsidP="000F5CFB">
      <w:pPr>
        <w:pStyle w:val="BodyText"/>
      </w:pPr>
      <w:r w:rsidRPr="000F5CFB">
        <w:rPr>
          <w:rStyle w:val="SpecialBold"/>
        </w:rPr>
        <w:t>Group A – Sal</w:t>
      </w:r>
      <w:r w:rsidRPr="000F5CFB">
        <w:rPr>
          <w:rStyle w:val="SpecialBold"/>
        </w:rPr>
        <w:t>es and Estimating</w:t>
      </w:r>
    </w:p>
    <w:p w:rsidR="00000000" w:rsidRPr="000F5CFB" w:rsidP="000F5CFB">
      <w:pPr>
        <w:pStyle w:val="BodyText"/>
      </w:pPr>
    </w:p>
    <w:tbl>
      <w:tblPr>
        <w:tblW w:w="0" w:type="auto"/>
        <w:tblLayout w:type="fixed"/>
        <w:tblCellMar>
          <w:left w:w="62" w:type="dxa"/>
          <w:right w:w="62" w:type="dxa"/>
        </w:tblCellMar>
        <w:tblLook w:val="0000"/>
      </w:tblPr>
      <w:tblGrid>
        <w:gridCol w:w="2391"/>
        <w:gridCol w:w="6789"/>
      </w:tblGrid>
      <w:tr w:rsidTr="000F5CFB">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RPr="000F5CFB" w:rsidP="000F5CFB">
            <w:pPr>
              <w:pStyle w:val="BodyText"/>
            </w:pPr>
            <w:r w:rsidRPr="000F5CFB">
              <w:rPr>
                <w:rStyle w:val="SpecialBold"/>
              </w:rPr>
              <w:t>Unit code</w:t>
            </w:r>
          </w:p>
        </w:tc>
        <w:tc>
          <w:tcPr>
            <w:tcW w:w="6789" w:type="dxa"/>
            <w:tcBorders>
              <w:top w:val="nil"/>
              <w:left w:val="nil"/>
              <w:bottom w:val="nil"/>
              <w:right w:val="nil"/>
            </w:tcBorders>
            <w:tcMar>
              <w:top w:w="0" w:type="dxa"/>
              <w:left w:w="62" w:type="dxa"/>
              <w:bottom w:w="0" w:type="dxa"/>
              <w:right w:w="62" w:type="dxa"/>
            </w:tcMar>
          </w:tcPr>
          <w:p w:rsidR="00000000" w:rsidP="000F5CFB">
            <w:pPr>
              <w:pStyle w:val="BodyText"/>
              <w:rPr>
                <w:lang w:val="en-NZ"/>
              </w:rPr>
            </w:pPr>
            <w:r w:rsidRPr="000F5CFB">
              <w:rPr>
                <w:rStyle w:val="SpecialBold"/>
              </w:rPr>
              <w:t>Unit title</w:t>
            </w:r>
          </w:p>
        </w:tc>
      </w:tr>
      <w:tr w:rsidTr="000F5CFB">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0F5CFB">
            <w:pPr>
              <w:pStyle w:val="BodyText"/>
              <w:rPr>
                <w:lang w:val="en-NZ"/>
              </w:rPr>
            </w:pPr>
            <w:r w:rsidRPr="000F5CFB">
              <w:t>BSBCUS402</w:t>
            </w:r>
          </w:p>
        </w:tc>
        <w:tc>
          <w:tcPr>
            <w:tcW w:w="6789" w:type="dxa"/>
            <w:tcBorders>
              <w:top w:val="nil"/>
              <w:left w:val="nil"/>
              <w:bottom w:val="nil"/>
              <w:right w:val="nil"/>
            </w:tcBorders>
            <w:tcMar>
              <w:top w:w="0" w:type="dxa"/>
              <w:left w:w="62" w:type="dxa"/>
              <w:bottom w:w="0" w:type="dxa"/>
              <w:right w:w="62" w:type="dxa"/>
            </w:tcMar>
          </w:tcPr>
          <w:p w:rsidR="00000000" w:rsidP="000F5CFB">
            <w:pPr>
              <w:pStyle w:val="BodyText"/>
              <w:rPr>
                <w:lang w:val="en-NZ"/>
              </w:rPr>
            </w:pPr>
            <w:r w:rsidRPr="000F5CFB">
              <w:t>Address customer needs</w:t>
            </w:r>
          </w:p>
        </w:tc>
      </w:tr>
      <w:tr w:rsidTr="000F5CFB">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0F5CFB">
            <w:pPr>
              <w:pStyle w:val="BodyText"/>
              <w:rPr>
                <w:lang w:val="en-NZ"/>
              </w:rPr>
            </w:pPr>
            <w:r w:rsidRPr="000F5CFB">
              <w:t>BSBCUS501</w:t>
            </w:r>
          </w:p>
        </w:tc>
        <w:tc>
          <w:tcPr>
            <w:tcW w:w="6789" w:type="dxa"/>
            <w:tcBorders>
              <w:top w:val="nil"/>
              <w:left w:val="nil"/>
              <w:bottom w:val="nil"/>
              <w:right w:val="nil"/>
            </w:tcBorders>
            <w:tcMar>
              <w:top w:w="0" w:type="dxa"/>
              <w:left w:w="62" w:type="dxa"/>
              <w:bottom w:w="0" w:type="dxa"/>
              <w:right w:w="62" w:type="dxa"/>
            </w:tcMar>
          </w:tcPr>
          <w:p w:rsidR="00000000" w:rsidP="000F5CFB">
            <w:pPr>
              <w:pStyle w:val="BodyText"/>
              <w:rPr>
                <w:lang w:val="en-NZ"/>
              </w:rPr>
            </w:pPr>
            <w:r w:rsidRPr="000F5CFB">
              <w:t>Manage quality customer service</w:t>
            </w:r>
          </w:p>
        </w:tc>
      </w:tr>
      <w:tr w:rsidTr="000F5CFB">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0F5CFB">
            <w:pPr>
              <w:pStyle w:val="BodyText"/>
              <w:rPr>
                <w:lang w:val="en-NZ"/>
              </w:rPr>
            </w:pPr>
            <w:r w:rsidRPr="000F5CFB">
              <w:t>BSBPMG409</w:t>
            </w:r>
          </w:p>
        </w:tc>
        <w:tc>
          <w:tcPr>
            <w:tcW w:w="6789" w:type="dxa"/>
            <w:tcBorders>
              <w:top w:val="nil"/>
              <w:left w:val="nil"/>
              <w:bottom w:val="nil"/>
              <w:right w:val="nil"/>
            </w:tcBorders>
            <w:tcMar>
              <w:top w:w="0" w:type="dxa"/>
              <w:left w:w="62" w:type="dxa"/>
              <w:bottom w:w="0" w:type="dxa"/>
              <w:right w:w="62" w:type="dxa"/>
            </w:tcMar>
          </w:tcPr>
          <w:p w:rsidR="00000000" w:rsidP="000F5CFB">
            <w:pPr>
              <w:pStyle w:val="BodyText"/>
              <w:rPr>
                <w:lang w:val="en-NZ"/>
              </w:rPr>
            </w:pPr>
            <w:r w:rsidRPr="000F5CFB">
              <w:t>Apply project scope management techniques</w:t>
            </w:r>
          </w:p>
        </w:tc>
      </w:tr>
      <w:tr w:rsidTr="000F5CFB">
        <w:tblPrEx>
          <w:tblW w:w="0" w:type="auto"/>
          <w:tblLayout w:type="fixed"/>
          <w:tblCellMar>
            <w:left w:w="62" w:type="dxa"/>
            <w:right w:w="62" w:type="dxa"/>
          </w:tblCellMar>
          <w:tblLook w:val="0000"/>
        </w:tblPrEx>
        <w:trPr>
          <w:trHeight w:val="513"/>
        </w:trPr>
        <w:tc>
          <w:tcPr>
            <w:tcW w:w="2391" w:type="dxa"/>
            <w:tcBorders>
              <w:top w:val="nil"/>
              <w:left w:val="nil"/>
              <w:bottom w:val="nil"/>
              <w:right w:val="nil"/>
            </w:tcBorders>
            <w:tcMar>
              <w:top w:w="0" w:type="dxa"/>
              <w:left w:w="62" w:type="dxa"/>
              <w:bottom w:w="0" w:type="dxa"/>
              <w:right w:w="62" w:type="dxa"/>
            </w:tcMar>
          </w:tcPr>
          <w:p w:rsidR="00000000" w:rsidP="000F5CFB">
            <w:pPr>
              <w:pStyle w:val="BodyText"/>
              <w:rPr>
                <w:lang w:val="en-NZ"/>
              </w:rPr>
            </w:pPr>
            <w:r w:rsidRPr="000F5CFB">
              <w:t>BSBPRO401</w:t>
            </w:r>
          </w:p>
        </w:tc>
        <w:tc>
          <w:tcPr>
            <w:tcW w:w="6789" w:type="dxa"/>
            <w:tcBorders>
              <w:top w:val="nil"/>
              <w:left w:val="nil"/>
              <w:bottom w:val="nil"/>
              <w:right w:val="nil"/>
            </w:tcBorders>
            <w:tcMar>
              <w:top w:w="0" w:type="dxa"/>
              <w:left w:w="62" w:type="dxa"/>
              <w:bottom w:w="0" w:type="dxa"/>
              <w:right w:w="62" w:type="dxa"/>
            </w:tcMar>
          </w:tcPr>
          <w:p w:rsidR="00000000" w:rsidP="000F5CFB">
            <w:pPr>
              <w:pStyle w:val="BodyText"/>
              <w:rPr>
                <w:lang w:val="en-NZ"/>
              </w:rPr>
            </w:pPr>
            <w:r w:rsidRPr="000F5CFB">
              <w:t>Develop product knowledge</w:t>
            </w:r>
          </w:p>
        </w:tc>
      </w:tr>
      <w:tr w:rsidTr="000F5CFB">
        <w:tblPrEx>
          <w:tblW w:w="0" w:type="auto"/>
          <w:tblLayout w:type="fixed"/>
          <w:tblCellMar>
            <w:left w:w="62" w:type="dxa"/>
            <w:right w:w="62" w:type="dxa"/>
          </w:tblCellMar>
          <w:tblLook w:val="0000"/>
        </w:tblPrEx>
        <w:trPr>
          <w:trHeight w:val="513"/>
        </w:trPr>
        <w:tc>
          <w:tcPr>
            <w:tcW w:w="2391" w:type="dxa"/>
            <w:tcBorders>
              <w:top w:val="nil"/>
              <w:left w:val="nil"/>
              <w:bottom w:val="nil"/>
              <w:right w:val="nil"/>
            </w:tcBorders>
            <w:tcMar>
              <w:top w:w="0" w:type="dxa"/>
              <w:left w:w="62" w:type="dxa"/>
              <w:bottom w:w="0" w:type="dxa"/>
              <w:right w:w="62" w:type="dxa"/>
            </w:tcMar>
          </w:tcPr>
          <w:p w:rsidR="00000000" w:rsidP="000F5CFB">
            <w:pPr>
              <w:pStyle w:val="BodyText"/>
              <w:rPr>
                <w:lang w:val="en-NZ"/>
              </w:rPr>
            </w:pPr>
            <w:r w:rsidRPr="000F5CFB">
              <w:t>BSBSLS408</w:t>
            </w:r>
          </w:p>
        </w:tc>
        <w:tc>
          <w:tcPr>
            <w:tcW w:w="6789" w:type="dxa"/>
            <w:tcBorders>
              <w:top w:val="nil"/>
              <w:left w:val="nil"/>
              <w:bottom w:val="nil"/>
              <w:right w:val="nil"/>
            </w:tcBorders>
            <w:tcMar>
              <w:top w:w="0" w:type="dxa"/>
              <w:left w:w="62" w:type="dxa"/>
              <w:bottom w:w="0" w:type="dxa"/>
              <w:right w:w="62" w:type="dxa"/>
            </w:tcMar>
          </w:tcPr>
          <w:p w:rsidR="00000000" w:rsidP="000F5CFB">
            <w:pPr>
              <w:pStyle w:val="BodyText"/>
              <w:rPr>
                <w:lang w:val="en-NZ"/>
              </w:rPr>
            </w:pPr>
            <w:r w:rsidRPr="000F5CFB">
              <w:t>Present, secure and support sales solutions</w:t>
            </w:r>
          </w:p>
        </w:tc>
      </w:tr>
      <w:tr w:rsidTr="000F5CFB">
        <w:tblPrEx>
          <w:tblW w:w="0" w:type="auto"/>
          <w:tblLayout w:type="fixed"/>
          <w:tblCellMar>
            <w:left w:w="62" w:type="dxa"/>
            <w:right w:w="62" w:type="dxa"/>
          </w:tblCellMar>
          <w:tblLook w:val="0000"/>
        </w:tblPrEx>
        <w:trPr>
          <w:trHeight w:val="513"/>
        </w:trPr>
        <w:tc>
          <w:tcPr>
            <w:tcW w:w="2391" w:type="dxa"/>
            <w:tcBorders>
              <w:top w:val="nil"/>
              <w:left w:val="nil"/>
              <w:bottom w:val="nil"/>
              <w:right w:val="nil"/>
            </w:tcBorders>
            <w:tcMar>
              <w:top w:w="0" w:type="dxa"/>
              <w:left w:w="62" w:type="dxa"/>
              <w:bottom w:w="0" w:type="dxa"/>
              <w:right w:w="62" w:type="dxa"/>
            </w:tcMar>
          </w:tcPr>
          <w:p w:rsidR="00000000" w:rsidP="000F5CFB">
            <w:pPr>
              <w:pStyle w:val="BodyText"/>
              <w:rPr>
                <w:lang w:val="en-NZ"/>
              </w:rPr>
            </w:pPr>
            <w:r w:rsidRPr="000F5CFB">
              <w:t>CPCCBC4012B</w:t>
            </w:r>
          </w:p>
        </w:tc>
        <w:tc>
          <w:tcPr>
            <w:tcW w:w="6789" w:type="dxa"/>
            <w:tcBorders>
              <w:top w:val="nil"/>
              <w:left w:val="nil"/>
              <w:bottom w:val="nil"/>
              <w:right w:val="nil"/>
            </w:tcBorders>
            <w:tcMar>
              <w:top w:w="0" w:type="dxa"/>
              <w:left w:w="62" w:type="dxa"/>
              <w:bottom w:w="0" w:type="dxa"/>
              <w:right w:w="62" w:type="dxa"/>
            </w:tcMar>
          </w:tcPr>
          <w:p w:rsidR="00000000" w:rsidP="000F5CFB">
            <w:pPr>
              <w:pStyle w:val="BodyText"/>
              <w:rPr>
                <w:lang w:val="en-NZ"/>
              </w:rPr>
            </w:pPr>
            <w:r w:rsidRPr="000F5CFB">
              <w:t>Read and interpret plans and specifications</w:t>
            </w:r>
          </w:p>
        </w:tc>
      </w:tr>
      <w:tr w:rsidTr="000F5CFB">
        <w:tblPrEx>
          <w:tblW w:w="0" w:type="auto"/>
          <w:tblLayout w:type="fixed"/>
          <w:tblCellMar>
            <w:left w:w="62" w:type="dxa"/>
            <w:right w:w="62" w:type="dxa"/>
          </w:tblCellMar>
          <w:tblLook w:val="0000"/>
        </w:tblPrEx>
        <w:trPr>
          <w:trHeight w:val="513"/>
        </w:trPr>
        <w:tc>
          <w:tcPr>
            <w:tcW w:w="2391" w:type="dxa"/>
            <w:tcBorders>
              <w:top w:val="nil"/>
              <w:left w:val="nil"/>
              <w:bottom w:val="nil"/>
              <w:right w:val="nil"/>
            </w:tcBorders>
            <w:tcMar>
              <w:top w:w="0" w:type="dxa"/>
              <w:left w:w="62" w:type="dxa"/>
              <w:bottom w:w="0" w:type="dxa"/>
              <w:right w:w="62" w:type="dxa"/>
            </w:tcMar>
          </w:tcPr>
          <w:p w:rsidR="00000000" w:rsidP="000F5CFB">
            <w:pPr>
              <w:pStyle w:val="BodyText"/>
              <w:rPr>
                <w:lang w:val="en-NZ"/>
              </w:rPr>
            </w:pPr>
            <w:r w:rsidRPr="000F5CFB">
              <w:t>MSFFT4012</w:t>
            </w:r>
          </w:p>
        </w:tc>
        <w:tc>
          <w:tcPr>
            <w:tcW w:w="6789" w:type="dxa"/>
            <w:tcBorders>
              <w:top w:val="nil"/>
              <w:left w:val="nil"/>
              <w:bottom w:val="nil"/>
              <w:right w:val="nil"/>
            </w:tcBorders>
            <w:tcMar>
              <w:top w:w="0" w:type="dxa"/>
              <w:left w:w="62" w:type="dxa"/>
              <w:bottom w:w="0" w:type="dxa"/>
              <w:right w:w="62" w:type="dxa"/>
            </w:tcMar>
          </w:tcPr>
          <w:p w:rsidR="00000000" w:rsidP="000F5CFB">
            <w:pPr>
              <w:pStyle w:val="BodyText"/>
              <w:rPr>
                <w:lang w:val="en-NZ"/>
              </w:rPr>
            </w:pPr>
            <w:r w:rsidRPr="000F5CFB">
              <w:t>Prepare a tender submission</w:t>
            </w:r>
          </w:p>
        </w:tc>
      </w:tr>
      <w:tr w:rsidTr="000F5CFB">
        <w:tblPrEx>
          <w:tblW w:w="0" w:type="auto"/>
          <w:tblLayout w:type="fixed"/>
          <w:tblCellMar>
            <w:left w:w="62" w:type="dxa"/>
            <w:right w:w="62" w:type="dxa"/>
          </w:tblCellMar>
          <w:tblLook w:val="0000"/>
        </w:tblPrEx>
        <w:trPr>
          <w:trHeight w:val="513"/>
        </w:trPr>
        <w:tc>
          <w:tcPr>
            <w:tcW w:w="2391" w:type="dxa"/>
            <w:tcBorders>
              <w:top w:val="nil"/>
              <w:left w:val="nil"/>
              <w:bottom w:val="nil"/>
              <w:right w:val="nil"/>
            </w:tcBorders>
            <w:tcMar>
              <w:top w:w="0" w:type="dxa"/>
              <w:left w:w="62" w:type="dxa"/>
              <w:bottom w:w="0" w:type="dxa"/>
              <w:right w:w="62" w:type="dxa"/>
            </w:tcMar>
          </w:tcPr>
          <w:p w:rsidR="00000000" w:rsidP="000F5CFB">
            <w:pPr>
              <w:pStyle w:val="BodyText"/>
              <w:rPr>
                <w:lang w:val="en-NZ"/>
              </w:rPr>
            </w:pPr>
            <w:r w:rsidRPr="000F5CFB">
              <w:t>MSFGG4002</w:t>
            </w:r>
          </w:p>
        </w:tc>
        <w:tc>
          <w:tcPr>
            <w:tcW w:w="6789" w:type="dxa"/>
            <w:tcBorders>
              <w:top w:val="nil"/>
              <w:left w:val="nil"/>
              <w:bottom w:val="nil"/>
              <w:right w:val="nil"/>
            </w:tcBorders>
            <w:tcMar>
              <w:top w:w="0" w:type="dxa"/>
              <w:left w:w="62" w:type="dxa"/>
              <w:bottom w:w="0" w:type="dxa"/>
              <w:right w:w="62" w:type="dxa"/>
            </w:tcMar>
          </w:tcPr>
          <w:p w:rsidR="00000000" w:rsidP="000F5CFB">
            <w:pPr>
              <w:pStyle w:val="BodyText"/>
              <w:rPr>
                <w:lang w:val="en-NZ"/>
              </w:rPr>
            </w:pPr>
            <w:r w:rsidRPr="000F5CFB">
              <w:t>Use glass industry data systems</w:t>
            </w:r>
          </w:p>
        </w:tc>
      </w:tr>
      <w:tr w:rsidTr="000F5CFB">
        <w:tblPrEx>
          <w:tblW w:w="0" w:type="auto"/>
          <w:tblLayout w:type="fixed"/>
          <w:tblCellMar>
            <w:left w:w="62" w:type="dxa"/>
            <w:right w:w="62" w:type="dxa"/>
          </w:tblCellMar>
          <w:tblLook w:val="0000"/>
        </w:tblPrEx>
        <w:trPr>
          <w:trHeight w:val="513"/>
        </w:trPr>
        <w:tc>
          <w:tcPr>
            <w:tcW w:w="2391" w:type="dxa"/>
            <w:tcBorders>
              <w:top w:val="nil"/>
              <w:left w:val="nil"/>
              <w:bottom w:val="nil"/>
              <w:right w:val="nil"/>
            </w:tcBorders>
            <w:tcMar>
              <w:top w:w="0" w:type="dxa"/>
              <w:left w:w="62" w:type="dxa"/>
              <w:bottom w:w="0" w:type="dxa"/>
              <w:right w:w="62" w:type="dxa"/>
            </w:tcMar>
          </w:tcPr>
          <w:p w:rsidR="00000000" w:rsidP="000F5CFB">
            <w:pPr>
              <w:pStyle w:val="BodyText"/>
              <w:rPr>
                <w:lang w:val="en-NZ"/>
              </w:rPr>
            </w:pPr>
            <w:r w:rsidRPr="000F5CFB">
              <w:t>MSS402031</w:t>
            </w:r>
          </w:p>
        </w:tc>
        <w:tc>
          <w:tcPr>
            <w:tcW w:w="6789" w:type="dxa"/>
            <w:tcBorders>
              <w:top w:val="nil"/>
              <w:left w:val="nil"/>
              <w:bottom w:val="nil"/>
              <w:right w:val="nil"/>
            </w:tcBorders>
            <w:tcMar>
              <w:top w:w="0" w:type="dxa"/>
              <w:left w:w="62" w:type="dxa"/>
              <w:bottom w:w="0" w:type="dxa"/>
              <w:right w:w="62" w:type="dxa"/>
            </w:tcMar>
          </w:tcPr>
          <w:p w:rsidR="00000000" w:rsidRPr="000F5CFB" w:rsidP="000F5CFB">
            <w:pPr>
              <w:pStyle w:val="BodyText"/>
            </w:pPr>
            <w:r w:rsidRPr="000F5CFB">
              <w:t>Interpret product costs in terms of customer requirements</w:t>
            </w:r>
          </w:p>
        </w:tc>
      </w:tr>
    </w:tbl>
    <w:p w:rsidR="00000000" w:rsidRPr="000F5CFB" w:rsidP="000F5CFB">
      <w:pPr>
        <w:pStyle w:val="BodyText"/>
      </w:pPr>
    </w:p>
    <w:p w:rsidR="00000000" w:rsidRPr="000F5CFB" w:rsidP="000F5CFB">
      <w:pPr>
        <w:pStyle w:val="BodyText"/>
      </w:pPr>
      <w:r w:rsidRPr="000F5CFB">
        <w:rPr>
          <w:rStyle w:val="SpecialBold"/>
        </w:rPr>
        <w:t>Group B – Production and Scheduling</w:t>
      </w:r>
    </w:p>
    <w:p w:rsidR="00000000" w:rsidRPr="000F5CFB" w:rsidP="000F5CFB">
      <w:pPr>
        <w:pStyle w:val="BodyText"/>
      </w:pPr>
    </w:p>
    <w:tbl>
      <w:tblPr>
        <w:tblW w:w="0" w:type="auto"/>
        <w:tblLayout w:type="fixed"/>
        <w:tblCellMar>
          <w:left w:w="62" w:type="dxa"/>
          <w:right w:w="62" w:type="dxa"/>
        </w:tblCellMar>
        <w:tblLook w:val="0000"/>
      </w:tblPr>
      <w:tblGrid>
        <w:gridCol w:w="2250"/>
        <w:gridCol w:w="6930"/>
      </w:tblGrid>
      <w:tr w:rsidTr="000F5CFB">
        <w:tblPrEx>
          <w:tblW w:w="0" w:type="auto"/>
          <w:tblLayout w:type="fixed"/>
          <w:tblCellMar>
            <w:left w:w="62" w:type="dxa"/>
            <w:right w:w="62" w:type="dxa"/>
          </w:tblCellMar>
          <w:tblLook w:val="0000"/>
        </w:tblPrEx>
        <w:trPr>
          <w:trHeight w:val="513"/>
        </w:trPr>
        <w:tc>
          <w:tcPr>
            <w:tcW w:w="2250" w:type="dxa"/>
            <w:tcBorders>
              <w:top w:val="nil"/>
              <w:left w:val="nil"/>
              <w:bottom w:val="nil"/>
              <w:right w:val="nil"/>
            </w:tcBorders>
            <w:tcMar>
              <w:top w:w="0" w:type="dxa"/>
              <w:left w:w="62" w:type="dxa"/>
              <w:bottom w:w="0" w:type="dxa"/>
              <w:right w:w="62" w:type="dxa"/>
            </w:tcMar>
          </w:tcPr>
          <w:p w:rsidR="00000000" w:rsidRPr="000F5CFB" w:rsidP="000F5CFB">
            <w:pPr>
              <w:pStyle w:val="BodyText"/>
            </w:pPr>
            <w:r w:rsidRPr="000F5CFB">
              <w:rPr>
                <w:rStyle w:val="SpecialBold"/>
              </w:rPr>
              <w:t>Unit code</w:t>
            </w:r>
          </w:p>
        </w:tc>
        <w:tc>
          <w:tcPr>
            <w:tcW w:w="6930" w:type="dxa"/>
            <w:tcBorders>
              <w:top w:val="nil"/>
              <w:left w:val="nil"/>
              <w:bottom w:val="nil"/>
              <w:right w:val="nil"/>
            </w:tcBorders>
            <w:tcMar>
              <w:top w:w="0" w:type="dxa"/>
              <w:left w:w="62" w:type="dxa"/>
              <w:bottom w:w="0" w:type="dxa"/>
              <w:right w:w="62" w:type="dxa"/>
            </w:tcMar>
          </w:tcPr>
          <w:p w:rsidR="00000000" w:rsidP="000F5CFB">
            <w:pPr>
              <w:pStyle w:val="BodyText"/>
              <w:rPr>
                <w:lang w:val="en-NZ"/>
              </w:rPr>
            </w:pPr>
            <w:r w:rsidRPr="000F5CFB">
              <w:rPr>
                <w:rStyle w:val="SpecialBold"/>
              </w:rPr>
              <w:t>Unit title</w:t>
            </w:r>
          </w:p>
        </w:tc>
      </w:tr>
      <w:tr w:rsidTr="000F5CFB">
        <w:tblPrEx>
          <w:tblW w:w="0" w:type="auto"/>
          <w:tblLayout w:type="fixed"/>
          <w:tblCellMar>
            <w:left w:w="62" w:type="dxa"/>
            <w:right w:w="62" w:type="dxa"/>
          </w:tblCellMar>
          <w:tblLook w:val="0000"/>
        </w:tblPrEx>
        <w:trPr>
          <w:trHeight w:val="513"/>
        </w:trPr>
        <w:tc>
          <w:tcPr>
            <w:tcW w:w="2250" w:type="dxa"/>
            <w:tcBorders>
              <w:top w:val="nil"/>
              <w:left w:val="nil"/>
              <w:bottom w:val="nil"/>
              <w:right w:val="nil"/>
            </w:tcBorders>
            <w:tcMar>
              <w:top w:w="0" w:type="dxa"/>
              <w:left w:w="62" w:type="dxa"/>
              <w:bottom w:w="0" w:type="dxa"/>
              <w:right w:w="62" w:type="dxa"/>
            </w:tcMar>
          </w:tcPr>
          <w:p w:rsidR="00000000" w:rsidP="000F5CFB">
            <w:pPr>
              <w:pStyle w:val="BodyText"/>
              <w:rPr>
                <w:lang w:val="en-NZ"/>
              </w:rPr>
            </w:pPr>
            <w:r w:rsidRPr="000F5CFB">
              <w:t>CPCCBC4005A</w:t>
            </w:r>
          </w:p>
        </w:tc>
        <w:tc>
          <w:tcPr>
            <w:tcW w:w="6930" w:type="dxa"/>
            <w:tcBorders>
              <w:top w:val="nil"/>
              <w:left w:val="nil"/>
              <w:bottom w:val="nil"/>
              <w:right w:val="nil"/>
            </w:tcBorders>
            <w:tcMar>
              <w:top w:w="0" w:type="dxa"/>
              <w:left w:w="62" w:type="dxa"/>
              <w:bottom w:w="0" w:type="dxa"/>
              <w:right w:w="62" w:type="dxa"/>
            </w:tcMar>
          </w:tcPr>
          <w:p w:rsidR="00000000" w:rsidP="000F5CFB">
            <w:pPr>
              <w:pStyle w:val="BodyText"/>
              <w:rPr>
                <w:lang w:val="en-NZ"/>
              </w:rPr>
            </w:pPr>
            <w:r w:rsidRPr="000F5CFB">
              <w:t>Produce labour and material schedules for ordering</w:t>
            </w:r>
          </w:p>
        </w:tc>
      </w:tr>
      <w:tr w:rsidTr="000F5CFB">
        <w:tblPrEx>
          <w:tblW w:w="0" w:type="auto"/>
          <w:tblLayout w:type="fixed"/>
          <w:tblCellMar>
            <w:left w:w="62" w:type="dxa"/>
            <w:right w:w="62" w:type="dxa"/>
          </w:tblCellMar>
          <w:tblLook w:val="0000"/>
        </w:tblPrEx>
        <w:trPr>
          <w:trHeight w:val="513"/>
        </w:trPr>
        <w:tc>
          <w:tcPr>
            <w:tcW w:w="2250" w:type="dxa"/>
            <w:tcBorders>
              <w:top w:val="nil"/>
              <w:left w:val="nil"/>
              <w:bottom w:val="nil"/>
              <w:right w:val="nil"/>
            </w:tcBorders>
            <w:tcMar>
              <w:top w:w="0" w:type="dxa"/>
              <w:left w:w="62" w:type="dxa"/>
              <w:bottom w:w="0" w:type="dxa"/>
              <w:right w:w="62" w:type="dxa"/>
            </w:tcMar>
          </w:tcPr>
          <w:p w:rsidR="00000000" w:rsidP="000F5CFB">
            <w:pPr>
              <w:pStyle w:val="BodyText"/>
              <w:rPr>
                <w:lang w:val="en-NZ"/>
              </w:rPr>
            </w:pPr>
            <w:r w:rsidRPr="000F5CFB">
              <w:t>MSAPMSUP201A</w:t>
            </w:r>
          </w:p>
        </w:tc>
        <w:tc>
          <w:tcPr>
            <w:tcW w:w="6930" w:type="dxa"/>
            <w:tcBorders>
              <w:top w:val="nil"/>
              <w:left w:val="nil"/>
              <w:bottom w:val="nil"/>
              <w:right w:val="nil"/>
            </w:tcBorders>
            <w:tcMar>
              <w:top w:w="0" w:type="dxa"/>
              <w:left w:w="62" w:type="dxa"/>
              <w:bottom w:w="0" w:type="dxa"/>
              <w:right w:w="62" w:type="dxa"/>
            </w:tcMar>
          </w:tcPr>
          <w:p w:rsidR="00000000" w:rsidP="000F5CFB">
            <w:pPr>
              <w:pStyle w:val="BodyText"/>
              <w:rPr>
                <w:lang w:val="en-NZ"/>
              </w:rPr>
            </w:pPr>
            <w:r w:rsidRPr="000F5CFB">
              <w:t>Receive or despatch goods</w:t>
            </w:r>
          </w:p>
        </w:tc>
      </w:tr>
      <w:tr w:rsidTr="000F5CFB">
        <w:tblPrEx>
          <w:tblW w:w="0" w:type="auto"/>
          <w:tblLayout w:type="fixed"/>
          <w:tblCellMar>
            <w:left w:w="62" w:type="dxa"/>
            <w:right w:w="62" w:type="dxa"/>
          </w:tblCellMar>
          <w:tblLook w:val="0000"/>
        </w:tblPrEx>
        <w:trPr>
          <w:trHeight w:val="513"/>
        </w:trPr>
        <w:tc>
          <w:tcPr>
            <w:tcW w:w="2250" w:type="dxa"/>
            <w:tcBorders>
              <w:top w:val="nil"/>
              <w:left w:val="nil"/>
              <w:bottom w:val="nil"/>
              <w:right w:val="nil"/>
            </w:tcBorders>
            <w:tcMar>
              <w:top w:w="0" w:type="dxa"/>
              <w:left w:w="62" w:type="dxa"/>
              <w:bottom w:w="0" w:type="dxa"/>
              <w:right w:w="62" w:type="dxa"/>
            </w:tcMar>
          </w:tcPr>
          <w:p w:rsidR="00000000" w:rsidP="000F5CFB">
            <w:pPr>
              <w:pStyle w:val="BodyText"/>
              <w:rPr>
                <w:lang w:val="en-NZ"/>
              </w:rPr>
            </w:pPr>
            <w:r w:rsidRPr="000F5CFB">
              <w:t>MSFFT4007</w:t>
            </w:r>
          </w:p>
        </w:tc>
        <w:tc>
          <w:tcPr>
            <w:tcW w:w="6930" w:type="dxa"/>
            <w:tcBorders>
              <w:top w:val="nil"/>
              <w:left w:val="nil"/>
              <w:bottom w:val="nil"/>
              <w:right w:val="nil"/>
            </w:tcBorders>
            <w:tcMar>
              <w:top w:w="0" w:type="dxa"/>
              <w:left w:w="62" w:type="dxa"/>
              <w:bottom w:w="0" w:type="dxa"/>
              <w:right w:w="62" w:type="dxa"/>
            </w:tcMar>
          </w:tcPr>
          <w:p w:rsidR="00000000" w:rsidP="000F5CFB">
            <w:pPr>
              <w:pStyle w:val="BodyText"/>
              <w:rPr>
                <w:lang w:val="en-NZ"/>
              </w:rPr>
            </w:pPr>
            <w:r w:rsidRPr="000F5CFB">
              <w:t>Sample, inspect and test products to specifications</w:t>
            </w:r>
          </w:p>
        </w:tc>
      </w:tr>
      <w:tr w:rsidTr="000F5CFB">
        <w:tblPrEx>
          <w:tblW w:w="0" w:type="auto"/>
          <w:tblLayout w:type="fixed"/>
          <w:tblCellMar>
            <w:left w:w="62" w:type="dxa"/>
            <w:right w:w="62" w:type="dxa"/>
          </w:tblCellMar>
          <w:tblLook w:val="0000"/>
        </w:tblPrEx>
        <w:trPr>
          <w:trHeight w:val="513"/>
        </w:trPr>
        <w:tc>
          <w:tcPr>
            <w:tcW w:w="2250" w:type="dxa"/>
            <w:tcBorders>
              <w:top w:val="nil"/>
              <w:left w:val="nil"/>
              <w:bottom w:val="nil"/>
              <w:right w:val="nil"/>
            </w:tcBorders>
            <w:tcMar>
              <w:top w:w="0" w:type="dxa"/>
              <w:left w:w="62" w:type="dxa"/>
              <w:bottom w:w="0" w:type="dxa"/>
              <w:right w:w="62" w:type="dxa"/>
            </w:tcMar>
          </w:tcPr>
          <w:p w:rsidR="00000000" w:rsidP="000F5CFB">
            <w:pPr>
              <w:pStyle w:val="BodyText"/>
              <w:rPr>
                <w:lang w:val="en-NZ"/>
              </w:rPr>
            </w:pPr>
            <w:r w:rsidRPr="000F5CFB">
              <w:t>MSFFT4010</w:t>
            </w:r>
          </w:p>
        </w:tc>
        <w:tc>
          <w:tcPr>
            <w:tcW w:w="6930" w:type="dxa"/>
            <w:tcBorders>
              <w:top w:val="nil"/>
              <w:left w:val="nil"/>
              <w:bottom w:val="nil"/>
              <w:right w:val="nil"/>
            </w:tcBorders>
            <w:tcMar>
              <w:top w:w="0" w:type="dxa"/>
              <w:left w:w="62" w:type="dxa"/>
              <w:bottom w:w="0" w:type="dxa"/>
              <w:right w:w="62" w:type="dxa"/>
            </w:tcMar>
          </w:tcPr>
          <w:p w:rsidR="00000000" w:rsidP="000F5CFB">
            <w:pPr>
              <w:pStyle w:val="BodyText"/>
              <w:rPr>
                <w:lang w:val="en-NZ"/>
              </w:rPr>
            </w:pPr>
            <w:r w:rsidRPr="000F5CFB">
              <w:t>Identify and calculate production costs</w:t>
            </w:r>
          </w:p>
        </w:tc>
      </w:tr>
      <w:tr w:rsidTr="000F5CFB">
        <w:tblPrEx>
          <w:tblW w:w="0" w:type="auto"/>
          <w:tblLayout w:type="fixed"/>
          <w:tblCellMar>
            <w:left w:w="62" w:type="dxa"/>
            <w:right w:w="62" w:type="dxa"/>
          </w:tblCellMar>
          <w:tblLook w:val="0000"/>
        </w:tblPrEx>
        <w:trPr>
          <w:trHeight w:val="513"/>
        </w:trPr>
        <w:tc>
          <w:tcPr>
            <w:tcW w:w="2250" w:type="dxa"/>
            <w:tcBorders>
              <w:top w:val="nil"/>
              <w:left w:val="nil"/>
              <w:bottom w:val="nil"/>
              <w:right w:val="nil"/>
            </w:tcBorders>
            <w:tcMar>
              <w:top w:w="0" w:type="dxa"/>
              <w:left w:w="62" w:type="dxa"/>
              <w:bottom w:w="0" w:type="dxa"/>
              <w:right w:w="62" w:type="dxa"/>
            </w:tcMar>
          </w:tcPr>
          <w:p w:rsidR="00000000" w:rsidP="000F5CFB">
            <w:pPr>
              <w:pStyle w:val="BodyText"/>
              <w:rPr>
                <w:lang w:val="en-NZ"/>
              </w:rPr>
            </w:pPr>
            <w:r w:rsidRPr="000F5CFB">
              <w:t>MSFFT4011</w:t>
            </w:r>
          </w:p>
        </w:tc>
        <w:tc>
          <w:tcPr>
            <w:tcW w:w="6930" w:type="dxa"/>
            <w:tcBorders>
              <w:top w:val="nil"/>
              <w:left w:val="nil"/>
              <w:bottom w:val="nil"/>
              <w:right w:val="nil"/>
            </w:tcBorders>
            <w:tcMar>
              <w:top w:w="0" w:type="dxa"/>
              <w:left w:w="62" w:type="dxa"/>
              <w:bottom w:w="0" w:type="dxa"/>
              <w:right w:w="62" w:type="dxa"/>
            </w:tcMar>
          </w:tcPr>
          <w:p w:rsidR="00000000" w:rsidP="000F5CFB">
            <w:pPr>
              <w:pStyle w:val="BodyText"/>
              <w:rPr>
                <w:lang w:val="en-NZ"/>
              </w:rPr>
            </w:pPr>
            <w:r w:rsidRPr="000F5CFB">
              <w:t>Purchase materials and consumables</w:t>
            </w:r>
          </w:p>
        </w:tc>
      </w:tr>
      <w:tr w:rsidTr="000F5CFB">
        <w:tblPrEx>
          <w:tblW w:w="0" w:type="auto"/>
          <w:tblLayout w:type="fixed"/>
          <w:tblCellMar>
            <w:left w:w="62" w:type="dxa"/>
            <w:right w:w="62" w:type="dxa"/>
          </w:tblCellMar>
          <w:tblLook w:val="0000"/>
        </w:tblPrEx>
        <w:trPr>
          <w:trHeight w:val="513"/>
        </w:trPr>
        <w:tc>
          <w:tcPr>
            <w:tcW w:w="2250" w:type="dxa"/>
            <w:tcBorders>
              <w:top w:val="nil"/>
              <w:left w:val="nil"/>
              <w:bottom w:val="nil"/>
              <w:right w:val="nil"/>
            </w:tcBorders>
            <w:tcMar>
              <w:top w:w="0" w:type="dxa"/>
              <w:left w:w="62" w:type="dxa"/>
              <w:bottom w:w="0" w:type="dxa"/>
              <w:right w:w="62" w:type="dxa"/>
            </w:tcMar>
          </w:tcPr>
          <w:p w:rsidR="00000000" w:rsidP="000F5CFB">
            <w:pPr>
              <w:pStyle w:val="BodyText"/>
              <w:rPr>
                <w:lang w:val="en-NZ"/>
              </w:rPr>
            </w:pPr>
            <w:r w:rsidRPr="000F5CFB">
              <w:t>MSFGG4003</w:t>
            </w:r>
          </w:p>
        </w:tc>
        <w:tc>
          <w:tcPr>
            <w:tcW w:w="6930" w:type="dxa"/>
            <w:tcBorders>
              <w:top w:val="nil"/>
              <w:left w:val="nil"/>
              <w:bottom w:val="nil"/>
              <w:right w:val="nil"/>
            </w:tcBorders>
            <w:tcMar>
              <w:top w:w="0" w:type="dxa"/>
              <w:left w:w="62" w:type="dxa"/>
              <w:bottom w:w="0" w:type="dxa"/>
              <w:right w:w="62" w:type="dxa"/>
            </w:tcMar>
          </w:tcPr>
          <w:p w:rsidR="00000000" w:rsidP="000F5CFB">
            <w:pPr>
              <w:pStyle w:val="BodyText"/>
              <w:rPr>
                <w:lang w:val="en-NZ"/>
              </w:rPr>
            </w:pPr>
            <w:r w:rsidRPr="000F5CFB">
              <w:t>Manage glass industry production scheduling</w:t>
            </w:r>
          </w:p>
        </w:tc>
      </w:tr>
      <w:tr w:rsidTr="000F5CFB">
        <w:tblPrEx>
          <w:tblW w:w="0" w:type="auto"/>
          <w:tblLayout w:type="fixed"/>
          <w:tblCellMar>
            <w:left w:w="62" w:type="dxa"/>
            <w:right w:w="62" w:type="dxa"/>
          </w:tblCellMar>
          <w:tblLook w:val="0000"/>
        </w:tblPrEx>
        <w:trPr>
          <w:trHeight w:val="513"/>
        </w:trPr>
        <w:tc>
          <w:tcPr>
            <w:tcW w:w="2250" w:type="dxa"/>
            <w:tcBorders>
              <w:top w:val="nil"/>
              <w:left w:val="nil"/>
              <w:bottom w:val="nil"/>
              <w:right w:val="nil"/>
            </w:tcBorders>
            <w:tcMar>
              <w:top w:w="0" w:type="dxa"/>
              <w:left w:w="62" w:type="dxa"/>
              <w:bottom w:w="0" w:type="dxa"/>
              <w:right w:w="62" w:type="dxa"/>
            </w:tcMar>
          </w:tcPr>
          <w:p w:rsidR="00000000" w:rsidP="000F5CFB">
            <w:pPr>
              <w:pStyle w:val="BodyText"/>
              <w:rPr>
                <w:lang w:val="en-NZ"/>
              </w:rPr>
            </w:pPr>
            <w:r w:rsidRPr="000F5CFB">
              <w:t>TLIA4028</w:t>
            </w:r>
          </w:p>
        </w:tc>
        <w:tc>
          <w:tcPr>
            <w:tcW w:w="6930" w:type="dxa"/>
            <w:tcBorders>
              <w:top w:val="nil"/>
              <w:left w:val="nil"/>
              <w:bottom w:val="nil"/>
              <w:right w:val="nil"/>
            </w:tcBorders>
            <w:tcMar>
              <w:top w:w="0" w:type="dxa"/>
              <w:left w:w="62" w:type="dxa"/>
              <w:bottom w:w="0" w:type="dxa"/>
              <w:right w:w="62" w:type="dxa"/>
            </w:tcMar>
          </w:tcPr>
          <w:p w:rsidR="00000000" w:rsidP="000F5CFB">
            <w:pPr>
              <w:pStyle w:val="BodyText"/>
              <w:rPr>
                <w:lang w:val="en-NZ"/>
              </w:rPr>
            </w:pPr>
            <w:r w:rsidRPr="000F5CFB">
              <w:t>Assess and monitor optimum stock levels</w:t>
            </w:r>
          </w:p>
        </w:tc>
      </w:tr>
      <w:tr w:rsidTr="000F5CFB">
        <w:tblPrEx>
          <w:tblW w:w="0" w:type="auto"/>
          <w:tblLayout w:type="fixed"/>
          <w:tblCellMar>
            <w:left w:w="62" w:type="dxa"/>
            <w:right w:w="62" w:type="dxa"/>
          </w:tblCellMar>
          <w:tblLook w:val="0000"/>
        </w:tblPrEx>
        <w:trPr>
          <w:trHeight w:val="513"/>
        </w:trPr>
        <w:tc>
          <w:tcPr>
            <w:tcW w:w="2250" w:type="dxa"/>
            <w:tcBorders>
              <w:top w:val="nil"/>
              <w:left w:val="nil"/>
              <w:bottom w:val="nil"/>
              <w:right w:val="nil"/>
            </w:tcBorders>
            <w:tcMar>
              <w:top w:w="0" w:type="dxa"/>
              <w:left w:w="62" w:type="dxa"/>
              <w:bottom w:w="0" w:type="dxa"/>
              <w:right w:w="62" w:type="dxa"/>
            </w:tcMar>
          </w:tcPr>
          <w:p w:rsidR="00000000" w:rsidP="000F5CFB">
            <w:pPr>
              <w:pStyle w:val="BodyText"/>
              <w:rPr>
                <w:lang w:val="en-NZ"/>
              </w:rPr>
            </w:pPr>
            <w:r w:rsidRPr="000F5CFB">
              <w:t>TLIA4032</w:t>
            </w:r>
          </w:p>
        </w:tc>
        <w:tc>
          <w:tcPr>
            <w:tcW w:w="6930" w:type="dxa"/>
            <w:tcBorders>
              <w:top w:val="nil"/>
              <w:left w:val="nil"/>
              <w:bottom w:val="nil"/>
              <w:right w:val="nil"/>
            </w:tcBorders>
            <w:tcMar>
              <w:top w:w="0" w:type="dxa"/>
              <w:left w:w="62" w:type="dxa"/>
              <w:bottom w:w="0" w:type="dxa"/>
              <w:right w:w="62" w:type="dxa"/>
            </w:tcMar>
          </w:tcPr>
          <w:p w:rsidR="00000000" w:rsidRPr="000F5CFB" w:rsidP="000F5CFB">
            <w:pPr>
              <w:pStyle w:val="BodyText"/>
            </w:pPr>
            <w:r w:rsidRPr="000F5CFB">
              <w:t>Organise transport of freight or goods</w:t>
            </w:r>
          </w:p>
        </w:tc>
      </w:tr>
    </w:tbl>
    <w:p w:rsidR="00000000" w:rsidRPr="000F5CFB" w:rsidP="000F5CFB">
      <w:pPr>
        <w:pStyle w:val="BodyText"/>
      </w:pPr>
    </w:p>
    <w:p w:rsidR="00000000" w:rsidRPr="000F5CFB" w:rsidP="000F5CFB">
      <w:pPr>
        <w:pStyle w:val="BodyText"/>
      </w:pPr>
      <w:r w:rsidRPr="000F5CFB">
        <w:rPr>
          <w:rStyle w:val="SpecialBold"/>
        </w:rPr>
        <w:t>Group C - Technical</w:t>
      </w:r>
    </w:p>
    <w:p w:rsidR="00000000" w:rsidRPr="000F5CFB" w:rsidP="000F5CFB">
      <w:pPr>
        <w:pStyle w:val="BodyText"/>
      </w:pPr>
    </w:p>
    <w:tbl>
      <w:tblPr>
        <w:tblW w:w="9360" w:type="dxa"/>
        <w:tblLayout w:type="fixed"/>
        <w:tblCellMar>
          <w:left w:w="62" w:type="dxa"/>
          <w:right w:w="62" w:type="dxa"/>
        </w:tblCellMar>
        <w:tblLook w:val="0000"/>
      </w:tblPr>
      <w:tblGrid>
        <w:gridCol w:w="2340"/>
        <w:gridCol w:w="7020"/>
      </w:tblGrid>
      <w:tr w:rsidTr="000F5CFB">
        <w:tblPrEx>
          <w:tblW w:w="9360" w:type="dxa"/>
          <w:tblLayout w:type="fixed"/>
          <w:tblCellMar>
            <w:left w:w="62" w:type="dxa"/>
            <w:right w:w="62" w:type="dxa"/>
          </w:tblCellMar>
          <w:tblLook w:val="0000"/>
        </w:tblPrEx>
        <w:trPr>
          <w:trHeight w:val="513"/>
        </w:trPr>
        <w:tc>
          <w:tcPr>
            <w:tcW w:w="2340" w:type="dxa"/>
            <w:tcBorders>
              <w:top w:val="nil"/>
              <w:left w:val="nil"/>
              <w:bottom w:val="nil"/>
              <w:right w:val="nil"/>
            </w:tcBorders>
            <w:tcMar>
              <w:top w:w="0" w:type="dxa"/>
              <w:left w:w="62" w:type="dxa"/>
              <w:bottom w:w="0" w:type="dxa"/>
              <w:right w:w="62" w:type="dxa"/>
            </w:tcMar>
          </w:tcPr>
          <w:p w:rsidR="00000000" w:rsidRPr="000F5CFB" w:rsidP="000F5CFB">
            <w:pPr>
              <w:pStyle w:val="BodyText"/>
            </w:pPr>
            <w:r w:rsidRPr="000F5CFB">
              <w:rPr>
                <w:rStyle w:val="SpecialBold"/>
              </w:rPr>
              <w:t>Unit code</w:t>
            </w:r>
          </w:p>
        </w:tc>
        <w:tc>
          <w:tcPr>
            <w:tcW w:w="7020" w:type="dxa"/>
            <w:tcBorders>
              <w:top w:val="nil"/>
              <w:left w:val="nil"/>
              <w:bottom w:val="nil"/>
              <w:right w:val="nil"/>
            </w:tcBorders>
            <w:tcMar>
              <w:top w:w="0" w:type="dxa"/>
              <w:left w:w="62" w:type="dxa"/>
              <w:bottom w:w="0" w:type="dxa"/>
              <w:right w:w="62" w:type="dxa"/>
            </w:tcMar>
          </w:tcPr>
          <w:p w:rsidR="00000000" w:rsidP="000F5CFB">
            <w:pPr>
              <w:pStyle w:val="BodyText"/>
              <w:rPr>
                <w:lang w:val="en-NZ"/>
              </w:rPr>
            </w:pPr>
            <w:r w:rsidRPr="000F5CFB">
              <w:rPr>
                <w:rStyle w:val="SpecialBold"/>
              </w:rPr>
              <w:t>Unit title</w:t>
            </w:r>
          </w:p>
        </w:tc>
      </w:tr>
      <w:tr w:rsidTr="000F5CFB">
        <w:tblPrEx>
          <w:tblW w:w="9360" w:type="dxa"/>
          <w:tblLayout w:type="fixed"/>
          <w:tblCellMar>
            <w:left w:w="62" w:type="dxa"/>
            <w:right w:w="62" w:type="dxa"/>
          </w:tblCellMar>
          <w:tblLook w:val="0000"/>
        </w:tblPrEx>
        <w:trPr>
          <w:trHeight w:val="513"/>
        </w:trPr>
        <w:tc>
          <w:tcPr>
            <w:tcW w:w="2340" w:type="dxa"/>
            <w:tcBorders>
              <w:top w:val="nil"/>
              <w:left w:val="nil"/>
              <w:bottom w:val="nil"/>
              <w:right w:val="nil"/>
            </w:tcBorders>
            <w:tcMar>
              <w:top w:w="0" w:type="dxa"/>
              <w:left w:w="62" w:type="dxa"/>
              <w:bottom w:w="0" w:type="dxa"/>
              <w:right w:w="62" w:type="dxa"/>
            </w:tcMar>
          </w:tcPr>
          <w:p w:rsidR="00000000" w:rsidP="000F5CFB">
            <w:pPr>
              <w:pStyle w:val="BodyText"/>
              <w:rPr>
                <w:lang w:val="en-NZ"/>
              </w:rPr>
            </w:pPr>
            <w:r w:rsidRPr="000F5CFB">
              <w:t>MEM16006A</w:t>
            </w:r>
          </w:p>
        </w:tc>
        <w:tc>
          <w:tcPr>
            <w:tcW w:w="7020" w:type="dxa"/>
            <w:tcBorders>
              <w:top w:val="nil"/>
              <w:left w:val="nil"/>
              <w:bottom w:val="nil"/>
              <w:right w:val="nil"/>
            </w:tcBorders>
            <w:tcMar>
              <w:top w:w="0" w:type="dxa"/>
              <w:left w:w="62" w:type="dxa"/>
              <w:bottom w:w="0" w:type="dxa"/>
              <w:right w:w="62" w:type="dxa"/>
            </w:tcMar>
          </w:tcPr>
          <w:p w:rsidR="00000000" w:rsidP="000F5CFB">
            <w:pPr>
              <w:pStyle w:val="BodyText"/>
              <w:rPr>
                <w:lang w:val="en-NZ"/>
              </w:rPr>
            </w:pPr>
            <w:r w:rsidRPr="000F5CFB">
              <w:t>Organise and communicate information</w:t>
            </w:r>
          </w:p>
        </w:tc>
      </w:tr>
      <w:tr w:rsidTr="000F5CFB">
        <w:tblPrEx>
          <w:tblW w:w="9360" w:type="dxa"/>
          <w:tblLayout w:type="fixed"/>
          <w:tblCellMar>
            <w:left w:w="62" w:type="dxa"/>
            <w:right w:w="62" w:type="dxa"/>
          </w:tblCellMar>
          <w:tblLook w:val="0000"/>
        </w:tblPrEx>
        <w:trPr>
          <w:trHeight w:val="513"/>
        </w:trPr>
        <w:tc>
          <w:tcPr>
            <w:tcW w:w="2340" w:type="dxa"/>
            <w:tcBorders>
              <w:top w:val="nil"/>
              <w:left w:val="nil"/>
              <w:bottom w:val="nil"/>
              <w:right w:val="nil"/>
            </w:tcBorders>
            <w:tcMar>
              <w:top w:w="0" w:type="dxa"/>
              <w:left w:w="62" w:type="dxa"/>
              <w:bottom w:w="0" w:type="dxa"/>
              <w:right w:w="62" w:type="dxa"/>
            </w:tcMar>
          </w:tcPr>
          <w:p w:rsidR="00000000" w:rsidP="000F5CFB">
            <w:pPr>
              <w:pStyle w:val="BodyText"/>
              <w:rPr>
                <w:lang w:val="en-NZ"/>
              </w:rPr>
            </w:pPr>
            <w:r w:rsidRPr="000F5CFB">
              <w:t>MEM16008A</w:t>
            </w:r>
          </w:p>
        </w:tc>
        <w:tc>
          <w:tcPr>
            <w:tcW w:w="7020" w:type="dxa"/>
            <w:tcBorders>
              <w:top w:val="nil"/>
              <w:left w:val="nil"/>
              <w:bottom w:val="nil"/>
              <w:right w:val="nil"/>
            </w:tcBorders>
            <w:tcMar>
              <w:top w:w="0" w:type="dxa"/>
              <w:left w:w="62" w:type="dxa"/>
              <w:bottom w:w="0" w:type="dxa"/>
              <w:right w:w="62" w:type="dxa"/>
            </w:tcMar>
          </w:tcPr>
          <w:p w:rsidR="00000000" w:rsidP="000F5CFB">
            <w:pPr>
              <w:pStyle w:val="BodyText"/>
              <w:rPr>
                <w:lang w:val="en-NZ"/>
              </w:rPr>
            </w:pPr>
            <w:r w:rsidRPr="000F5CFB">
              <w:t xml:space="preserve">Interact with computing technology </w:t>
            </w:r>
          </w:p>
        </w:tc>
      </w:tr>
      <w:tr w:rsidTr="000F5CFB">
        <w:tblPrEx>
          <w:tblW w:w="9360" w:type="dxa"/>
          <w:tblLayout w:type="fixed"/>
          <w:tblCellMar>
            <w:left w:w="62" w:type="dxa"/>
            <w:right w:w="62" w:type="dxa"/>
          </w:tblCellMar>
          <w:tblLook w:val="0000"/>
        </w:tblPrEx>
        <w:trPr>
          <w:trHeight w:val="513"/>
        </w:trPr>
        <w:tc>
          <w:tcPr>
            <w:tcW w:w="2340" w:type="dxa"/>
            <w:tcBorders>
              <w:top w:val="nil"/>
              <w:left w:val="nil"/>
              <w:bottom w:val="nil"/>
              <w:right w:val="nil"/>
            </w:tcBorders>
            <w:tcMar>
              <w:top w:w="0" w:type="dxa"/>
              <w:left w:w="62" w:type="dxa"/>
              <w:bottom w:w="0" w:type="dxa"/>
              <w:right w:w="62" w:type="dxa"/>
            </w:tcMar>
          </w:tcPr>
          <w:p w:rsidR="00000000" w:rsidP="000F5CFB">
            <w:pPr>
              <w:pStyle w:val="BodyText"/>
              <w:rPr>
                <w:lang w:val="en-NZ"/>
              </w:rPr>
            </w:pPr>
            <w:r w:rsidRPr="000F5CFB">
              <w:t xml:space="preserve">MEM30031A </w:t>
            </w:r>
          </w:p>
        </w:tc>
        <w:tc>
          <w:tcPr>
            <w:tcW w:w="7020" w:type="dxa"/>
            <w:tcBorders>
              <w:top w:val="nil"/>
              <w:left w:val="nil"/>
              <w:bottom w:val="nil"/>
              <w:right w:val="nil"/>
            </w:tcBorders>
            <w:tcMar>
              <w:top w:w="0" w:type="dxa"/>
              <w:left w:w="62" w:type="dxa"/>
              <w:bottom w:w="0" w:type="dxa"/>
              <w:right w:w="62" w:type="dxa"/>
            </w:tcMar>
          </w:tcPr>
          <w:p w:rsidR="00000000" w:rsidP="000F5CFB">
            <w:pPr>
              <w:pStyle w:val="BodyText"/>
              <w:rPr>
                <w:lang w:val="en-NZ"/>
              </w:rPr>
            </w:pPr>
            <w:r w:rsidRPr="000F5CFB">
              <w:t>Operate computer-aided design (CAD) system to produce basic design elements</w:t>
            </w:r>
          </w:p>
        </w:tc>
      </w:tr>
      <w:tr w:rsidTr="000F5CFB">
        <w:tblPrEx>
          <w:tblW w:w="9360" w:type="dxa"/>
          <w:tblLayout w:type="fixed"/>
          <w:tblCellMar>
            <w:left w:w="62" w:type="dxa"/>
            <w:right w:w="62" w:type="dxa"/>
          </w:tblCellMar>
          <w:tblLook w:val="0000"/>
        </w:tblPrEx>
        <w:trPr>
          <w:trHeight w:val="513"/>
        </w:trPr>
        <w:tc>
          <w:tcPr>
            <w:tcW w:w="2340" w:type="dxa"/>
            <w:tcBorders>
              <w:top w:val="nil"/>
              <w:left w:val="nil"/>
              <w:bottom w:val="nil"/>
              <w:right w:val="nil"/>
            </w:tcBorders>
            <w:tcMar>
              <w:top w:w="0" w:type="dxa"/>
              <w:left w:w="62" w:type="dxa"/>
              <w:bottom w:w="0" w:type="dxa"/>
              <w:right w:w="62" w:type="dxa"/>
            </w:tcMar>
          </w:tcPr>
          <w:p w:rsidR="00000000" w:rsidP="000F5CFB">
            <w:pPr>
              <w:pStyle w:val="BodyText"/>
              <w:rPr>
                <w:lang w:val="en-NZ"/>
              </w:rPr>
            </w:pPr>
            <w:r w:rsidRPr="000F5CFB">
              <w:t>MSFDN4003</w:t>
            </w:r>
          </w:p>
        </w:tc>
        <w:tc>
          <w:tcPr>
            <w:tcW w:w="7020" w:type="dxa"/>
            <w:tcBorders>
              <w:top w:val="nil"/>
              <w:left w:val="nil"/>
              <w:bottom w:val="nil"/>
              <w:right w:val="nil"/>
            </w:tcBorders>
            <w:tcMar>
              <w:top w:w="0" w:type="dxa"/>
              <w:left w:w="62" w:type="dxa"/>
              <w:bottom w:w="0" w:type="dxa"/>
              <w:right w:w="62" w:type="dxa"/>
            </w:tcMar>
          </w:tcPr>
          <w:p w:rsidR="00000000" w:rsidP="000F5CFB">
            <w:pPr>
              <w:pStyle w:val="BodyText"/>
              <w:rPr>
                <w:lang w:val="en-NZ"/>
              </w:rPr>
            </w:pPr>
            <w:r w:rsidRPr="000F5CFB">
              <w:t>Produce patterns and</w:t>
            </w:r>
            <w:r w:rsidRPr="000F5CFB">
              <w:t xml:space="preserve"> templates</w:t>
            </w:r>
          </w:p>
        </w:tc>
      </w:tr>
      <w:tr w:rsidTr="000F5CFB">
        <w:tblPrEx>
          <w:tblW w:w="9360" w:type="dxa"/>
          <w:tblLayout w:type="fixed"/>
          <w:tblCellMar>
            <w:left w:w="62" w:type="dxa"/>
            <w:right w:w="62" w:type="dxa"/>
          </w:tblCellMar>
          <w:tblLook w:val="0000"/>
        </w:tblPrEx>
        <w:trPr>
          <w:trHeight w:val="513"/>
        </w:trPr>
        <w:tc>
          <w:tcPr>
            <w:tcW w:w="2340" w:type="dxa"/>
            <w:tcBorders>
              <w:top w:val="nil"/>
              <w:left w:val="nil"/>
              <w:bottom w:val="nil"/>
              <w:right w:val="nil"/>
            </w:tcBorders>
            <w:tcMar>
              <w:top w:w="0" w:type="dxa"/>
              <w:left w:w="62" w:type="dxa"/>
              <w:bottom w:w="0" w:type="dxa"/>
              <w:right w:w="62" w:type="dxa"/>
            </w:tcMar>
          </w:tcPr>
          <w:p w:rsidR="00000000" w:rsidP="000F5CFB">
            <w:pPr>
              <w:pStyle w:val="BodyText"/>
              <w:rPr>
                <w:lang w:val="en-NZ"/>
              </w:rPr>
            </w:pPr>
            <w:r w:rsidRPr="000F5CFB">
              <w:t>MSFDN5001</w:t>
            </w:r>
          </w:p>
        </w:tc>
        <w:tc>
          <w:tcPr>
            <w:tcW w:w="7020" w:type="dxa"/>
            <w:tcBorders>
              <w:top w:val="nil"/>
              <w:left w:val="nil"/>
              <w:bottom w:val="nil"/>
              <w:right w:val="nil"/>
            </w:tcBorders>
            <w:tcMar>
              <w:top w:w="0" w:type="dxa"/>
              <w:left w:w="62" w:type="dxa"/>
              <w:bottom w:w="0" w:type="dxa"/>
              <w:right w:w="62" w:type="dxa"/>
            </w:tcMar>
          </w:tcPr>
          <w:p w:rsidR="00000000" w:rsidP="000F5CFB">
            <w:pPr>
              <w:pStyle w:val="BodyText"/>
              <w:rPr>
                <w:lang w:val="en-NZ"/>
              </w:rPr>
            </w:pPr>
            <w:r w:rsidRPr="000F5CFB">
              <w:t>Generate and transfer complex computer-aided drawings and specifications</w:t>
            </w:r>
          </w:p>
        </w:tc>
      </w:tr>
      <w:tr w:rsidTr="000F5CFB">
        <w:tblPrEx>
          <w:tblW w:w="9360" w:type="dxa"/>
          <w:tblLayout w:type="fixed"/>
          <w:tblCellMar>
            <w:left w:w="62" w:type="dxa"/>
            <w:right w:w="62" w:type="dxa"/>
          </w:tblCellMar>
          <w:tblLook w:val="0000"/>
        </w:tblPrEx>
        <w:trPr>
          <w:trHeight w:val="513"/>
        </w:trPr>
        <w:tc>
          <w:tcPr>
            <w:tcW w:w="2340" w:type="dxa"/>
            <w:tcBorders>
              <w:top w:val="nil"/>
              <w:left w:val="nil"/>
              <w:bottom w:val="nil"/>
              <w:right w:val="nil"/>
            </w:tcBorders>
            <w:tcMar>
              <w:top w:w="0" w:type="dxa"/>
              <w:left w:w="62" w:type="dxa"/>
              <w:bottom w:w="0" w:type="dxa"/>
              <w:right w:w="62" w:type="dxa"/>
            </w:tcMar>
          </w:tcPr>
          <w:p w:rsidR="00000000" w:rsidP="000F5CFB">
            <w:pPr>
              <w:pStyle w:val="BodyText"/>
              <w:rPr>
                <w:lang w:val="en-NZ"/>
              </w:rPr>
            </w:pPr>
            <w:r w:rsidRPr="000F5CFB">
              <w:t>MSFFM3009</w:t>
            </w:r>
          </w:p>
        </w:tc>
        <w:tc>
          <w:tcPr>
            <w:tcW w:w="7020" w:type="dxa"/>
            <w:tcBorders>
              <w:top w:val="nil"/>
              <w:left w:val="nil"/>
              <w:bottom w:val="nil"/>
              <w:right w:val="nil"/>
            </w:tcBorders>
            <w:tcMar>
              <w:top w:w="0" w:type="dxa"/>
              <w:left w:w="62" w:type="dxa"/>
              <w:bottom w:w="0" w:type="dxa"/>
              <w:right w:w="62" w:type="dxa"/>
            </w:tcMar>
          </w:tcPr>
          <w:p w:rsidR="00000000" w:rsidP="000F5CFB">
            <w:pPr>
              <w:pStyle w:val="BodyText"/>
              <w:rPr>
                <w:lang w:val="en-NZ"/>
              </w:rPr>
            </w:pPr>
            <w:r w:rsidRPr="000F5CFB">
              <w:t>Produce manual and computer-aided production drawings</w:t>
            </w:r>
          </w:p>
        </w:tc>
      </w:tr>
      <w:tr w:rsidTr="000F5CFB">
        <w:tblPrEx>
          <w:tblW w:w="9360" w:type="dxa"/>
          <w:tblLayout w:type="fixed"/>
          <w:tblCellMar>
            <w:left w:w="62" w:type="dxa"/>
            <w:right w:w="62" w:type="dxa"/>
          </w:tblCellMar>
          <w:tblLook w:val="0000"/>
        </w:tblPrEx>
        <w:trPr>
          <w:trHeight w:val="513"/>
        </w:trPr>
        <w:tc>
          <w:tcPr>
            <w:tcW w:w="2340" w:type="dxa"/>
            <w:tcBorders>
              <w:top w:val="nil"/>
              <w:left w:val="nil"/>
              <w:bottom w:val="nil"/>
              <w:right w:val="nil"/>
            </w:tcBorders>
            <w:tcMar>
              <w:top w:w="0" w:type="dxa"/>
              <w:left w:w="62" w:type="dxa"/>
              <w:bottom w:w="0" w:type="dxa"/>
              <w:right w:w="62" w:type="dxa"/>
            </w:tcMar>
          </w:tcPr>
          <w:p w:rsidR="00000000" w:rsidP="000F5CFB">
            <w:pPr>
              <w:pStyle w:val="BodyText"/>
              <w:rPr>
                <w:lang w:val="en-NZ"/>
              </w:rPr>
            </w:pPr>
            <w:r w:rsidRPr="000F5CFB">
              <w:t>MSFGG4004</w:t>
            </w:r>
          </w:p>
        </w:tc>
        <w:tc>
          <w:tcPr>
            <w:tcW w:w="7020" w:type="dxa"/>
            <w:tcBorders>
              <w:top w:val="nil"/>
              <w:left w:val="nil"/>
              <w:bottom w:val="nil"/>
              <w:right w:val="nil"/>
            </w:tcBorders>
            <w:tcMar>
              <w:top w:w="0" w:type="dxa"/>
              <w:left w:w="62" w:type="dxa"/>
              <w:bottom w:w="0" w:type="dxa"/>
              <w:right w:w="62" w:type="dxa"/>
            </w:tcMar>
          </w:tcPr>
          <w:p w:rsidR="00000000" w:rsidP="000F5CFB">
            <w:pPr>
              <w:pStyle w:val="BodyText"/>
              <w:rPr>
                <w:lang w:val="en-NZ"/>
              </w:rPr>
            </w:pPr>
            <w:r w:rsidRPr="000F5CFB">
              <w:t>Perform laser measurement and levelling for glass windows and doors in buildings</w:t>
            </w:r>
          </w:p>
        </w:tc>
      </w:tr>
      <w:tr w:rsidTr="000F5CFB">
        <w:tblPrEx>
          <w:tblW w:w="9360" w:type="dxa"/>
          <w:tblLayout w:type="fixed"/>
          <w:tblCellMar>
            <w:left w:w="62" w:type="dxa"/>
            <w:right w:w="62" w:type="dxa"/>
          </w:tblCellMar>
          <w:tblLook w:val="0000"/>
        </w:tblPrEx>
        <w:trPr>
          <w:trHeight w:val="513"/>
        </w:trPr>
        <w:tc>
          <w:tcPr>
            <w:tcW w:w="2340" w:type="dxa"/>
            <w:tcBorders>
              <w:top w:val="nil"/>
              <w:left w:val="nil"/>
              <w:bottom w:val="nil"/>
              <w:right w:val="nil"/>
            </w:tcBorders>
            <w:tcMar>
              <w:top w:w="0" w:type="dxa"/>
              <w:left w:w="62" w:type="dxa"/>
              <w:bottom w:w="0" w:type="dxa"/>
              <w:right w:w="62" w:type="dxa"/>
            </w:tcMar>
          </w:tcPr>
          <w:p w:rsidR="00000000" w:rsidP="000F5CFB">
            <w:pPr>
              <w:pStyle w:val="BodyText"/>
              <w:rPr>
                <w:lang w:val="en-NZ"/>
              </w:rPr>
            </w:pPr>
            <w:r w:rsidRPr="000F5CFB">
              <w:t xml:space="preserve">MSFGG4005 </w:t>
            </w:r>
          </w:p>
        </w:tc>
        <w:tc>
          <w:tcPr>
            <w:tcW w:w="7020" w:type="dxa"/>
            <w:tcBorders>
              <w:top w:val="nil"/>
              <w:left w:val="nil"/>
              <w:bottom w:val="nil"/>
              <w:right w:val="nil"/>
            </w:tcBorders>
            <w:tcMar>
              <w:top w:w="0" w:type="dxa"/>
              <w:left w:w="62" w:type="dxa"/>
              <w:bottom w:w="0" w:type="dxa"/>
              <w:right w:w="62" w:type="dxa"/>
            </w:tcMar>
          </w:tcPr>
          <w:p w:rsidR="00000000" w:rsidP="000F5CFB">
            <w:pPr>
              <w:pStyle w:val="BodyText"/>
              <w:rPr>
                <w:lang w:val="en-NZ"/>
              </w:rPr>
            </w:pPr>
            <w:r w:rsidRPr="000F5CFB">
              <w:t>Set up, configure, upgrade and troubleshoot glass and glazing plant and ancillary equipment</w:t>
            </w:r>
          </w:p>
        </w:tc>
      </w:tr>
      <w:tr w:rsidTr="000F5CFB">
        <w:tblPrEx>
          <w:tblW w:w="9360" w:type="dxa"/>
          <w:tblLayout w:type="fixed"/>
          <w:tblCellMar>
            <w:left w:w="62" w:type="dxa"/>
            <w:right w:w="62" w:type="dxa"/>
          </w:tblCellMar>
          <w:tblLook w:val="0000"/>
        </w:tblPrEx>
        <w:trPr>
          <w:trHeight w:val="513"/>
        </w:trPr>
        <w:tc>
          <w:tcPr>
            <w:tcW w:w="2340" w:type="dxa"/>
            <w:tcBorders>
              <w:top w:val="nil"/>
              <w:left w:val="nil"/>
              <w:bottom w:val="nil"/>
              <w:right w:val="nil"/>
            </w:tcBorders>
            <w:tcMar>
              <w:top w:w="0" w:type="dxa"/>
              <w:left w:w="62" w:type="dxa"/>
              <w:bottom w:w="0" w:type="dxa"/>
              <w:right w:w="62" w:type="dxa"/>
            </w:tcMar>
          </w:tcPr>
          <w:p w:rsidR="00000000" w:rsidP="000F5CFB">
            <w:pPr>
              <w:pStyle w:val="BodyText"/>
              <w:rPr>
                <w:lang w:val="en-NZ"/>
              </w:rPr>
            </w:pPr>
            <w:r w:rsidRPr="000F5CFB">
              <w:t>MSFGG4006</w:t>
            </w:r>
          </w:p>
        </w:tc>
        <w:tc>
          <w:tcPr>
            <w:tcW w:w="7020" w:type="dxa"/>
            <w:tcBorders>
              <w:top w:val="nil"/>
              <w:left w:val="nil"/>
              <w:bottom w:val="nil"/>
              <w:right w:val="nil"/>
            </w:tcBorders>
            <w:tcMar>
              <w:top w:w="0" w:type="dxa"/>
              <w:left w:w="62" w:type="dxa"/>
              <w:bottom w:w="0" w:type="dxa"/>
              <w:right w:w="62" w:type="dxa"/>
            </w:tcMar>
          </w:tcPr>
          <w:p w:rsidR="00000000" w:rsidP="000F5CFB">
            <w:pPr>
              <w:pStyle w:val="BodyText"/>
              <w:rPr>
                <w:lang w:val="en-NZ"/>
              </w:rPr>
            </w:pPr>
            <w:r w:rsidRPr="000F5CFB">
              <w:t>Operate complex glass industry control systems</w:t>
            </w:r>
          </w:p>
        </w:tc>
      </w:tr>
      <w:tr w:rsidTr="000F5CFB">
        <w:tblPrEx>
          <w:tblW w:w="9360" w:type="dxa"/>
          <w:tblLayout w:type="fixed"/>
          <w:tblCellMar>
            <w:left w:w="62" w:type="dxa"/>
            <w:right w:w="62" w:type="dxa"/>
          </w:tblCellMar>
          <w:tblLook w:val="0000"/>
        </w:tblPrEx>
        <w:trPr>
          <w:trHeight w:val="513"/>
        </w:trPr>
        <w:tc>
          <w:tcPr>
            <w:tcW w:w="2340" w:type="dxa"/>
            <w:tcBorders>
              <w:top w:val="nil"/>
              <w:left w:val="nil"/>
              <w:bottom w:val="nil"/>
              <w:right w:val="nil"/>
            </w:tcBorders>
            <w:tcMar>
              <w:top w:w="0" w:type="dxa"/>
              <w:left w:w="62" w:type="dxa"/>
              <w:bottom w:w="0" w:type="dxa"/>
              <w:right w:w="62" w:type="dxa"/>
            </w:tcMar>
          </w:tcPr>
          <w:p w:rsidR="00000000" w:rsidP="000F5CFB">
            <w:pPr>
              <w:pStyle w:val="BodyText"/>
              <w:rPr>
                <w:lang w:val="en-NZ"/>
              </w:rPr>
            </w:pPr>
            <w:r w:rsidRPr="000F5CFB">
              <w:t>MSFGG4007</w:t>
            </w:r>
          </w:p>
        </w:tc>
        <w:tc>
          <w:tcPr>
            <w:tcW w:w="7020" w:type="dxa"/>
            <w:tcBorders>
              <w:top w:val="nil"/>
              <w:left w:val="nil"/>
              <w:bottom w:val="nil"/>
              <w:right w:val="nil"/>
            </w:tcBorders>
            <w:tcMar>
              <w:top w:w="0" w:type="dxa"/>
              <w:left w:w="62" w:type="dxa"/>
              <w:bottom w:w="0" w:type="dxa"/>
              <w:right w:w="62" w:type="dxa"/>
            </w:tcMar>
          </w:tcPr>
          <w:p w:rsidR="00000000" w:rsidRPr="000F5CFB" w:rsidP="000F5CFB">
            <w:pPr>
              <w:pStyle w:val="BodyText"/>
            </w:pPr>
            <w:r w:rsidRPr="000F5CFB">
              <w:t>Manage glass processing plant shutdown and re-start</w:t>
            </w:r>
          </w:p>
        </w:tc>
      </w:tr>
    </w:tbl>
    <w:p w:rsidR="00000000" w:rsidRPr="000F5CFB" w:rsidP="000F5CFB">
      <w:pPr>
        <w:pStyle w:val="BodyText"/>
      </w:pPr>
    </w:p>
    <w:p w:rsidR="00000000" w:rsidRPr="000F5CFB" w:rsidP="000F5CFB">
      <w:pPr>
        <w:pStyle w:val="BodyText"/>
      </w:pPr>
      <w:r w:rsidRPr="000F5CFB">
        <w:rPr>
          <w:rStyle w:val="SpecialBold"/>
        </w:rPr>
        <w:t>Group D – Leading and Supervis</w:t>
      </w:r>
      <w:r w:rsidRPr="000F5CFB">
        <w:rPr>
          <w:rStyle w:val="SpecialBold"/>
        </w:rPr>
        <w:t>ing</w:t>
      </w:r>
    </w:p>
    <w:p w:rsidR="00000000" w:rsidRPr="000F5CFB" w:rsidP="000F5CFB">
      <w:pPr>
        <w:pStyle w:val="BodyText"/>
      </w:pPr>
    </w:p>
    <w:tbl>
      <w:tblPr>
        <w:tblW w:w="9360" w:type="dxa"/>
        <w:tblLayout w:type="fixed"/>
        <w:tblCellMar>
          <w:left w:w="62" w:type="dxa"/>
          <w:right w:w="62" w:type="dxa"/>
        </w:tblCellMar>
        <w:tblLook w:val="0000"/>
      </w:tblPr>
      <w:tblGrid>
        <w:gridCol w:w="2407"/>
        <w:gridCol w:w="6953"/>
      </w:tblGrid>
      <w:tr w:rsidTr="005775E2">
        <w:tblPrEx>
          <w:tblW w:w="9360" w:type="dxa"/>
          <w:tblLayout w:type="fixed"/>
          <w:tblCellMar>
            <w:left w:w="62" w:type="dxa"/>
            <w:right w:w="62" w:type="dxa"/>
          </w:tblCellMar>
          <w:tblLook w:val="0000"/>
        </w:tblPrEx>
        <w:trPr>
          <w:trHeight w:val="513"/>
        </w:trPr>
        <w:tc>
          <w:tcPr>
            <w:tcW w:w="2407" w:type="dxa"/>
            <w:tcBorders>
              <w:top w:val="nil"/>
              <w:left w:val="nil"/>
              <w:bottom w:val="nil"/>
              <w:right w:val="nil"/>
            </w:tcBorders>
            <w:tcMar>
              <w:top w:w="0" w:type="dxa"/>
              <w:left w:w="62" w:type="dxa"/>
              <w:bottom w:w="0" w:type="dxa"/>
              <w:right w:w="62" w:type="dxa"/>
            </w:tcMar>
          </w:tcPr>
          <w:p w:rsidR="00000000" w:rsidRPr="000F5CFB" w:rsidP="000F5CFB">
            <w:pPr>
              <w:pStyle w:val="BodyText"/>
            </w:pPr>
            <w:r w:rsidRPr="000F5CFB">
              <w:rPr>
                <w:rStyle w:val="SpecialBold"/>
              </w:rPr>
              <w:t>Unit code</w:t>
            </w:r>
          </w:p>
        </w:tc>
        <w:tc>
          <w:tcPr>
            <w:tcW w:w="6953" w:type="dxa"/>
            <w:tcBorders>
              <w:top w:val="nil"/>
              <w:left w:val="nil"/>
              <w:bottom w:val="nil"/>
              <w:right w:val="nil"/>
            </w:tcBorders>
            <w:tcMar>
              <w:top w:w="0" w:type="dxa"/>
              <w:left w:w="62" w:type="dxa"/>
              <w:bottom w:w="0" w:type="dxa"/>
              <w:right w:w="62" w:type="dxa"/>
            </w:tcMar>
          </w:tcPr>
          <w:p w:rsidR="00000000" w:rsidP="000F5CFB">
            <w:pPr>
              <w:pStyle w:val="BodyText"/>
              <w:rPr>
                <w:lang w:val="en-NZ"/>
              </w:rPr>
            </w:pPr>
            <w:r w:rsidRPr="000F5CFB">
              <w:rPr>
                <w:rStyle w:val="SpecialBold"/>
              </w:rPr>
              <w:t>Unit title</w:t>
            </w:r>
          </w:p>
        </w:tc>
      </w:tr>
      <w:tr w:rsidTr="005775E2">
        <w:tblPrEx>
          <w:tblW w:w="9360" w:type="dxa"/>
          <w:tblLayout w:type="fixed"/>
          <w:tblCellMar>
            <w:left w:w="62" w:type="dxa"/>
            <w:right w:w="62" w:type="dxa"/>
          </w:tblCellMar>
          <w:tblLook w:val="0000"/>
        </w:tblPrEx>
        <w:trPr>
          <w:trHeight w:val="513"/>
        </w:trPr>
        <w:tc>
          <w:tcPr>
            <w:tcW w:w="2407" w:type="dxa"/>
            <w:tcBorders>
              <w:top w:val="nil"/>
              <w:left w:val="nil"/>
              <w:bottom w:val="nil"/>
              <w:right w:val="nil"/>
            </w:tcBorders>
            <w:tcMar>
              <w:top w:w="0" w:type="dxa"/>
              <w:left w:w="62" w:type="dxa"/>
              <w:bottom w:w="0" w:type="dxa"/>
              <w:right w:w="62" w:type="dxa"/>
            </w:tcMar>
          </w:tcPr>
          <w:p w:rsidR="00000000" w:rsidP="000F5CFB">
            <w:pPr>
              <w:pStyle w:val="BodyText"/>
              <w:rPr>
                <w:lang w:val="en-NZ"/>
              </w:rPr>
            </w:pPr>
            <w:r w:rsidRPr="000F5CFB">
              <w:t>BSBLDR403</w:t>
            </w:r>
          </w:p>
        </w:tc>
        <w:tc>
          <w:tcPr>
            <w:tcW w:w="6953" w:type="dxa"/>
            <w:tcBorders>
              <w:top w:val="nil"/>
              <w:left w:val="nil"/>
              <w:bottom w:val="nil"/>
              <w:right w:val="nil"/>
            </w:tcBorders>
            <w:tcMar>
              <w:top w:w="0" w:type="dxa"/>
              <w:left w:w="62" w:type="dxa"/>
              <w:bottom w:w="0" w:type="dxa"/>
              <w:right w:w="62" w:type="dxa"/>
            </w:tcMar>
          </w:tcPr>
          <w:p w:rsidR="00000000" w:rsidP="000F5CFB">
            <w:pPr>
              <w:pStyle w:val="BodyText"/>
              <w:rPr>
                <w:lang w:val="en-NZ"/>
              </w:rPr>
            </w:pPr>
            <w:r w:rsidRPr="000F5CFB">
              <w:t>Lead team effectiveness</w:t>
            </w:r>
          </w:p>
        </w:tc>
      </w:tr>
      <w:tr w:rsidTr="005775E2">
        <w:tblPrEx>
          <w:tblW w:w="9360" w:type="dxa"/>
          <w:tblLayout w:type="fixed"/>
          <w:tblCellMar>
            <w:left w:w="62" w:type="dxa"/>
            <w:right w:w="62" w:type="dxa"/>
          </w:tblCellMar>
          <w:tblLook w:val="0000"/>
        </w:tblPrEx>
        <w:trPr>
          <w:trHeight w:val="513"/>
        </w:trPr>
        <w:tc>
          <w:tcPr>
            <w:tcW w:w="2407" w:type="dxa"/>
            <w:tcBorders>
              <w:top w:val="nil"/>
              <w:left w:val="nil"/>
              <w:bottom w:val="nil"/>
              <w:right w:val="nil"/>
            </w:tcBorders>
            <w:tcMar>
              <w:top w:w="0" w:type="dxa"/>
              <w:left w:w="62" w:type="dxa"/>
              <w:bottom w:w="0" w:type="dxa"/>
              <w:right w:w="62" w:type="dxa"/>
            </w:tcMar>
          </w:tcPr>
          <w:p w:rsidR="00000000" w:rsidP="000F5CFB">
            <w:pPr>
              <w:pStyle w:val="BodyText"/>
              <w:rPr>
                <w:lang w:val="en-NZ"/>
              </w:rPr>
            </w:pPr>
            <w:r w:rsidRPr="000F5CFB">
              <w:t>ICPSUP455</w:t>
            </w:r>
          </w:p>
        </w:tc>
        <w:tc>
          <w:tcPr>
            <w:tcW w:w="6953" w:type="dxa"/>
            <w:tcBorders>
              <w:top w:val="nil"/>
              <w:left w:val="nil"/>
              <w:bottom w:val="nil"/>
              <w:right w:val="nil"/>
            </w:tcBorders>
            <w:tcMar>
              <w:top w:w="0" w:type="dxa"/>
              <w:left w:w="62" w:type="dxa"/>
              <w:bottom w:w="0" w:type="dxa"/>
              <w:right w:w="62" w:type="dxa"/>
            </w:tcMar>
          </w:tcPr>
          <w:p w:rsidR="00000000" w:rsidP="000F5CFB">
            <w:pPr>
              <w:pStyle w:val="BodyText"/>
              <w:rPr>
                <w:lang w:val="en-NZ"/>
              </w:rPr>
            </w:pPr>
            <w:r w:rsidRPr="000F5CFB">
              <w:t>Supervise and schedule the work of others</w:t>
            </w:r>
          </w:p>
        </w:tc>
      </w:tr>
      <w:tr w:rsidTr="005775E2">
        <w:tblPrEx>
          <w:tblW w:w="9360" w:type="dxa"/>
          <w:tblLayout w:type="fixed"/>
          <w:tblCellMar>
            <w:left w:w="62" w:type="dxa"/>
            <w:right w:w="62" w:type="dxa"/>
          </w:tblCellMar>
          <w:tblLook w:val="0000"/>
        </w:tblPrEx>
        <w:trPr>
          <w:trHeight w:val="513"/>
        </w:trPr>
        <w:tc>
          <w:tcPr>
            <w:tcW w:w="2407" w:type="dxa"/>
            <w:tcBorders>
              <w:top w:val="nil"/>
              <w:left w:val="nil"/>
              <w:bottom w:val="nil"/>
              <w:right w:val="nil"/>
            </w:tcBorders>
            <w:tcMar>
              <w:top w:w="0" w:type="dxa"/>
              <w:left w:w="62" w:type="dxa"/>
              <w:bottom w:w="0" w:type="dxa"/>
              <w:right w:w="62" w:type="dxa"/>
            </w:tcMar>
          </w:tcPr>
          <w:p w:rsidR="00000000" w:rsidP="000F5CFB">
            <w:pPr>
              <w:pStyle w:val="BodyText"/>
              <w:rPr>
                <w:lang w:val="en-NZ"/>
              </w:rPr>
            </w:pPr>
            <w:r w:rsidRPr="000F5CFB">
              <w:t xml:space="preserve">MSFGG4008 </w:t>
            </w:r>
          </w:p>
        </w:tc>
        <w:tc>
          <w:tcPr>
            <w:tcW w:w="6953" w:type="dxa"/>
            <w:tcBorders>
              <w:top w:val="nil"/>
              <w:left w:val="nil"/>
              <w:bottom w:val="nil"/>
              <w:right w:val="nil"/>
            </w:tcBorders>
            <w:tcMar>
              <w:top w:w="0" w:type="dxa"/>
              <w:left w:w="62" w:type="dxa"/>
              <w:bottom w:w="0" w:type="dxa"/>
              <w:right w:w="62" w:type="dxa"/>
            </w:tcMar>
          </w:tcPr>
          <w:p w:rsidR="00000000" w:rsidP="000F5CFB">
            <w:pPr>
              <w:pStyle w:val="BodyText"/>
              <w:rPr>
                <w:lang w:val="en-NZ"/>
              </w:rPr>
            </w:pPr>
            <w:r w:rsidRPr="000F5CFB">
              <w:t>Undertake planning and coordination for commercial glazing installation operations</w:t>
            </w:r>
          </w:p>
        </w:tc>
      </w:tr>
      <w:tr w:rsidTr="005775E2">
        <w:tblPrEx>
          <w:tblW w:w="9360" w:type="dxa"/>
          <w:tblLayout w:type="fixed"/>
          <w:tblCellMar>
            <w:left w:w="62" w:type="dxa"/>
            <w:right w:w="62" w:type="dxa"/>
          </w:tblCellMar>
          <w:tblLook w:val="0000"/>
        </w:tblPrEx>
        <w:trPr>
          <w:trHeight w:val="513"/>
        </w:trPr>
        <w:tc>
          <w:tcPr>
            <w:tcW w:w="2407" w:type="dxa"/>
            <w:tcBorders>
              <w:top w:val="nil"/>
              <w:left w:val="nil"/>
              <w:bottom w:val="nil"/>
              <w:right w:val="nil"/>
            </w:tcBorders>
            <w:tcMar>
              <w:top w:w="0" w:type="dxa"/>
              <w:left w:w="62" w:type="dxa"/>
              <w:bottom w:w="0" w:type="dxa"/>
              <w:right w:w="62" w:type="dxa"/>
            </w:tcMar>
          </w:tcPr>
          <w:p w:rsidR="00000000" w:rsidP="000F5CFB">
            <w:pPr>
              <w:pStyle w:val="BodyText"/>
              <w:rPr>
                <w:lang w:val="en-NZ"/>
              </w:rPr>
            </w:pPr>
            <w:r w:rsidRPr="000F5CFB">
              <w:t>MSS403021</w:t>
            </w:r>
          </w:p>
        </w:tc>
        <w:tc>
          <w:tcPr>
            <w:tcW w:w="6953" w:type="dxa"/>
            <w:tcBorders>
              <w:top w:val="nil"/>
              <w:left w:val="nil"/>
              <w:bottom w:val="nil"/>
              <w:right w:val="nil"/>
            </w:tcBorders>
            <w:tcMar>
              <w:top w:w="0" w:type="dxa"/>
              <w:left w:w="62" w:type="dxa"/>
              <w:bottom w:w="0" w:type="dxa"/>
              <w:right w:w="62" w:type="dxa"/>
            </w:tcMar>
          </w:tcPr>
          <w:p w:rsidR="00000000" w:rsidP="000F5CFB">
            <w:pPr>
              <w:pStyle w:val="BodyText"/>
              <w:rPr>
                <w:lang w:val="en-NZ"/>
              </w:rPr>
            </w:pPr>
            <w:r w:rsidRPr="000F5CFB">
              <w:t>Facilitate a Just in Time system</w:t>
            </w:r>
          </w:p>
        </w:tc>
      </w:tr>
      <w:tr w:rsidTr="005775E2">
        <w:tblPrEx>
          <w:tblW w:w="9360" w:type="dxa"/>
          <w:tblLayout w:type="fixed"/>
          <w:tblCellMar>
            <w:left w:w="62" w:type="dxa"/>
            <w:right w:w="62" w:type="dxa"/>
          </w:tblCellMar>
          <w:tblLook w:val="0000"/>
        </w:tblPrEx>
        <w:trPr>
          <w:trHeight w:val="513"/>
        </w:trPr>
        <w:tc>
          <w:tcPr>
            <w:tcW w:w="2407" w:type="dxa"/>
            <w:tcBorders>
              <w:top w:val="nil"/>
              <w:left w:val="nil"/>
              <w:bottom w:val="nil"/>
              <w:right w:val="nil"/>
            </w:tcBorders>
            <w:tcMar>
              <w:top w:w="0" w:type="dxa"/>
              <w:left w:w="62" w:type="dxa"/>
              <w:bottom w:w="0" w:type="dxa"/>
              <w:right w:w="62" w:type="dxa"/>
            </w:tcMar>
          </w:tcPr>
          <w:p w:rsidR="00000000" w:rsidP="000F5CFB">
            <w:pPr>
              <w:pStyle w:val="BodyText"/>
              <w:rPr>
                <w:lang w:val="en-NZ"/>
              </w:rPr>
            </w:pPr>
            <w:r w:rsidRPr="000F5CFB">
              <w:t>MSS404050</w:t>
            </w:r>
          </w:p>
        </w:tc>
        <w:tc>
          <w:tcPr>
            <w:tcW w:w="6953" w:type="dxa"/>
            <w:tcBorders>
              <w:top w:val="nil"/>
              <w:left w:val="nil"/>
              <w:bottom w:val="nil"/>
              <w:right w:val="nil"/>
            </w:tcBorders>
            <w:tcMar>
              <w:top w:w="0" w:type="dxa"/>
              <w:left w:w="62" w:type="dxa"/>
              <w:bottom w:w="0" w:type="dxa"/>
              <w:right w:w="62" w:type="dxa"/>
            </w:tcMar>
          </w:tcPr>
          <w:p w:rsidR="00000000" w:rsidP="000F5CFB">
            <w:pPr>
              <w:pStyle w:val="BodyText"/>
              <w:rPr>
                <w:lang w:val="en-NZ"/>
              </w:rPr>
            </w:pPr>
            <w:r w:rsidRPr="000F5CFB">
              <w:t>Undertake process capability improvements*</w:t>
            </w:r>
          </w:p>
        </w:tc>
      </w:tr>
      <w:tr w:rsidTr="005775E2">
        <w:tblPrEx>
          <w:tblW w:w="9360" w:type="dxa"/>
          <w:tblLayout w:type="fixed"/>
          <w:tblCellMar>
            <w:left w:w="62" w:type="dxa"/>
            <w:right w:w="62" w:type="dxa"/>
          </w:tblCellMar>
          <w:tblLook w:val="0000"/>
        </w:tblPrEx>
        <w:trPr>
          <w:trHeight w:val="513"/>
        </w:trPr>
        <w:tc>
          <w:tcPr>
            <w:tcW w:w="2407" w:type="dxa"/>
            <w:tcBorders>
              <w:top w:val="nil"/>
              <w:left w:val="nil"/>
              <w:bottom w:val="nil"/>
              <w:right w:val="nil"/>
            </w:tcBorders>
            <w:tcMar>
              <w:top w:w="0" w:type="dxa"/>
              <w:left w:w="62" w:type="dxa"/>
              <w:bottom w:w="0" w:type="dxa"/>
              <w:right w:w="62" w:type="dxa"/>
            </w:tcMar>
          </w:tcPr>
          <w:p w:rsidR="00000000" w:rsidP="000F5CFB">
            <w:pPr>
              <w:pStyle w:val="BodyText"/>
              <w:rPr>
                <w:lang w:val="en-NZ"/>
              </w:rPr>
            </w:pPr>
            <w:r w:rsidRPr="000F5CFB">
              <w:t>MSS404052</w:t>
            </w:r>
          </w:p>
        </w:tc>
        <w:tc>
          <w:tcPr>
            <w:tcW w:w="6953" w:type="dxa"/>
            <w:tcBorders>
              <w:top w:val="nil"/>
              <w:left w:val="nil"/>
              <w:bottom w:val="nil"/>
              <w:right w:val="nil"/>
            </w:tcBorders>
            <w:tcMar>
              <w:top w:w="0" w:type="dxa"/>
              <w:left w:w="62" w:type="dxa"/>
              <w:bottom w:w="0" w:type="dxa"/>
              <w:right w:w="62" w:type="dxa"/>
            </w:tcMar>
          </w:tcPr>
          <w:p w:rsidR="00000000" w:rsidP="000F5CFB">
            <w:pPr>
              <w:pStyle w:val="BodyText"/>
              <w:rPr>
                <w:lang w:val="en-NZ"/>
              </w:rPr>
            </w:pPr>
            <w:r w:rsidRPr="000F5CFB">
              <w:t>Apply statistics to operational processes</w:t>
            </w:r>
          </w:p>
        </w:tc>
      </w:tr>
      <w:tr w:rsidTr="005775E2">
        <w:tblPrEx>
          <w:tblW w:w="9360" w:type="dxa"/>
          <w:tblLayout w:type="fixed"/>
          <w:tblCellMar>
            <w:left w:w="62" w:type="dxa"/>
            <w:right w:w="62" w:type="dxa"/>
          </w:tblCellMar>
          <w:tblLook w:val="0000"/>
        </w:tblPrEx>
        <w:trPr>
          <w:trHeight w:val="513"/>
        </w:trPr>
        <w:tc>
          <w:tcPr>
            <w:tcW w:w="2407" w:type="dxa"/>
            <w:tcBorders>
              <w:top w:val="nil"/>
              <w:left w:val="nil"/>
              <w:bottom w:val="nil"/>
              <w:right w:val="nil"/>
            </w:tcBorders>
            <w:tcMar>
              <w:top w:w="0" w:type="dxa"/>
              <w:left w:w="62" w:type="dxa"/>
              <w:bottom w:w="0" w:type="dxa"/>
              <w:right w:w="62" w:type="dxa"/>
            </w:tcMar>
          </w:tcPr>
          <w:p w:rsidR="00000000" w:rsidP="000F5CFB">
            <w:pPr>
              <w:pStyle w:val="BodyText"/>
              <w:rPr>
                <w:lang w:val="en-NZ"/>
              </w:rPr>
            </w:pPr>
            <w:r w:rsidRPr="000F5CFB">
              <w:t>TAEDEL404</w:t>
            </w:r>
          </w:p>
        </w:tc>
        <w:tc>
          <w:tcPr>
            <w:tcW w:w="6953" w:type="dxa"/>
            <w:tcBorders>
              <w:top w:val="nil"/>
              <w:left w:val="nil"/>
              <w:bottom w:val="nil"/>
              <w:right w:val="nil"/>
            </w:tcBorders>
            <w:tcMar>
              <w:top w:w="0" w:type="dxa"/>
              <w:left w:w="62" w:type="dxa"/>
              <w:bottom w:w="0" w:type="dxa"/>
              <w:right w:w="62" w:type="dxa"/>
            </w:tcMar>
          </w:tcPr>
          <w:p w:rsidR="00000000" w:rsidP="000F5CFB">
            <w:pPr>
              <w:pStyle w:val="BodyText"/>
              <w:rPr>
                <w:lang w:val="en-NZ"/>
              </w:rPr>
            </w:pPr>
            <w:r w:rsidRPr="000F5CFB">
              <w:t>Mentor in the workplace</w:t>
            </w:r>
          </w:p>
        </w:tc>
      </w:tr>
      <w:tr w:rsidTr="005775E2">
        <w:tblPrEx>
          <w:tblW w:w="9360" w:type="dxa"/>
          <w:tblLayout w:type="fixed"/>
          <w:tblCellMar>
            <w:left w:w="62" w:type="dxa"/>
            <w:right w:w="62" w:type="dxa"/>
          </w:tblCellMar>
          <w:tblLook w:val="0000"/>
        </w:tblPrEx>
        <w:trPr>
          <w:trHeight w:val="513"/>
        </w:trPr>
        <w:tc>
          <w:tcPr>
            <w:tcW w:w="2407" w:type="dxa"/>
            <w:tcBorders>
              <w:top w:val="nil"/>
              <w:left w:val="nil"/>
              <w:bottom w:val="nil"/>
              <w:right w:val="nil"/>
            </w:tcBorders>
            <w:tcMar>
              <w:top w:w="0" w:type="dxa"/>
              <w:left w:w="62" w:type="dxa"/>
              <w:bottom w:w="0" w:type="dxa"/>
              <w:right w:w="62" w:type="dxa"/>
            </w:tcMar>
          </w:tcPr>
          <w:p w:rsidR="00000000" w:rsidP="000F5CFB">
            <w:pPr>
              <w:pStyle w:val="BodyText"/>
              <w:rPr>
                <w:lang w:val="en-NZ"/>
              </w:rPr>
            </w:pPr>
            <w:r w:rsidRPr="000F5CFB">
              <w:t>TAEDEL402</w:t>
            </w:r>
          </w:p>
        </w:tc>
        <w:tc>
          <w:tcPr>
            <w:tcW w:w="6953" w:type="dxa"/>
            <w:tcBorders>
              <w:top w:val="nil"/>
              <w:left w:val="nil"/>
              <w:bottom w:val="nil"/>
              <w:right w:val="nil"/>
            </w:tcBorders>
            <w:tcMar>
              <w:top w:w="0" w:type="dxa"/>
              <w:left w:w="62" w:type="dxa"/>
              <w:bottom w:w="0" w:type="dxa"/>
              <w:right w:w="62" w:type="dxa"/>
            </w:tcMar>
          </w:tcPr>
          <w:p w:rsidR="00000000" w:rsidRPr="000F5CFB" w:rsidP="000F5CFB">
            <w:pPr>
              <w:pStyle w:val="BodyText"/>
            </w:pPr>
            <w:r w:rsidRPr="000F5CFB">
              <w:t xml:space="preserve">Plan, organise and facilitate learning in the workplace </w:t>
            </w:r>
          </w:p>
        </w:tc>
      </w:tr>
    </w:tbl>
    <w:p w:rsidR="00000000" w:rsidRPr="000F5CFB" w:rsidP="000F5CFB">
      <w:pPr>
        <w:pStyle w:val="BodyText"/>
      </w:pPr>
    </w:p>
    <w:p w:rsidR="00000000" w:rsidRPr="000F5CFB" w:rsidP="000F5CFB">
      <w:pPr>
        <w:pStyle w:val="BodyText"/>
      </w:pPr>
      <w:r w:rsidRPr="000F5CFB">
        <w:rPr>
          <w:rStyle w:val="SpecialBold"/>
        </w:rPr>
        <w:t>Group E</w:t>
      </w:r>
    </w:p>
    <w:p w:rsidR="00000000" w:rsidRPr="000F5CFB" w:rsidP="000F5CFB">
      <w:pPr>
        <w:pStyle w:val="BodyText"/>
      </w:pPr>
      <w:r w:rsidRPr="000F5CFB">
        <w:t>Up to</w:t>
      </w:r>
      <w:r w:rsidRPr="000F5CFB">
        <w:rPr>
          <w:rStyle w:val="SpecialBold"/>
        </w:rPr>
        <w:t xml:space="preserve"> four (4)</w:t>
      </w:r>
      <w:r w:rsidRPr="000F5CFB">
        <w:t xml:space="preserve"> relevant units can be chosen from other units not already selected from Groups A to D or units available in this Training Package, other endorsed Training Packages and accredited courses. Those units must be aligned at Certificate III level (maximum 1 uni</w:t>
      </w:r>
      <w:r w:rsidRPr="000F5CFB">
        <w:t>t), Certificate IV level (maximum 4 units) or Diploma level (maximum 1 unit).</w:t>
      </w:r>
    </w:p>
    <w:p w:rsidR="00000000" w:rsidRPr="000F5CFB" w:rsidP="000F5CFB">
      <w:pPr>
        <w:pStyle w:val="BodyText"/>
      </w:pPr>
    </w:p>
    <w:p w:rsidR="00000000" w:rsidRPr="000F5CFB" w:rsidP="000F5CFB">
      <w:pPr>
        <w:pStyle w:val="BodyText"/>
      </w:pPr>
      <w:r w:rsidRPr="000F5CFB">
        <w:t>Units selected from other Training Packages and accredited courses must be relevant to the qualification outcome and not duplicate units available within this qualification.</w:t>
      </w:r>
    </w:p>
    <w:p w:rsidR="00000000" w:rsidRPr="000F5CFB" w:rsidP="000F5CFB">
      <w:pPr>
        <w:pStyle w:val="AllowPageBreak"/>
      </w:pPr>
    </w:p>
    <w:p w:rsidR="00000000" w:rsidRPr="000F5CFB" w:rsidP="000F5CFB">
      <w:pPr>
        <w:pStyle w:val="Heading1"/>
      </w:pPr>
      <w:bookmarkStart w:id="5" w:name="O_937305"/>
      <w:bookmarkEnd w:id="5"/>
      <w:r w:rsidRPr="000F5CFB">
        <w:t>Qualification Mapping Information</w:t>
      </w:r>
    </w:p>
    <w:p w:rsidR="00000000" w:rsidRPr="000F5CFB" w:rsidP="000F5CFB">
      <w:pPr>
        <w:pStyle w:val="BodyText"/>
      </w:pPr>
      <w:r w:rsidRPr="000F5CFB">
        <w:t>Release 4 - Imported units updated.  Equivalent.</w:t>
      </w:r>
    </w:p>
    <w:p w:rsidR="00000000" w:rsidRPr="000F5CFB" w:rsidP="000F5CFB">
      <w:pPr>
        <w:pStyle w:val="BodyText"/>
      </w:pPr>
      <w:r w:rsidRPr="000F5CFB">
        <w:t>Release 3 - Imported units updated.  Equivalent.</w:t>
      </w:r>
    </w:p>
    <w:p w:rsidR="00000000" w:rsidRPr="000F5CFB" w:rsidP="000F5CFB">
      <w:pPr>
        <w:pStyle w:val="BodyText"/>
      </w:pPr>
      <w:r w:rsidRPr="000F5CFB">
        <w:t>Release 2 - One unit title corrected for MSFGG4007. Prerequisite for MSS404050A identified and included in ele</w:t>
      </w:r>
      <w:r w:rsidRPr="000F5CFB">
        <w:t>ctive Group D. No change in outcomes.</w:t>
      </w:r>
    </w:p>
    <w:p w:rsidR="00000000" w:rsidRPr="000F5CFB" w:rsidP="000F5CFB">
      <w:pPr>
        <w:pStyle w:val="BodyText"/>
      </w:pPr>
      <w:r w:rsidRPr="000F5CFB">
        <w:t>Release 1 - New qualification</w:t>
      </w:r>
    </w:p>
    <w:p w:rsidR="00000000" w:rsidRPr="000F5CFB" w:rsidP="000F5CFB">
      <w:pPr>
        <w:pStyle w:val="AllowPageBreak"/>
      </w:pPr>
    </w:p>
    <w:p w:rsidR="00000000" w:rsidRPr="000F5CFB" w:rsidP="000F5CFB">
      <w:pPr>
        <w:pStyle w:val="Heading1"/>
      </w:pPr>
      <w:bookmarkStart w:id="6" w:name="O_937310"/>
      <w:bookmarkEnd w:id="6"/>
      <w:r w:rsidRPr="000F5CFB">
        <w:t>Links</w:t>
      </w:r>
    </w:p>
    <w:p w:rsidR="00000000" w:rsidRPr="000F5CFB" w:rsidP="000F5CFB">
      <w:pPr>
        <w:pStyle w:val="BodyText"/>
      </w:pPr>
      <w:r w:rsidRPr="000F5CFB">
        <w:t>MSA Training Package Companion Volumes - http://companion_volumes.vetnet.education.gov.au/Pages/TrainingPackage.aspx?pid=35</w:t>
      </w:r>
    </w:p>
    <w:p w:rsidR="00000000" w:rsidRPr="000F5CFB" w:rsidP="000F5CFB"/>
    <w:sectPr w:rsidSect="000F5C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C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CFB" w:rsidRPr="005775E2" w:rsidP="005775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C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5E2" w:rsidP="000F5C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775E2" w:rsidP="000F5CFB">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775E2" w:rsidP="000F5C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C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CFB" w:rsidRPr="005775E2" w:rsidP="005775E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C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5E2" w:rsidRPr="002D2AF8" w:rsidP="000F5CFB">
    <w:pPr>
      <w:pStyle w:val="Header"/>
      <w:framePr w:wrap="around"/>
    </w:pPr>
    <w:r>
      <w:fldChar w:fldCharType="begin"/>
    </w:r>
    <w:r>
      <w:instrText xml:space="preserve"> TITLE   \* MERGEFORMAT </w:instrText>
    </w:r>
    <w:r>
      <w:fldChar w:fldCharType="separate"/>
    </w:r>
    <w:r>
      <w:t>MSF40413 Certificate IV in Glass and Glazing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2016</w:t>
    </w:r>
    <w:r>
      <w:fldChar w:fldCharType="end"/>
    </w:r>
  </w:p>
  <w:p w:rsidR="005775E2" w:rsidP="000F5C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0EE13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6E61D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5C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5CFB"/>
    <w:pPr>
      <w:spacing w:before="360" w:after="60"/>
      <w:outlineLvl w:val="0"/>
    </w:pPr>
    <w:rPr>
      <w:sz w:val="32"/>
    </w:rPr>
  </w:style>
  <w:style w:type="paragraph" w:styleId="Heading2">
    <w:name w:val="heading 2"/>
    <w:basedOn w:val="HeadingBase"/>
    <w:next w:val="BodyText"/>
    <w:link w:val="Heading2Char"/>
    <w:qFormat/>
    <w:rsid w:val="000F5CFB"/>
    <w:pPr>
      <w:keepLines/>
      <w:spacing w:before="240" w:after="120"/>
      <w:outlineLvl w:val="1"/>
    </w:pPr>
    <w:rPr>
      <w:sz w:val="28"/>
      <w:szCs w:val="40"/>
    </w:rPr>
  </w:style>
  <w:style w:type="paragraph" w:styleId="Heading3">
    <w:name w:val="heading 3"/>
    <w:basedOn w:val="HeadingBase"/>
    <w:next w:val="BodyText"/>
    <w:link w:val="Heading3Char"/>
    <w:qFormat/>
    <w:rsid w:val="000F5CFB"/>
    <w:pPr>
      <w:spacing w:before="180" w:after="120"/>
      <w:outlineLvl w:val="2"/>
    </w:pPr>
    <w:rPr>
      <w:spacing w:val="-10"/>
      <w:kern w:val="32"/>
    </w:rPr>
  </w:style>
  <w:style w:type="paragraph" w:styleId="Heading4">
    <w:name w:val="heading 4"/>
    <w:basedOn w:val="HeadingBase"/>
    <w:next w:val="BodyText"/>
    <w:link w:val="Heading4Char"/>
    <w:qFormat/>
    <w:rsid w:val="000F5CFB"/>
    <w:pPr>
      <w:spacing w:before="160" w:after="120"/>
      <w:outlineLvl w:val="3"/>
    </w:pPr>
    <w:rPr>
      <w:sz w:val="22"/>
    </w:rPr>
  </w:style>
  <w:style w:type="paragraph" w:styleId="Heading5">
    <w:name w:val="heading 5"/>
    <w:basedOn w:val="HeadingBase"/>
    <w:next w:val="Normal"/>
    <w:link w:val="Heading5Char"/>
    <w:qFormat/>
    <w:rsid w:val="000F5CFB"/>
    <w:pPr>
      <w:spacing w:before="80"/>
      <w:outlineLvl w:val="4"/>
    </w:pPr>
    <w:rPr>
      <w:color w:val="918585"/>
      <w:sz w:val="20"/>
    </w:rPr>
  </w:style>
  <w:style w:type="paragraph" w:styleId="Heading6">
    <w:name w:val="heading 6"/>
    <w:basedOn w:val="HeadingBase"/>
    <w:next w:val="Normal"/>
    <w:link w:val="Heading6Char"/>
    <w:qFormat/>
    <w:rsid w:val="000F5CFB"/>
    <w:pPr>
      <w:spacing w:before="60"/>
      <w:outlineLvl w:val="5"/>
    </w:pPr>
    <w:rPr>
      <w:color w:val="918585"/>
      <w:sz w:val="20"/>
    </w:rPr>
  </w:style>
  <w:style w:type="paragraph" w:styleId="Heading7">
    <w:name w:val="heading 7"/>
    <w:basedOn w:val="Normal"/>
    <w:next w:val="Normal"/>
    <w:link w:val="Heading7Char"/>
    <w:qFormat/>
    <w:rsid w:val="000F5CFB"/>
    <w:pPr>
      <w:ind w:left="720"/>
      <w:outlineLvl w:val="6"/>
    </w:pPr>
    <w:rPr>
      <w:i/>
    </w:rPr>
  </w:style>
  <w:style w:type="paragraph" w:styleId="Heading8">
    <w:name w:val="heading 8"/>
    <w:basedOn w:val="Normal"/>
    <w:next w:val="Normal"/>
    <w:link w:val="Heading8Char"/>
    <w:qFormat/>
    <w:rsid w:val="000F5CFB"/>
    <w:pPr>
      <w:ind w:left="720"/>
      <w:outlineLvl w:val="7"/>
    </w:pPr>
    <w:rPr>
      <w:i/>
    </w:rPr>
  </w:style>
  <w:style w:type="paragraph" w:styleId="Heading9">
    <w:name w:val="heading 9"/>
    <w:basedOn w:val="Normal"/>
    <w:next w:val="Normal"/>
    <w:link w:val="Heading9Char"/>
    <w:qFormat/>
    <w:rsid w:val="000F5CFB"/>
    <w:pPr>
      <w:ind w:left="720"/>
      <w:outlineLvl w:val="8"/>
    </w:pPr>
    <w:rPr>
      <w:i/>
    </w:rPr>
  </w:style>
  <w:style w:type="character" w:default="1" w:styleId="DefaultParagraphFont">
    <w:name w:val="Default Paragraph Font"/>
    <w:uiPriority w:val="1"/>
    <w:unhideWhenUsed/>
    <w:rsid w:val="000F5C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5CFB"/>
  </w:style>
  <w:style w:type="character" w:customStyle="1" w:styleId="Heading1Char">
    <w:name w:val="Heading 1 Char"/>
    <w:basedOn w:val="DefaultParagraphFont"/>
    <w:link w:val="Heading1"/>
    <w:rsid w:val="000F5CFB"/>
    <w:rPr>
      <w:rFonts w:ascii="Times New Roman" w:eastAsia="Times New Roman" w:hAnsi="Times New Roman" w:cs="Times New Roman"/>
      <w:b/>
      <w:sz w:val="32"/>
      <w:szCs w:val="20"/>
      <w:lang w:eastAsia="en-US"/>
    </w:rPr>
  </w:style>
  <w:style w:type="paragraph" w:styleId="BodyText">
    <w:name w:val="Body Text"/>
    <w:basedOn w:val="Normal"/>
    <w:link w:val="BodyTextChar"/>
    <w:rsid w:val="000F5CF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F5CFB"/>
    <w:rPr>
      <w:rFonts w:ascii="Times New Roman" w:eastAsia="Times New Roman" w:hAnsi="Times New Roman" w:cs="Times New Roman"/>
      <w:sz w:val="24"/>
      <w:lang w:eastAsia="en-US"/>
    </w:rPr>
  </w:style>
  <w:style w:type="paragraph" w:styleId="ListBullet">
    <w:name w:val="List Bullet"/>
    <w:basedOn w:val="List"/>
    <w:rsid w:val="000F5CFB"/>
    <w:pPr>
      <w:numPr>
        <w:numId w:val="12"/>
      </w:numPr>
      <w:tabs>
        <w:tab w:val="clear" w:pos="340"/>
      </w:tabs>
      <w:spacing w:before="40" w:after="40"/>
    </w:pPr>
  </w:style>
  <w:style w:type="character" w:customStyle="1" w:styleId="SpecialBold">
    <w:name w:val="Special Bold"/>
    <w:basedOn w:val="DefaultParagraphFont"/>
    <w:rsid w:val="000F5CFB"/>
    <w:rPr>
      <w:b/>
      <w:spacing w:val="0"/>
    </w:rPr>
  </w:style>
  <w:style w:type="paragraph" w:customStyle="1" w:styleId="SuperHeading">
    <w:name w:val="SuperHeading"/>
    <w:basedOn w:val="Normal"/>
    <w:rsid w:val="000F5CFB"/>
    <w:pPr>
      <w:spacing w:before="240" w:after="120"/>
      <w:outlineLvl w:val="0"/>
    </w:pPr>
    <w:rPr>
      <w:rFonts w:ascii="Times New Roman" w:hAnsi="Times New Roman"/>
      <w:b/>
      <w:sz w:val="32"/>
    </w:rPr>
  </w:style>
  <w:style w:type="paragraph" w:customStyle="1" w:styleId="AllowPageBreak">
    <w:name w:val="AllowPageBreak"/>
    <w:rsid w:val="000F5C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F5C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5C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5C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5C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5C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5C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5C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5CFB"/>
    <w:rPr>
      <w:rFonts w:ascii="Courier New" w:eastAsia="Times New Roman" w:hAnsi="Courier New" w:cs="Times New Roman"/>
      <w:i/>
      <w:szCs w:val="20"/>
      <w:lang w:eastAsia="en-US"/>
    </w:rPr>
  </w:style>
  <w:style w:type="paragraph" w:customStyle="1" w:styleId="HeadingBase">
    <w:name w:val="Heading Base"/>
    <w:rsid w:val="000F5C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5CFB"/>
    <w:pPr>
      <w:tabs>
        <w:tab w:val="right" w:leader="dot" w:pos="9072"/>
      </w:tabs>
      <w:ind w:left="567"/>
    </w:pPr>
    <w:rPr>
      <w:szCs w:val="22"/>
    </w:rPr>
  </w:style>
  <w:style w:type="paragraph" w:customStyle="1" w:styleId="TOCBase">
    <w:name w:val="TOC Base"/>
    <w:rsid w:val="000F5C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5CFB"/>
    <w:pPr>
      <w:tabs>
        <w:tab w:val="right" w:leader="dot" w:pos="9072"/>
      </w:tabs>
      <w:spacing w:before="40" w:after="40"/>
      <w:ind w:left="284"/>
    </w:pPr>
    <w:rPr>
      <w:rFonts w:ascii="Times New Roman" w:hAnsi="Times New Roman"/>
    </w:rPr>
  </w:style>
  <w:style w:type="paragraph" w:styleId="TOC1">
    <w:name w:val="toc 1"/>
    <w:basedOn w:val="TOCBase"/>
    <w:next w:val="Normal"/>
    <w:rsid w:val="000F5C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5C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5CFB"/>
    <w:rPr>
      <w:rFonts w:ascii="Times New Roman" w:eastAsia="Times New Roman" w:hAnsi="Times New Roman" w:cs="Times New Roman"/>
      <w:sz w:val="16"/>
      <w:lang w:eastAsia="en-US"/>
    </w:rPr>
  </w:style>
  <w:style w:type="paragraph" w:styleId="Title">
    <w:name w:val="Title"/>
    <w:basedOn w:val="HeadingBase"/>
    <w:link w:val="TitleChar"/>
    <w:qFormat/>
    <w:rsid w:val="000F5CFB"/>
    <w:pPr>
      <w:spacing w:before="5040"/>
      <w:jc w:val="center"/>
    </w:pPr>
    <w:rPr>
      <w:sz w:val="48"/>
      <w:szCs w:val="72"/>
      <w:lang w:val="en-US"/>
    </w:rPr>
  </w:style>
  <w:style w:type="character" w:customStyle="1" w:styleId="TitleChar">
    <w:name w:val="Title Char"/>
    <w:basedOn w:val="DefaultParagraphFont"/>
    <w:link w:val="Title"/>
    <w:rsid w:val="000F5C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5CFB"/>
    <w:pPr>
      <w:tabs>
        <w:tab w:val="left" w:pos="3600"/>
        <w:tab w:val="left" w:pos="3958"/>
      </w:tabs>
    </w:pPr>
  </w:style>
  <w:style w:type="paragraph" w:styleId="List">
    <w:name w:val="List"/>
    <w:basedOn w:val="BodyText"/>
    <w:next w:val="BodyText"/>
    <w:rsid w:val="000F5CFB"/>
    <w:pPr>
      <w:tabs>
        <w:tab w:val="left" w:pos="340"/>
      </w:tabs>
      <w:spacing w:before="60" w:after="60"/>
      <w:ind w:left="340" w:hanging="340"/>
    </w:pPr>
  </w:style>
  <w:style w:type="paragraph" w:customStyle="1" w:styleId="Note">
    <w:name w:val="Note"/>
    <w:basedOn w:val="BodyText"/>
    <w:rsid w:val="000F5C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5CFB"/>
    <w:pPr>
      <w:framePr w:wrap="auto" w:hAnchor="text" w:y="6049"/>
    </w:pPr>
    <w:rPr>
      <w:color w:val="000000"/>
      <w:sz w:val="40"/>
    </w:rPr>
  </w:style>
  <w:style w:type="paragraph" w:customStyle="1" w:styleId="TOCTitle">
    <w:name w:val="TOCTitle"/>
    <w:basedOn w:val="Heading1"/>
    <w:rsid w:val="000F5CFB"/>
    <w:pPr>
      <w:spacing w:after="240"/>
      <w:jc w:val="center"/>
      <w:outlineLvl w:val="9"/>
    </w:pPr>
    <w:rPr>
      <w:caps/>
    </w:rPr>
  </w:style>
  <w:style w:type="paragraph" w:customStyle="1" w:styleId="Version">
    <w:name w:val="Version"/>
    <w:rsid w:val="000F5CF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F5CFB"/>
    <w:pPr>
      <w:numPr>
        <w:numId w:val="13"/>
      </w:numPr>
      <w:tabs>
        <w:tab w:val="clear" w:pos="680"/>
      </w:tabs>
    </w:pPr>
  </w:style>
  <w:style w:type="paragraph" w:styleId="Index1">
    <w:name w:val="index 1"/>
    <w:basedOn w:val="Normal"/>
    <w:next w:val="Normal"/>
    <w:semiHidden/>
    <w:rsid w:val="000F5CFB"/>
    <w:pPr>
      <w:keepNext w:val="0"/>
      <w:tabs>
        <w:tab w:val="right" w:pos="4176"/>
      </w:tabs>
      <w:ind w:left="198" w:hanging="198"/>
    </w:pPr>
    <w:rPr>
      <w:rFonts w:ascii="Garamond" w:hAnsi="Garamond"/>
    </w:rPr>
  </w:style>
  <w:style w:type="paragraph" w:styleId="IndexHeading">
    <w:name w:val="index heading"/>
    <w:basedOn w:val="Normal"/>
    <w:next w:val="Index1"/>
    <w:semiHidden/>
    <w:rsid w:val="000F5CFB"/>
    <w:pPr>
      <w:spacing w:before="120" w:after="120"/>
    </w:pPr>
    <w:rPr>
      <w:rFonts w:ascii="Arial" w:hAnsi="Arial"/>
      <w:b/>
      <w:color w:val="918585"/>
      <w:sz w:val="24"/>
    </w:rPr>
  </w:style>
  <w:style w:type="paragraph" w:styleId="Header">
    <w:name w:val="header"/>
    <w:basedOn w:val="Normal"/>
    <w:link w:val="HeaderChar"/>
    <w:rsid w:val="000F5C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5CFB"/>
    <w:rPr>
      <w:rFonts w:ascii="Times New Roman" w:eastAsia="Times New Roman" w:hAnsi="Times New Roman" w:cs="Times New Roman"/>
      <w:sz w:val="16"/>
      <w:szCs w:val="20"/>
      <w:lang w:val="en-GB" w:eastAsia="en-US"/>
    </w:rPr>
  </w:style>
  <w:style w:type="paragraph" w:customStyle="1" w:styleId="Chapter">
    <w:name w:val="Chapter"/>
    <w:basedOn w:val="Normal"/>
    <w:rsid w:val="000F5CFB"/>
    <w:pPr>
      <w:spacing w:before="240"/>
    </w:pPr>
    <w:rPr>
      <w:rFonts w:ascii="Times New Roman" w:hAnsi="Times New Roman"/>
      <w:smallCaps/>
      <w:spacing w:val="80"/>
      <w:sz w:val="28"/>
    </w:rPr>
  </w:style>
  <w:style w:type="paragraph" w:customStyle="1" w:styleId="InChapter">
    <w:name w:val="InChapter"/>
    <w:basedOn w:val="Heading3"/>
    <w:rsid w:val="000F5CFB"/>
    <w:pPr>
      <w:spacing w:after="240"/>
      <w:outlineLvl w:val="9"/>
    </w:pPr>
    <w:rPr>
      <w:noProof/>
    </w:rPr>
  </w:style>
  <w:style w:type="paragraph" w:styleId="Index2">
    <w:name w:val="index 2"/>
    <w:basedOn w:val="Normal"/>
    <w:next w:val="Normal"/>
    <w:semiHidden/>
    <w:rsid w:val="000F5CFB"/>
    <w:pPr>
      <w:tabs>
        <w:tab w:val="right" w:pos="4176"/>
      </w:tabs>
      <w:ind w:left="568" w:hanging="284"/>
    </w:pPr>
    <w:rPr>
      <w:rFonts w:ascii="Garamond" w:hAnsi="Garamond"/>
    </w:rPr>
  </w:style>
  <w:style w:type="paragraph" w:customStyle="1" w:styleId="Byline">
    <w:name w:val="Byline"/>
    <w:rsid w:val="000F5C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5CFB"/>
    <w:pPr>
      <w:tabs>
        <w:tab w:val="clear" w:pos="3600"/>
        <w:tab w:val="clear" w:pos="3958"/>
      </w:tabs>
      <w:jc w:val="right"/>
    </w:pPr>
  </w:style>
  <w:style w:type="character" w:styleId="Emphasis">
    <w:name w:val="Emphasis"/>
    <w:basedOn w:val="DefaultParagraphFont"/>
    <w:qFormat/>
    <w:rsid w:val="000F5CFB"/>
    <w:rPr>
      <w:i/>
    </w:rPr>
  </w:style>
  <w:style w:type="paragraph" w:styleId="Caption">
    <w:name w:val="caption"/>
    <w:basedOn w:val="BodyText"/>
    <w:next w:val="Normal"/>
    <w:qFormat/>
    <w:rsid w:val="000F5CFB"/>
    <w:pPr>
      <w:framePr w:w="2268" w:hSpace="181" w:vSpace="181" w:wrap="around" w:vAnchor="text" w:hAnchor="page" w:x="1135" w:y="285" w:anchorLock="1"/>
    </w:pPr>
    <w:rPr>
      <w:i/>
    </w:rPr>
  </w:style>
  <w:style w:type="paragraph" w:customStyle="1" w:styleId="MiniTOCTitle">
    <w:name w:val="MiniTOCTitle"/>
    <w:basedOn w:val="Heading4"/>
    <w:rsid w:val="000F5CFB"/>
    <w:pPr>
      <w:spacing w:before="240"/>
      <w:outlineLvl w:val="9"/>
    </w:pPr>
    <w:rPr>
      <w:noProof/>
      <w:sz w:val="24"/>
    </w:rPr>
  </w:style>
  <w:style w:type="paragraph" w:customStyle="1" w:styleId="MiniTOCItem">
    <w:name w:val="MiniTOCItem"/>
    <w:basedOn w:val="ListBullet"/>
    <w:rsid w:val="000F5CFB"/>
    <w:pPr>
      <w:numPr>
        <w:numId w:val="0"/>
      </w:numPr>
      <w:tabs>
        <w:tab w:val="right" w:leader="dot" w:pos="6521"/>
      </w:tabs>
      <w:spacing w:before="0" w:after="0"/>
    </w:pPr>
  </w:style>
  <w:style w:type="paragraph" w:customStyle="1" w:styleId="TOFTitle">
    <w:name w:val="TOFTitle"/>
    <w:basedOn w:val="TOCTitle"/>
    <w:rsid w:val="000F5CFB"/>
  </w:style>
  <w:style w:type="paragraph" w:styleId="TableofFigures">
    <w:name w:val="table of figures"/>
    <w:basedOn w:val="Normal"/>
    <w:next w:val="Normal"/>
    <w:semiHidden/>
    <w:rsid w:val="000F5CFB"/>
    <w:pPr>
      <w:tabs>
        <w:tab w:val="right" w:leader="dot" w:pos="9072"/>
      </w:tabs>
      <w:ind w:left="970" w:hanging="403"/>
    </w:pPr>
    <w:rPr>
      <w:rFonts w:ascii="Times New Roman" w:hAnsi="Times New Roman"/>
      <w:b/>
    </w:rPr>
  </w:style>
  <w:style w:type="paragraph" w:styleId="ListNumber">
    <w:name w:val="List Number"/>
    <w:basedOn w:val="List"/>
    <w:rsid w:val="000F5CFB"/>
    <w:pPr>
      <w:numPr>
        <w:numId w:val="10"/>
      </w:numPr>
    </w:pPr>
  </w:style>
  <w:style w:type="character" w:customStyle="1" w:styleId="WingdingSymbols">
    <w:name w:val="Wingding Symbols"/>
    <w:rsid w:val="000F5CFB"/>
    <w:rPr>
      <w:rFonts w:ascii="Wingdings" w:hAnsi="Wingdings"/>
    </w:rPr>
  </w:style>
  <w:style w:type="paragraph" w:customStyle="1" w:styleId="TableHeading">
    <w:name w:val="Table Heading"/>
    <w:basedOn w:val="HeadingBase"/>
    <w:rsid w:val="000F5CFB"/>
    <w:pPr>
      <w:keepLines/>
      <w:pBdr>
        <w:bottom w:val="single" w:sz="6" w:space="1" w:color="918585"/>
      </w:pBdr>
      <w:spacing w:before="240"/>
    </w:pPr>
  </w:style>
  <w:style w:type="character" w:customStyle="1" w:styleId="HotSpot">
    <w:name w:val="HotSpot"/>
    <w:rsid w:val="000F5CFB"/>
    <w:rPr>
      <w:color w:val="0033CC"/>
      <w:u w:val="none"/>
    </w:rPr>
  </w:style>
  <w:style w:type="paragraph" w:customStyle="1" w:styleId="BodyTextRight">
    <w:name w:val="Body Text Right"/>
    <w:basedOn w:val="BodyText"/>
    <w:rsid w:val="000F5CFB"/>
    <w:pPr>
      <w:spacing w:before="0" w:after="0"/>
      <w:jc w:val="right"/>
    </w:pPr>
  </w:style>
  <w:style w:type="paragraph" w:styleId="Index3">
    <w:name w:val="index 3"/>
    <w:basedOn w:val="ListNumber2"/>
    <w:next w:val="Normal"/>
    <w:semiHidden/>
    <w:rsid w:val="000F5CFB"/>
    <w:pPr>
      <w:numPr>
        <w:numId w:val="0"/>
      </w:numPr>
      <w:tabs>
        <w:tab w:val="right" w:leader="dot" w:pos="4176"/>
      </w:tabs>
    </w:pPr>
  </w:style>
  <w:style w:type="paragraph" w:styleId="ListNumber2">
    <w:name w:val="List Number 2"/>
    <w:basedOn w:val="List2"/>
    <w:rsid w:val="000F5CFB"/>
    <w:pPr>
      <w:numPr>
        <w:numId w:val="9"/>
      </w:numPr>
      <w:tabs>
        <w:tab w:val="clear" w:pos="1060"/>
      </w:tabs>
    </w:pPr>
  </w:style>
  <w:style w:type="paragraph" w:customStyle="1" w:styleId="MarginNote">
    <w:name w:val="Margin Note"/>
    <w:basedOn w:val="BodyText"/>
    <w:rsid w:val="000F5C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5C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5C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5CFB"/>
    <w:rPr>
      <w:sz w:val="32"/>
    </w:rPr>
  </w:style>
  <w:style w:type="paragraph" w:customStyle="1" w:styleId="HeadingProcedure">
    <w:name w:val="Heading Procedure"/>
    <w:basedOn w:val="HeadingBase"/>
    <w:next w:val="Normal"/>
    <w:rsid w:val="000F5CFB"/>
    <w:pPr>
      <w:tabs>
        <w:tab w:val="left" w:pos="0"/>
      </w:tabs>
      <w:spacing w:before="120" w:after="60"/>
    </w:pPr>
    <w:rPr>
      <w:i/>
      <w:color w:val="918585"/>
      <w:sz w:val="22"/>
    </w:rPr>
  </w:style>
  <w:style w:type="paragraph" w:customStyle="1" w:styleId="TableBodyText">
    <w:name w:val="Table Body Text"/>
    <w:basedOn w:val="BodyText"/>
    <w:rsid w:val="000F5CFB"/>
    <w:pPr>
      <w:spacing w:before="60" w:after="60"/>
    </w:pPr>
  </w:style>
  <w:style w:type="paragraph" w:styleId="ListContinue">
    <w:name w:val="List Continue"/>
    <w:basedOn w:val="List"/>
    <w:rsid w:val="000F5CFB"/>
    <w:pPr>
      <w:ind w:firstLine="0"/>
    </w:pPr>
  </w:style>
  <w:style w:type="paragraph" w:customStyle="1" w:styleId="ListNote">
    <w:name w:val="List Note"/>
    <w:basedOn w:val="List"/>
    <w:rsid w:val="000F5CFB"/>
    <w:pPr>
      <w:pBdr>
        <w:top w:val="single" w:sz="6" w:space="2" w:color="918585"/>
        <w:bottom w:val="single" w:sz="6" w:space="2" w:color="918585"/>
      </w:pBdr>
      <w:tabs>
        <w:tab w:val="left" w:pos="1021"/>
      </w:tabs>
      <w:ind w:firstLine="0"/>
    </w:pPr>
  </w:style>
  <w:style w:type="paragraph" w:customStyle="1" w:styleId="Warning">
    <w:name w:val="Warning"/>
    <w:basedOn w:val="BodyText"/>
    <w:rsid w:val="000F5CFB"/>
    <w:pPr>
      <w:shd w:val="clear" w:color="auto" w:fill="D9D9D9"/>
      <w:tabs>
        <w:tab w:val="left" w:pos="992"/>
      </w:tabs>
      <w:ind w:left="119" w:right="119"/>
    </w:pPr>
    <w:rPr>
      <w:sz w:val="20"/>
    </w:rPr>
  </w:style>
  <w:style w:type="paragraph" w:customStyle="1" w:styleId="MarginIcons">
    <w:name w:val="Margin Icons"/>
    <w:basedOn w:val="BodyText"/>
    <w:rsid w:val="000F5C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5CFB"/>
    <w:rPr>
      <w:rFonts w:ascii="Courier New" w:hAnsi="Courier New"/>
    </w:rPr>
  </w:style>
  <w:style w:type="paragraph" w:customStyle="1" w:styleId="NoteBullet">
    <w:name w:val="Note Bullet"/>
    <w:basedOn w:val="Note"/>
    <w:rsid w:val="000F5CFB"/>
    <w:pPr>
      <w:tabs>
        <w:tab w:val="clear" w:pos="680"/>
      </w:tabs>
      <w:spacing w:before="60" w:after="60"/>
    </w:pPr>
  </w:style>
  <w:style w:type="paragraph" w:customStyle="1" w:styleId="SubHeading2">
    <w:name w:val="SubHeading2"/>
    <w:basedOn w:val="HeadingBase"/>
    <w:rsid w:val="000F5CFB"/>
    <w:pPr>
      <w:spacing w:before="240" w:after="60"/>
    </w:pPr>
    <w:rPr>
      <w:sz w:val="20"/>
    </w:rPr>
  </w:style>
  <w:style w:type="paragraph" w:customStyle="1" w:styleId="SubHeading1">
    <w:name w:val="SubHeading1"/>
    <w:basedOn w:val="HeadingBase"/>
    <w:rsid w:val="000F5CFB"/>
    <w:pPr>
      <w:spacing w:before="240" w:after="60"/>
    </w:pPr>
    <w:rPr>
      <w:color w:val="918585"/>
      <w:sz w:val="22"/>
    </w:rPr>
  </w:style>
  <w:style w:type="paragraph" w:customStyle="1" w:styleId="SideHeading">
    <w:name w:val="Side Heading"/>
    <w:basedOn w:val="HeadingBase"/>
    <w:rsid w:val="000F5C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5CFB"/>
    <w:pPr>
      <w:tabs>
        <w:tab w:val="num" w:pos="360"/>
      </w:tabs>
    </w:pPr>
  </w:style>
  <w:style w:type="paragraph" w:styleId="PlainText">
    <w:name w:val="Plain Text"/>
    <w:basedOn w:val="Normal"/>
    <w:link w:val="PlainTextChar"/>
    <w:rsid w:val="000F5CFB"/>
    <w:rPr>
      <w:sz w:val="20"/>
    </w:rPr>
  </w:style>
  <w:style w:type="character" w:customStyle="1" w:styleId="PlainTextChar">
    <w:name w:val="Plain Text Char"/>
    <w:basedOn w:val="DefaultParagraphFont"/>
    <w:link w:val="PlainText"/>
    <w:rsid w:val="000F5CFB"/>
    <w:rPr>
      <w:rFonts w:ascii="Courier New" w:eastAsia="Times New Roman" w:hAnsi="Courier New" w:cs="Times New Roman"/>
      <w:sz w:val="20"/>
      <w:szCs w:val="20"/>
      <w:lang w:eastAsia="en-US"/>
    </w:rPr>
  </w:style>
  <w:style w:type="character" w:customStyle="1" w:styleId="MenuOption">
    <w:name w:val="Menu Option"/>
    <w:basedOn w:val="DefaultParagraphFont"/>
    <w:rsid w:val="000F5CFB"/>
    <w:rPr>
      <w:b/>
      <w:smallCaps/>
    </w:rPr>
  </w:style>
  <w:style w:type="paragraph" w:customStyle="1" w:styleId="TableListNumber">
    <w:name w:val="Table List Number"/>
    <w:basedOn w:val="ListNumber"/>
    <w:rsid w:val="000F5CFB"/>
    <w:pPr>
      <w:numPr>
        <w:numId w:val="0"/>
      </w:numPr>
    </w:pPr>
  </w:style>
  <w:style w:type="paragraph" w:styleId="TOC4">
    <w:name w:val="toc 4"/>
    <w:basedOn w:val="TOCBase"/>
    <w:next w:val="Normal"/>
    <w:semiHidden/>
    <w:rsid w:val="000F5CFB"/>
    <w:pPr>
      <w:tabs>
        <w:tab w:val="right" w:leader="dot" w:pos="9071"/>
      </w:tabs>
      <w:ind w:left="1701"/>
    </w:pPr>
  </w:style>
  <w:style w:type="paragraph" w:customStyle="1" w:styleId="ListAlpha">
    <w:name w:val="List Alpha"/>
    <w:basedOn w:val="List"/>
    <w:rsid w:val="000F5CFB"/>
    <w:pPr>
      <w:numPr>
        <w:numId w:val="8"/>
      </w:numPr>
    </w:pPr>
  </w:style>
  <w:style w:type="paragraph" w:customStyle="1" w:styleId="ListAlpha2">
    <w:name w:val="List Alpha 2"/>
    <w:basedOn w:val="List2"/>
    <w:rsid w:val="000F5CFB"/>
    <w:pPr>
      <w:numPr>
        <w:numId w:val="7"/>
      </w:numPr>
    </w:pPr>
  </w:style>
  <w:style w:type="paragraph" w:styleId="List2">
    <w:name w:val="List 2"/>
    <w:basedOn w:val="BodyText"/>
    <w:rsid w:val="000F5CFB"/>
    <w:pPr>
      <w:tabs>
        <w:tab w:val="left" w:pos="680"/>
      </w:tabs>
      <w:spacing w:before="60" w:after="60"/>
      <w:ind w:left="680" w:hanging="340"/>
    </w:pPr>
  </w:style>
  <w:style w:type="paragraph" w:styleId="List3">
    <w:name w:val="List 3"/>
    <w:basedOn w:val="BodyText"/>
    <w:rsid w:val="000F5CFB"/>
    <w:pPr>
      <w:tabs>
        <w:tab w:val="left" w:pos="1021"/>
      </w:tabs>
      <w:spacing w:before="60" w:after="60"/>
      <w:ind w:left="1020" w:hanging="340"/>
    </w:pPr>
  </w:style>
  <w:style w:type="paragraph" w:styleId="List4">
    <w:name w:val="List 4"/>
    <w:basedOn w:val="BodyText"/>
    <w:rsid w:val="000F5CFB"/>
    <w:pPr>
      <w:tabs>
        <w:tab w:val="left" w:pos="1361"/>
      </w:tabs>
      <w:spacing w:before="60" w:after="60"/>
      <w:ind w:left="1361" w:hanging="340"/>
    </w:pPr>
  </w:style>
  <w:style w:type="paragraph" w:styleId="List5">
    <w:name w:val="List 5"/>
    <w:basedOn w:val="BodyText"/>
    <w:rsid w:val="000F5CFB"/>
    <w:pPr>
      <w:tabs>
        <w:tab w:val="left" w:pos="1701"/>
      </w:tabs>
      <w:spacing w:before="60" w:after="60"/>
      <w:ind w:left="1701" w:hanging="340"/>
    </w:pPr>
  </w:style>
  <w:style w:type="paragraph" w:styleId="ListBullet3">
    <w:name w:val="List Bullet 3"/>
    <w:basedOn w:val="List3"/>
    <w:rsid w:val="000F5CFB"/>
    <w:pPr>
      <w:numPr>
        <w:numId w:val="14"/>
      </w:numPr>
      <w:tabs>
        <w:tab w:val="clear" w:pos="1021"/>
      </w:tabs>
      <w:ind w:left="1037" w:hanging="357"/>
    </w:pPr>
  </w:style>
  <w:style w:type="paragraph" w:styleId="ListBullet4">
    <w:name w:val="List Bullet 4"/>
    <w:basedOn w:val="List4"/>
    <w:rsid w:val="000F5CFB"/>
    <w:pPr>
      <w:numPr>
        <w:numId w:val="2"/>
      </w:numPr>
      <w:tabs>
        <w:tab w:val="clear" w:pos="1361"/>
      </w:tabs>
    </w:pPr>
  </w:style>
  <w:style w:type="paragraph" w:styleId="ListBullet5">
    <w:name w:val="List Bullet 5"/>
    <w:basedOn w:val="List5"/>
    <w:rsid w:val="000F5CFB"/>
    <w:pPr>
      <w:numPr>
        <w:numId w:val="3"/>
      </w:numPr>
    </w:pPr>
  </w:style>
  <w:style w:type="paragraph" w:styleId="ListContinue2">
    <w:name w:val="List Continue 2"/>
    <w:basedOn w:val="List2"/>
    <w:rsid w:val="000F5CFB"/>
    <w:pPr>
      <w:ind w:firstLine="0"/>
    </w:pPr>
  </w:style>
  <w:style w:type="paragraph" w:styleId="ListContinue3">
    <w:name w:val="List Continue 3"/>
    <w:basedOn w:val="List3"/>
    <w:rsid w:val="000F5CFB"/>
    <w:pPr>
      <w:ind w:left="1021" w:firstLine="0"/>
    </w:pPr>
  </w:style>
  <w:style w:type="paragraph" w:styleId="ListContinue4">
    <w:name w:val="List Continue 4"/>
    <w:basedOn w:val="List4"/>
    <w:rsid w:val="000F5CFB"/>
    <w:pPr>
      <w:ind w:firstLine="0"/>
    </w:pPr>
  </w:style>
  <w:style w:type="paragraph" w:styleId="ListContinue5">
    <w:name w:val="List Continue 5"/>
    <w:basedOn w:val="List5"/>
    <w:rsid w:val="000F5CFB"/>
    <w:pPr>
      <w:ind w:firstLine="0"/>
    </w:pPr>
  </w:style>
  <w:style w:type="paragraph" w:styleId="ListNumber3">
    <w:name w:val="List Number 3"/>
    <w:basedOn w:val="List3"/>
    <w:rsid w:val="000F5CFB"/>
    <w:pPr>
      <w:numPr>
        <w:numId w:val="4"/>
      </w:numPr>
    </w:pPr>
  </w:style>
  <w:style w:type="paragraph" w:styleId="ListNumber4">
    <w:name w:val="List Number 4"/>
    <w:basedOn w:val="List4"/>
    <w:rsid w:val="000F5CFB"/>
    <w:pPr>
      <w:numPr>
        <w:numId w:val="5"/>
      </w:numPr>
    </w:pPr>
  </w:style>
  <w:style w:type="paragraph" w:styleId="ListNumber5">
    <w:name w:val="List Number 5"/>
    <w:basedOn w:val="List5"/>
    <w:rsid w:val="000F5CFB"/>
    <w:pPr>
      <w:numPr>
        <w:numId w:val="6"/>
      </w:numPr>
    </w:pPr>
  </w:style>
  <w:style w:type="paragraph" w:styleId="BlockText">
    <w:name w:val="Block Text"/>
    <w:basedOn w:val="Normal"/>
    <w:rsid w:val="000F5CFB"/>
    <w:pPr>
      <w:spacing w:after="120"/>
      <w:ind w:left="1440" w:right="1440"/>
    </w:pPr>
  </w:style>
  <w:style w:type="character" w:customStyle="1" w:styleId="Subscript">
    <w:name w:val="Subscript"/>
    <w:basedOn w:val="DefaultParagraphFont"/>
    <w:rsid w:val="000F5CFB"/>
    <w:rPr>
      <w:sz w:val="16"/>
      <w:vertAlign w:val="subscript"/>
    </w:rPr>
  </w:style>
  <w:style w:type="character" w:customStyle="1" w:styleId="Superscript">
    <w:name w:val="Superscript"/>
    <w:basedOn w:val="DefaultParagraphFont"/>
    <w:rsid w:val="000F5CFB"/>
    <w:rPr>
      <w:sz w:val="16"/>
      <w:vertAlign w:val="superscript"/>
    </w:rPr>
  </w:style>
  <w:style w:type="character" w:customStyle="1" w:styleId="Symbols">
    <w:name w:val="Symbols"/>
    <w:basedOn w:val="DefaultParagraphFont"/>
    <w:rsid w:val="000F5CFB"/>
    <w:rPr>
      <w:rFonts w:ascii="Symbol" w:hAnsi="Symbol"/>
    </w:rPr>
  </w:style>
  <w:style w:type="character" w:customStyle="1" w:styleId="MenuOptions">
    <w:name w:val="Menu Options"/>
    <w:basedOn w:val="DefaultParagraphFont"/>
    <w:rsid w:val="000F5CFB"/>
    <w:rPr>
      <w:rFonts w:ascii="Arial Narrow" w:hAnsi="Arial Narrow"/>
      <w:smallCaps/>
    </w:rPr>
  </w:style>
  <w:style w:type="character" w:customStyle="1" w:styleId="Buttons">
    <w:name w:val="Buttons"/>
    <w:basedOn w:val="DefaultParagraphFont"/>
    <w:rsid w:val="000F5CFB"/>
    <w:rPr>
      <w:b/>
    </w:rPr>
  </w:style>
  <w:style w:type="character" w:customStyle="1" w:styleId="Underlined">
    <w:name w:val="Underlined"/>
    <w:basedOn w:val="DefaultParagraphFont"/>
    <w:rsid w:val="000F5CFB"/>
    <w:rPr>
      <w:u w:val="single"/>
    </w:rPr>
  </w:style>
  <w:style w:type="paragraph" w:customStyle="1" w:styleId="TableBodyTextRight">
    <w:name w:val="Table Body Text Right"/>
    <w:basedOn w:val="TableBodyText"/>
    <w:rsid w:val="000F5CFB"/>
    <w:pPr>
      <w:widowControl w:val="0"/>
      <w:autoSpaceDE w:val="0"/>
      <w:autoSpaceDN w:val="0"/>
      <w:adjustRightInd w:val="0"/>
      <w:jc w:val="right"/>
    </w:pPr>
    <w:rPr>
      <w:rFonts w:cs="Arial"/>
      <w:szCs w:val="18"/>
    </w:rPr>
  </w:style>
  <w:style w:type="paragraph" w:customStyle="1" w:styleId="CopyrightText">
    <w:name w:val="Copyright Text"/>
    <w:basedOn w:val="BodyText"/>
    <w:rsid w:val="000F5CFB"/>
    <w:rPr>
      <w:sz w:val="18"/>
    </w:rPr>
  </w:style>
  <w:style w:type="paragraph" w:customStyle="1" w:styleId="BodySmallRight">
    <w:name w:val="Body Small Right"/>
    <w:basedOn w:val="BodyTextRight"/>
    <w:rsid w:val="000F5CFB"/>
    <w:rPr>
      <w:sz w:val="18"/>
      <w:szCs w:val="18"/>
    </w:rPr>
  </w:style>
  <w:style w:type="paragraph" w:customStyle="1" w:styleId="MarginEdition">
    <w:name w:val="Margin Edition"/>
    <w:basedOn w:val="MarginNote"/>
    <w:rsid w:val="000F5CFB"/>
    <w:pPr>
      <w:spacing w:before="0" w:after="0"/>
    </w:pPr>
    <w:rPr>
      <w:rFonts w:ascii="Times New Roman" w:hAnsi="Times New Roman"/>
      <w:color w:val="999999"/>
    </w:rPr>
  </w:style>
  <w:style w:type="paragraph" w:customStyle="1" w:styleId="Spacer">
    <w:name w:val="Spacer"/>
    <w:basedOn w:val="Normal"/>
    <w:rsid w:val="000F5CFB"/>
    <w:rPr>
      <w:sz w:val="2"/>
      <w:szCs w:val="2"/>
    </w:rPr>
  </w:style>
  <w:style w:type="character" w:customStyle="1" w:styleId="Small">
    <w:name w:val="Small"/>
    <w:basedOn w:val="DefaultParagraphFont"/>
    <w:rsid w:val="000F5CFB"/>
    <w:rPr>
      <w:sz w:val="16"/>
    </w:rPr>
  </w:style>
  <w:style w:type="paragraph" w:customStyle="1" w:styleId="WideTable">
    <w:name w:val="Wide Table"/>
    <w:basedOn w:val="Normal"/>
    <w:rsid w:val="000F5CFB"/>
    <w:pPr>
      <w:ind w:left="-1418"/>
    </w:pPr>
    <w:rPr>
      <w:sz w:val="2"/>
      <w:szCs w:val="2"/>
    </w:rPr>
  </w:style>
  <w:style w:type="character" w:styleId="PageNumber">
    <w:name w:val="page number"/>
    <w:basedOn w:val="DefaultParagraphFont"/>
    <w:rsid w:val="000F5CFB"/>
  </w:style>
  <w:style w:type="paragraph" w:styleId="Quote">
    <w:name w:val="Quote"/>
    <w:basedOn w:val="Heading1"/>
    <w:link w:val="QuoteChar"/>
    <w:qFormat/>
    <w:rsid w:val="000F5CFB"/>
    <w:rPr>
      <w:b w:val="0"/>
      <w:sz w:val="72"/>
      <w:szCs w:val="72"/>
      <w:lang w:val="en-NZ"/>
    </w:rPr>
  </w:style>
  <w:style w:type="character" w:customStyle="1" w:styleId="QuoteChar">
    <w:name w:val="Quote Char"/>
    <w:basedOn w:val="DefaultParagraphFont"/>
    <w:link w:val="Quote"/>
    <w:rsid w:val="000F5C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5CFB"/>
    <w:pPr>
      <w:pageBreakBefore/>
    </w:pPr>
  </w:style>
  <w:style w:type="paragraph" w:customStyle="1" w:styleId="Border">
    <w:name w:val="Border"/>
    <w:basedOn w:val="Normal"/>
    <w:qFormat/>
    <w:rsid w:val="000F5C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5CFB"/>
    <w:rPr>
      <w:b/>
      <w:bCs/>
      <w:i/>
      <w:iCs/>
      <w:color w:val="auto"/>
    </w:rPr>
  </w:style>
  <w:style w:type="paragraph" w:styleId="IntenseQuote">
    <w:name w:val="Intense Quote"/>
    <w:basedOn w:val="Normal"/>
    <w:next w:val="Normal"/>
    <w:link w:val="IntenseQuoteChar"/>
    <w:uiPriority w:val="30"/>
    <w:qFormat/>
    <w:rsid w:val="000F5C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5C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5CFB"/>
    <w:rPr>
      <w:smallCaps/>
      <w:color w:val="auto"/>
      <w:u w:val="single"/>
    </w:rPr>
  </w:style>
  <w:style w:type="character" w:styleId="IntenseReference">
    <w:name w:val="Intense Reference"/>
    <w:basedOn w:val="DefaultParagraphFont"/>
    <w:uiPriority w:val="32"/>
    <w:qFormat/>
    <w:rsid w:val="000F5CFB"/>
    <w:rPr>
      <w:b/>
      <w:bCs/>
      <w:smallCaps/>
      <w:color w:val="auto"/>
      <w:spacing w:val="5"/>
      <w:u w:val="single"/>
    </w:rPr>
  </w:style>
  <w:style w:type="paragraph" w:customStyle="1" w:styleId="2ColumnHeading">
    <w:name w:val="2Column Heading"/>
    <w:basedOn w:val="BodyText"/>
    <w:qFormat/>
    <w:rsid w:val="000F5CFB"/>
    <w:pPr>
      <w:spacing w:after="60"/>
      <w:ind w:left="-2268"/>
    </w:pPr>
    <w:rPr>
      <w:b/>
    </w:rPr>
  </w:style>
  <w:style w:type="paragraph" w:customStyle="1" w:styleId="Heading1TOC">
    <w:name w:val="Heading1 TOC"/>
    <w:basedOn w:val="Normal"/>
    <w:qFormat/>
    <w:rsid w:val="000F5CFB"/>
    <w:pPr>
      <w:spacing w:before="240" w:after="120"/>
    </w:pPr>
    <w:rPr>
      <w:rFonts w:ascii="Times New Roman" w:hAnsi="Times New Roman"/>
      <w:b/>
      <w:sz w:val="32"/>
    </w:rPr>
  </w:style>
  <w:style w:type="paragraph" w:customStyle="1" w:styleId="Heading2TOC">
    <w:name w:val="Heading2 TOC"/>
    <w:basedOn w:val="Normal"/>
    <w:qFormat/>
    <w:rsid w:val="000F5CFB"/>
    <w:pPr>
      <w:spacing w:before="240" w:after="60"/>
    </w:pPr>
    <w:rPr>
      <w:rFonts w:ascii="Times New Roman" w:hAnsi="Times New Roman"/>
      <w:b/>
      <w:sz w:val="28"/>
    </w:rPr>
  </w:style>
  <w:style w:type="character" w:customStyle="1" w:styleId="Underline">
    <w:name w:val="Underline"/>
    <w:basedOn w:val="DefaultParagraphFont"/>
    <w:qFormat/>
    <w:rsid w:val="000F5CFB"/>
    <w:rPr>
      <w:u w:val="single"/>
    </w:rPr>
  </w:style>
  <w:style w:type="character" w:customStyle="1" w:styleId="BoldandItalics">
    <w:name w:val="Bold and Italics"/>
    <w:qFormat/>
    <w:rsid w:val="000F5CFB"/>
    <w:rPr>
      <w:b/>
      <w:i/>
      <w:u w:val="none"/>
    </w:rPr>
  </w:style>
  <w:style w:type="paragraph" w:styleId="BalloonText">
    <w:name w:val="Balloon Text"/>
    <w:basedOn w:val="Normal"/>
    <w:link w:val="BalloonTextChar"/>
    <w:rsid w:val="000F5CFB"/>
    <w:rPr>
      <w:rFonts w:ascii="Tahoma" w:hAnsi="Tahoma" w:cs="Tahoma"/>
      <w:sz w:val="16"/>
      <w:szCs w:val="16"/>
    </w:rPr>
  </w:style>
  <w:style w:type="character" w:customStyle="1" w:styleId="BalloonTextChar">
    <w:name w:val="Balloon Text Char"/>
    <w:basedOn w:val="DefaultParagraphFont"/>
    <w:link w:val="BalloonText"/>
    <w:rsid w:val="000F5C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5CF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F5C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5CFB"/>
    <w:rPr>
      <w:b/>
      <w:color w:val="660033"/>
      <w:spacing w:val="0"/>
    </w:rPr>
  </w:style>
  <w:style w:type="paragraph" w:customStyle="1" w:styleId="Nameditemlist">
    <w:name w:val="Named item list"/>
    <w:basedOn w:val="BodyText"/>
    <w:qFormat/>
    <w:rsid w:val="000F5CF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822</Words>
  <Characters>5085</Characters>
  <Application>Microsoft Office Word</Application>
  <DocSecurity>0</DocSecurity>
  <Lines>177</Lines>
  <Paragraphs>125</Paragraphs>
  <ScaleCrop>false</ScaleCrop>
  <Company>Author-it Software Corporation Ltd.</Company>
  <LinksUpToDate>false</LinksUpToDate>
  <CharactersWithSpaces>5803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MSF40413 Certificate IV in Glass and Glazing</dc:title>
  <dc:subject>Approved</dc:subject>
  <dc:creator>Manufacturing Skills Australia</dc:creator>
  <cp:keywords>Release 4</cp:keywords>
  <dc:description>Review Date: 12 April 2008</dc:description>
  <cp:lastModifiedBy>TPCMS</cp:lastModifiedBy>
  <cp:revision>3</cp:revision>
  <dcterms:created xsi:type="dcterms:W3CDTF">2016-07-12T19:54:35Z</dcterms:created>
  <dcterms:modified xsi:type="dcterms:W3CDTF">2016-07-12T04:13:00Z</dcterms:modified>
</cp:coreProperties>
</file>