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B00" w:rsidP="000F3B00">
      <w:pPr>
        <w:pStyle w:val="Title"/>
      </w:pPr>
      <w:r>
        <w:fldChar w:fldCharType="begin"/>
      </w:r>
      <w:r>
        <w:instrText xml:space="preserve"> TITLE   \* MERGEFORMAT </w:instrText>
      </w:r>
      <w:r>
        <w:fldChar w:fldCharType="separate"/>
      </w:r>
      <w:r>
        <w:t>MSF40313 Certificate IV in Design of Kitchens, Bathrooms and Interior Spaces</w:t>
      </w:r>
      <w:r>
        <w:fldChar w:fldCharType="end"/>
      </w:r>
    </w:p>
    <w:p w:rsidR="000F3B00" w:rsidP="000F3B00">
      <w:pPr>
        <w:pStyle w:val="Version"/>
        <w:sectPr w:rsidSect="006E6A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6A36" w:rsidP="006E6A36">
      <w:pPr>
        <w:pStyle w:val="SuperHeading"/>
      </w:pPr>
      <w:r w:rsidRPr="006E6A36">
        <w:t>MSF40313 Certificate IV in Design of Kitchens, Bathrooms and Interior Spaces</w:t>
      </w:r>
    </w:p>
    <w:p w:rsidR="00000000" w:rsidRPr="006E6A36" w:rsidP="006E6A36">
      <w:pPr>
        <w:pStyle w:val="Heading1"/>
      </w:pPr>
      <w:bookmarkStart w:id="1" w:name="O_918077"/>
      <w:bookmarkEnd w:id="1"/>
      <w:r w:rsidRPr="006E6A36">
        <w:t>Modification History</w:t>
      </w:r>
    </w:p>
    <w:p w:rsidR="00000000" w:rsidRPr="006E6A36" w:rsidP="006E6A36">
      <w:pPr>
        <w:pStyle w:val="BodyText"/>
      </w:pPr>
      <w:r w:rsidRPr="006E6A36">
        <w:t>Release 2 - Imported units updated.  Equivalent.</w:t>
      </w:r>
    </w:p>
    <w:p w:rsidR="00000000" w:rsidRPr="006E6A36" w:rsidP="006E6A36">
      <w:pPr>
        <w:pStyle w:val="BodyText"/>
      </w:pPr>
      <w:r w:rsidRPr="006E6A36">
        <w:t>Release 1 - New qualification</w:t>
      </w:r>
    </w:p>
    <w:p w:rsidR="00000000" w:rsidRPr="006E6A36" w:rsidP="006E6A36">
      <w:pPr>
        <w:pStyle w:val="AllowPageBreak"/>
      </w:pPr>
    </w:p>
    <w:p w:rsidR="00000000" w:rsidRPr="006E6A36" w:rsidP="006E6A36">
      <w:pPr>
        <w:pStyle w:val="Heading1"/>
      </w:pPr>
      <w:bookmarkStart w:id="2" w:name="O_918076"/>
      <w:bookmarkEnd w:id="2"/>
      <w:r w:rsidRPr="006E6A36">
        <w:t>Qualification Description</w:t>
      </w:r>
    </w:p>
    <w:p w:rsidR="00000000" w:rsidRPr="006E6A36" w:rsidP="006E6A36">
      <w:pPr>
        <w:pStyle w:val="BodyText"/>
      </w:pPr>
      <w:r w:rsidRPr="006E6A36">
        <w:t>This qualification describes the skills and knowledge required to design kitchens, bathrooms and interior spaces to meet client requirements. It targets those designing kitchens, bathrooms and other interior spaces that typically feature built-in cabinetry</w:t>
      </w:r>
      <w:r w:rsidRPr="006E6A36">
        <w:t xml:space="preserve"> and furniture. Employment outcomes include small business operators in kitchen and bathroom design or product supply, and specialist design personnel. Work involves a broad range of skilled applications, including requirements to evaluate and analyse curr</w:t>
      </w:r>
      <w:r w:rsidRPr="006E6A36">
        <w:t>ent practices, develop new criteria and procedures for performing current practices, and provision of some leadership and guidance to others in the application and planning of the skills.</w:t>
      </w:r>
    </w:p>
    <w:p w:rsidR="00000000" w:rsidRPr="006E6A36" w:rsidP="006E6A36">
      <w:pPr>
        <w:pStyle w:val="BodyText"/>
      </w:pPr>
    </w:p>
    <w:p w:rsidR="00000000" w:rsidRPr="006E6A36" w:rsidP="006E6A36">
      <w:pPr>
        <w:pStyle w:val="BodyText"/>
      </w:pPr>
      <w:r w:rsidRPr="006E6A36">
        <w:t xml:space="preserve">This qualification is typically used to develop specialist kitchen </w:t>
      </w:r>
      <w:r w:rsidRPr="006E6A36">
        <w:t xml:space="preserve">and bathroom design skills. However, units in the qualification also support the application of design skills to other interior spaces. It is suitable for those working in the kitchens and bathroom industries, or with furnishing, joinery or cabinet making </w:t>
      </w:r>
      <w:r w:rsidRPr="006E6A36">
        <w:t>skills, in order to prepare them for providing a design service in these industries.</w:t>
      </w:r>
    </w:p>
    <w:p w:rsidR="00000000" w:rsidRPr="006E6A36" w:rsidP="006E6A36">
      <w:pPr>
        <w:pStyle w:val="BodyText"/>
      </w:pPr>
    </w:p>
    <w:p w:rsidR="00000000" w:rsidRPr="006E6A36" w:rsidP="006E6A36">
      <w:pPr>
        <w:pStyle w:val="BodyText"/>
      </w:pPr>
      <w:r w:rsidRPr="006E6A36">
        <w:t xml:space="preserve">Work may require access to construction sites and require construction induction training and certification covered by the unit </w:t>
      </w:r>
      <w:r w:rsidRPr="006E6A36">
        <w:rPr>
          <w:rStyle w:val="Emphasis"/>
        </w:rPr>
        <w:t>CPCCOHS1001A Work safely in the constructi</w:t>
      </w:r>
      <w:r w:rsidRPr="006E6A36">
        <w:rPr>
          <w:rStyle w:val="Emphasis"/>
        </w:rPr>
        <w:t>on industry</w:t>
      </w:r>
      <w:r w:rsidRPr="006E6A36">
        <w:t>. Local regulations should also be checked for requirements.</w:t>
      </w:r>
    </w:p>
    <w:p w:rsidR="00000000" w:rsidRPr="006E6A36" w:rsidP="006E6A36">
      <w:pPr>
        <w:pStyle w:val="AllowPageBreak"/>
      </w:pPr>
    </w:p>
    <w:p w:rsidR="00000000" w:rsidRPr="006E6A36" w:rsidP="006E6A36">
      <w:pPr>
        <w:pStyle w:val="Heading1"/>
      </w:pPr>
      <w:bookmarkStart w:id="3" w:name="O_918075"/>
      <w:bookmarkEnd w:id="3"/>
      <w:r w:rsidRPr="006E6A36">
        <w:t>Entry Requirements</w:t>
      </w:r>
    </w:p>
    <w:p w:rsidR="00000000" w:rsidRPr="006E6A36" w:rsidP="006E6A36">
      <w:pPr>
        <w:pStyle w:val="BodyText"/>
      </w:pPr>
      <w:r w:rsidRPr="006E6A36">
        <w:t>Not applicable</w:t>
      </w:r>
    </w:p>
    <w:p w:rsidR="00000000" w:rsidRPr="006E6A36" w:rsidP="006E6A36">
      <w:pPr>
        <w:pStyle w:val="AllowPageBreak"/>
      </w:pPr>
    </w:p>
    <w:p w:rsidR="00000000" w:rsidRPr="006E6A36" w:rsidP="006E6A36">
      <w:pPr>
        <w:pStyle w:val="Heading1"/>
      </w:pPr>
      <w:bookmarkStart w:id="4" w:name="O_918074"/>
      <w:bookmarkEnd w:id="4"/>
      <w:r w:rsidRPr="006E6A36">
        <w:t>Packaging Rules</w:t>
      </w:r>
    </w:p>
    <w:p w:rsidR="00000000" w:rsidRPr="006E6A36" w:rsidP="006E6A36">
      <w:pPr>
        <w:pStyle w:val="BodyText"/>
      </w:pPr>
      <w:r w:rsidRPr="006E6A36">
        <w:t>To be awarded the MSF40313 Certificate IV in Design of Kitchens, Bathrooms and Interior Spaces, comp</w:t>
      </w:r>
      <w:r w:rsidRPr="006E6A36">
        <w:t xml:space="preserve">etency must be achieved in </w:t>
      </w:r>
      <w:r w:rsidRPr="006E6A36">
        <w:rPr>
          <w:rStyle w:val="SpecialBold"/>
        </w:rPr>
        <w:t>twenty (20)</w:t>
      </w:r>
      <w:r w:rsidRPr="006E6A36">
        <w:t xml:space="preserve"> units of competency:</w:t>
      </w:r>
    </w:p>
    <w:p w:rsidR="00000000" w:rsidRPr="006E6A36" w:rsidP="006E6A36">
      <w:pPr>
        <w:pStyle w:val="ListBullet"/>
      </w:pPr>
      <w:r w:rsidRPr="006E6A36">
        <w:rPr>
          <w:rStyle w:val="SpecialBold"/>
        </w:rPr>
        <w:t>thirteen (13)</w:t>
      </w:r>
      <w:r w:rsidRPr="006E6A36">
        <w:t xml:space="preserve"> core units of competency</w:t>
      </w:r>
    </w:p>
    <w:p w:rsidR="00000000" w:rsidRPr="006E6A36" w:rsidP="006E6A36">
      <w:pPr>
        <w:pStyle w:val="ListBullet"/>
      </w:pPr>
      <w:r w:rsidRPr="006E6A36">
        <w:rPr>
          <w:rStyle w:val="SpecialBold"/>
        </w:rPr>
        <w:t>seven (7)</w:t>
      </w:r>
      <w:r w:rsidRPr="006E6A36">
        <w:t xml:space="preserve"> elective units of competency</w:t>
      </w:r>
    </w:p>
    <w:p w:rsidR="00000000" w:rsidRPr="006E6A36" w:rsidP="006E6A36">
      <w:pPr>
        <w:pStyle w:val="BodyText"/>
      </w:pPr>
    </w:p>
    <w:p w:rsidR="00000000" w:rsidRPr="006E6A36" w:rsidP="006E6A36">
      <w:pPr>
        <w:pStyle w:val="BodyText"/>
      </w:pPr>
      <w:r w:rsidRPr="006E6A36">
        <w:t>Note: Units marked with an asterisk have one or more prerequisites and must be considered in the total number of uni</w:t>
      </w:r>
      <w:r w:rsidRPr="006E6A36">
        <w:t>ts. Please refer to individual units for details.</w:t>
      </w:r>
    </w:p>
    <w:p w:rsidR="00000000" w:rsidRPr="006E6A36" w:rsidP="006E6A36">
      <w:pPr>
        <w:pStyle w:val="BodyText"/>
      </w:pPr>
    </w:p>
    <w:p w:rsidR="00000000" w:rsidRPr="006E6A36" w:rsidP="006E6A36">
      <w:pPr>
        <w:pStyle w:val="BodyText"/>
      </w:pPr>
      <w:r w:rsidRPr="006E6A36">
        <w:rPr>
          <w:rStyle w:val="SpecialBold"/>
        </w:rPr>
        <w:t xml:space="preserve">CORE UNITS </w:t>
      </w:r>
    </w:p>
    <w:p w:rsidR="00000000" w:rsidRPr="006E6A36" w:rsidP="006E6A36">
      <w:pPr>
        <w:pStyle w:val="BodyText"/>
      </w:pPr>
      <w:r w:rsidRPr="006E6A36">
        <w:t xml:space="preserve">Select all </w:t>
      </w:r>
      <w:r w:rsidRPr="006E6A36">
        <w:rPr>
          <w:rStyle w:val="SpecialBold"/>
        </w:rPr>
        <w:t>thirteen (13)</w:t>
      </w:r>
      <w:r w:rsidRPr="006E6A36">
        <w:t xml:space="preserve"> units from this list.</w:t>
      </w:r>
    </w:p>
    <w:p w:rsidR="00000000" w:rsidRPr="006E6A36" w:rsidP="006E6A36">
      <w:pPr>
        <w:pStyle w:val="BodyText"/>
      </w:pPr>
    </w:p>
    <w:tbl>
      <w:tblPr>
        <w:tblW w:w="0" w:type="auto"/>
        <w:tblLayout w:type="fixed"/>
        <w:tblCellMar>
          <w:left w:w="62" w:type="dxa"/>
          <w:right w:w="62" w:type="dxa"/>
        </w:tblCellMar>
        <w:tblLook w:val="0000"/>
      </w:tblPr>
      <w:tblGrid>
        <w:gridCol w:w="2250"/>
        <w:gridCol w:w="6930"/>
      </w:tblGrid>
      <w:tr w:rsidTr="006E6A36">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6E6A36" w:rsidP="006E6A36">
            <w:pPr>
              <w:pStyle w:val="BodyText"/>
            </w:pPr>
            <w:r w:rsidRPr="006E6A36">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rPr>
                <w:rStyle w:val="SpecialBold"/>
              </w:rPr>
              <w:t>Unit title</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BSBDES401</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Generate design solutions</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CPCCOHS1001A</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Work safely in the construction industry</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MSFDN4001</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Produce drawings from design concepts</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MSFFDT4004</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Assess environmental impact of a design</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MSFFM3011</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Measure and draw site layout for manufactured furniture products</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MSFID4001</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Research, analyse and apply colour for interior spaces</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MSFID4007</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Identify materials, construction techniques and methods used in building interiors</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MSFID5005</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 xml:space="preserve">Explore and apply creative design principles to interior space </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MSFKB3001</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Identify processes in kitchen and bathroom projects</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MSFKB3008</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Identify cabinet constru</w:t>
            </w:r>
            <w:r w:rsidRPr="006E6A36">
              <w:t>ction and installation methods</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MSFKB4003</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Identify and document services required to support fitted furniture designs</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MSFKB4006</w:t>
            </w:r>
          </w:p>
        </w:tc>
        <w:tc>
          <w:tcPr>
            <w:tcW w:w="693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Prepare quotation and contract documentation for design project</w:t>
            </w:r>
          </w:p>
        </w:tc>
      </w:tr>
      <w:tr w:rsidTr="006E6A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MSFKB4007</w:t>
            </w:r>
          </w:p>
        </w:tc>
        <w:tc>
          <w:tcPr>
            <w:tcW w:w="6930" w:type="dxa"/>
            <w:tcBorders>
              <w:top w:val="nil"/>
              <w:left w:val="nil"/>
              <w:bottom w:val="nil"/>
              <w:right w:val="nil"/>
            </w:tcBorders>
            <w:tcMar>
              <w:top w:w="0" w:type="dxa"/>
              <w:left w:w="62" w:type="dxa"/>
              <w:bottom w:w="0" w:type="dxa"/>
              <w:right w:w="62" w:type="dxa"/>
            </w:tcMar>
          </w:tcPr>
          <w:p w:rsidR="00000000" w:rsidRPr="006E6A36" w:rsidP="006E6A36">
            <w:pPr>
              <w:pStyle w:val="BodyText"/>
            </w:pPr>
            <w:r w:rsidRPr="006E6A36">
              <w:t>Design ancillary residential cabinetry</w:t>
            </w:r>
          </w:p>
        </w:tc>
      </w:tr>
    </w:tbl>
    <w:p w:rsidR="00000000" w:rsidRPr="006E6A36" w:rsidP="006E6A36">
      <w:pPr>
        <w:pStyle w:val="BodyText"/>
      </w:pPr>
    </w:p>
    <w:p w:rsidR="00000000" w:rsidRPr="006E6A36" w:rsidP="006E6A36">
      <w:pPr>
        <w:pStyle w:val="BodyText"/>
      </w:pPr>
      <w:r w:rsidRPr="006E6A36">
        <w:rPr>
          <w:rStyle w:val="SpecialBold"/>
        </w:rPr>
        <w:t>ELECTIVE UNITS</w:t>
      </w:r>
    </w:p>
    <w:p w:rsidR="00000000" w:rsidRPr="006E6A36" w:rsidP="006E6A36">
      <w:pPr>
        <w:pStyle w:val="BodyText"/>
      </w:pPr>
      <w:r w:rsidRPr="006E6A36">
        <w:t>Select</w:t>
      </w:r>
      <w:r w:rsidRPr="006E6A36">
        <w:rPr>
          <w:rStyle w:val="SpecialBold"/>
        </w:rPr>
        <w:t xml:space="preserve"> seven (7) </w:t>
      </w:r>
      <w:r w:rsidRPr="006E6A36">
        <w:t>units of competency:</w:t>
      </w:r>
    </w:p>
    <w:p w:rsidR="00000000" w:rsidRPr="006E6A36" w:rsidP="006E6A36">
      <w:pPr>
        <w:pStyle w:val="ListBullet"/>
      </w:pPr>
      <w:r w:rsidRPr="006E6A36">
        <w:rPr>
          <w:rStyle w:val="SpecialBold"/>
        </w:rPr>
        <w:t>two (2)</w:t>
      </w:r>
      <w:r w:rsidRPr="006E6A36">
        <w:t xml:space="preserve"> units must be chosen from </w:t>
      </w:r>
      <w:r w:rsidRPr="006E6A36">
        <w:rPr>
          <w:rStyle w:val="SpecialBold"/>
        </w:rPr>
        <w:t xml:space="preserve">either </w:t>
      </w:r>
      <w:r w:rsidRPr="006E6A36">
        <w:t xml:space="preserve">Group A </w:t>
      </w:r>
      <w:r w:rsidRPr="006E6A36">
        <w:rPr>
          <w:rStyle w:val="SpecialBold"/>
        </w:rPr>
        <w:t xml:space="preserve">or </w:t>
      </w:r>
      <w:r w:rsidRPr="006E6A36">
        <w:t xml:space="preserve">Group B </w:t>
      </w:r>
    </w:p>
    <w:p w:rsidR="00000000" w:rsidRPr="006E6A36" w:rsidP="006E6A36">
      <w:pPr>
        <w:pStyle w:val="ListBullet"/>
      </w:pPr>
      <w:r w:rsidRPr="006E6A36">
        <w:rPr>
          <w:rStyle w:val="SpecialBold"/>
        </w:rPr>
        <w:t>five (5)</w:t>
      </w:r>
      <w:r w:rsidRPr="006E6A36">
        <w:t xml:space="preserve"> units may be selected from Group A, B or C</w:t>
      </w:r>
    </w:p>
    <w:p w:rsidR="00000000" w:rsidRPr="006E6A36" w:rsidP="006E6A36">
      <w:pPr>
        <w:pStyle w:val="BodyText"/>
      </w:pPr>
    </w:p>
    <w:p w:rsidR="00000000" w:rsidRPr="006E6A36" w:rsidP="006E6A36">
      <w:pPr>
        <w:pStyle w:val="BodyText"/>
      </w:pPr>
      <w:r w:rsidRPr="006E6A36">
        <w:rPr>
          <w:rStyle w:val="SpecialBold"/>
        </w:rPr>
        <w:t>Group A - Kitchen Specialisation</w:t>
      </w:r>
    </w:p>
    <w:p w:rsidR="00000000" w:rsidRPr="006E6A36" w:rsidP="006E6A36">
      <w:pPr>
        <w:pStyle w:val="BodyText"/>
      </w:pPr>
    </w:p>
    <w:tbl>
      <w:tblPr>
        <w:tblW w:w="9270" w:type="dxa"/>
        <w:tblLayout w:type="fixed"/>
        <w:tblCellMar>
          <w:left w:w="62" w:type="dxa"/>
          <w:right w:w="62" w:type="dxa"/>
        </w:tblCellMar>
        <w:tblLook w:val="0000"/>
      </w:tblPr>
      <w:tblGrid>
        <w:gridCol w:w="2250"/>
        <w:gridCol w:w="7020"/>
      </w:tblGrid>
      <w:tr w:rsidTr="006E6A36">
        <w:tblPrEx>
          <w:tblW w:w="9270" w:type="dxa"/>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6E6A36" w:rsidP="006E6A36">
            <w:pPr>
              <w:pStyle w:val="BodyText"/>
            </w:pPr>
            <w:r w:rsidRPr="006E6A36">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rPr>
                <w:rStyle w:val="SpecialBold"/>
              </w:rPr>
              <w:t>Unit title</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MSFKB4001</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Determine spatial planning considerations for kitchen designs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MSFKB4002</w:t>
            </w:r>
          </w:p>
        </w:tc>
        <w:tc>
          <w:tcPr>
            <w:tcW w:w="7020" w:type="dxa"/>
            <w:tcBorders>
              <w:top w:val="nil"/>
              <w:left w:val="nil"/>
              <w:bottom w:val="nil"/>
              <w:right w:val="nil"/>
            </w:tcBorders>
            <w:tcMar>
              <w:top w:w="0" w:type="dxa"/>
              <w:left w:w="62" w:type="dxa"/>
              <w:bottom w:w="0" w:type="dxa"/>
              <w:right w:w="62" w:type="dxa"/>
            </w:tcMar>
          </w:tcPr>
          <w:p w:rsidR="00000000" w:rsidRPr="006E6A36" w:rsidP="006E6A36">
            <w:pPr>
              <w:pStyle w:val="BodyText"/>
            </w:pPr>
            <w:r w:rsidRPr="006E6A36">
              <w:t>Research and recommend materials, components and finishes for kitchen designs</w:t>
            </w:r>
          </w:p>
        </w:tc>
      </w:tr>
    </w:tbl>
    <w:p w:rsidR="00000000" w:rsidRPr="006E6A36" w:rsidP="006E6A36">
      <w:pPr>
        <w:pStyle w:val="BodyText"/>
      </w:pPr>
    </w:p>
    <w:p w:rsidR="00000000" w:rsidRPr="006E6A36" w:rsidP="006E6A36">
      <w:pPr>
        <w:pStyle w:val="BodyText"/>
      </w:pPr>
      <w:r w:rsidRPr="006E6A36">
        <w:rPr>
          <w:rStyle w:val="SpecialBold"/>
        </w:rPr>
        <w:t>Group B - Bathroom Specialisation</w:t>
      </w:r>
    </w:p>
    <w:p w:rsidR="00000000" w:rsidRPr="006E6A36" w:rsidP="006E6A36">
      <w:pPr>
        <w:pStyle w:val="BodyText"/>
      </w:pPr>
    </w:p>
    <w:tbl>
      <w:tblPr>
        <w:tblW w:w="9270" w:type="dxa"/>
        <w:tblLayout w:type="fixed"/>
        <w:tblCellMar>
          <w:left w:w="62" w:type="dxa"/>
          <w:right w:w="62" w:type="dxa"/>
        </w:tblCellMar>
        <w:tblLook w:val="0000"/>
      </w:tblPr>
      <w:tblGrid>
        <w:gridCol w:w="2250"/>
        <w:gridCol w:w="7020"/>
      </w:tblGrid>
      <w:tr w:rsidTr="006E6A36">
        <w:tblPrEx>
          <w:tblW w:w="9270" w:type="dxa"/>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6E6A36" w:rsidP="006E6A36">
            <w:pPr>
              <w:pStyle w:val="BodyText"/>
            </w:pPr>
            <w:r w:rsidRPr="006E6A36">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rPr>
                <w:rStyle w:val="SpecialBold"/>
              </w:rPr>
              <w:t>Unit title</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MSFKB4004</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Determine spatial planning considera</w:t>
            </w:r>
            <w:r w:rsidRPr="006E6A36">
              <w:t>tions for bathroom design</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MSFKB4005</w:t>
            </w:r>
          </w:p>
        </w:tc>
        <w:tc>
          <w:tcPr>
            <w:tcW w:w="7020" w:type="dxa"/>
            <w:tcBorders>
              <w:top w:val="nil"/>
              <w:left w:val="nil"/>
              <w:bottom w:val="nil"/>
              <w:right w:val="nil"/>
            </w:tcBorders>
            <w:tcMar>
              <w:top w:w="0" w:type="dxa"/>
              <w:left w:w="62" w:type="dxa"/>
              <w:bottom w:w="0" w:type="dxa"/>
              <w:right w:w="62" w:type="dxa"/>
            </w:tcMar>
          </w:tcPr>
          <w:p w:rsidR="00000000" w:rsidRPr="006E6A36" w:rsidP="006E6A36">
            <w:pPr>
              <w:pStyle w:val="BodyText"/>
            </w:pPr>
            <w:r w:rsidRPr="006E6A36">
              <w:t>Research and recommend materials, components and finishes for bathroom designs</w:t>
            </w:r>
          </w:p>
        </w:tc>
      </w:tr>
    </w:tbl>
    <w:p w:rsidR="00000000" w:rsidRPr="006E6A36" w:rsidP="006E6A36">
      <w:pPr>
        <w:pStyle w:val="BodyText"/>
      </w:pPr>
    </w:p>
    <w:p w:rsidR="00000000" w:rsidRPr="006E6A36" w:rsidP="006E6A36">
      <w:pPr>
        <w:pStyle w:val="BodyText"/>
      </w:pPr>
      <w:r w:rsidRPr="006E6A36">
        <w:rPr>
          <w:rStyle w:val="SpecialBold"/>
        </w:rPr>
        <w:t xml:space="preserve">Group C </w:t>
      </w:r>
    </w:p>
    <w:p w:rsidR="00000000" w:rsidRPr="006E6A36" w:rsidP="006E6A36">
      <w:pPr>
        <w:pStyle w:val="BodyText"/>
      </w:pPr>
    </w:p>
    <w:tbl>
      <w:tblPr>
        <w:tblW w:w="9270" w:type="dxa"/>
        <w:tblLayout w:type="fixed"/>
        <w:tblCellMar>
          <w:left w:w="62" w:type="dxa"/>
          <w:right w:w="62" w:type="dxa"/>
        </w:tblCellMar>
        <w:tblLook w:val="0000"/>
      </w:tblPr>
      <w:tblGrid>
        <w:gridCol w:w="2250"/>
        <w:gridCol w:w="7020"/>
      </w:tblGrid>
      <w:tr w:rsidTr="006E6A36">
        <w:tblPrEx>
          <w:tblW w:w="9270" w:type="dxa"/>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6E6A36" w:rsidP="006E6A36">
            <w:pPr>
              <w:pStyle w:val="BodyText"/>
            </w:pPr>
            <w:r w:rsidRPr="006E6A36">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rPr>
                <w:rStyle w:val="SpecialBold"/>
              </w:rPr>
              <w:t>Unit title</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BSBCRT401</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Articulate, present and debate ideas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BSBCUS402</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Address customer needs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BSBDES305</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Sour</w:t>
            </w:r>
            <w:r w:rsidRPr="006E6A36">
              <w:t>ce and apply information on the history and theory of design</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CUADES403</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Research and apply techniques in spatial design</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MEM16006A</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Organise and communicate information</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MSMENV472</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Implement and monitor environmentally sustainable work practices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MSMSUP390</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Use structured problem solving tools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MSFFM3009</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Produce manual and computer-aided production drawings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MSFFT4007</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Sample, inspect and test products to specifications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MSFFT4008</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Interpret and use workplace information</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MSFFT4009</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Match furnishing style and materials to customer requirements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MSFID4003</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Prepare a materials board for client presentation</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MSFID4008</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 xml:space="preserve">Assess interior light and recommend light fittings </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MSFID4009</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Research architectural styles and movements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MSFID4011</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Dete</w:t>
            </w:r>
            <w:r w:rsidRPr="006E6A36">
              <w:t>rmine work, health and safety (WHS) implications of interior effects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MSFKB3003</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Check and measure fit of cabinets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MSFKB3007</w:t>
            </w:r>
          </w:p>
        </w:tc>
        <w:tc>
          <w:tcPr>
            <w:tcW w:w="702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Provide advice on cabinet design features</w:t>
            </w:r>
          </w:p>
        </w:tc>
      </w:tr>
      <w:tr w:rsidTr="006E6A36">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E6A36">
            <w:pPr>
              <w:pStyle w:val="BodyText"/>
              <w:rPr>
                <w:lang w:val="en-NZ"/>
              </w:rPr>
            </w:pPr>
            <w:r w:rsidRPr="006E6A36">
              <w:t>MSFKB4008</w:t>
            </w:r>
          </w:p>
        </w:tc>
        <w:tc>
          <w:tcPr>
            <w:tcW w:w="7020" w:type="dxa"/>
            <w:tcBorders>
              <w:top w:val="nil"/>
              <w:left w:val="nil"/>
              <w:bottom w:val="nil"/>
              <w:right w:val="nil"/>
            </w:tcBorders>
            <w:tcMar>
              <w:top w:w="0" w:type="dxa"/>
              <w:left w:w="62" w:type="dxa"/>
              <w:bottom w:w="0" w:type="dxa"/>
              <w:right w:w="62" w:type="dxa"/>
            </w:tcMar>
          </w:tcPr>
          <w:p w:rsidR="00000000" w:rsidRPr="006E6A36" w:rsidP="006E6A36">
            <w:pPr>
              <w:pStyle w:val="BodyText"/>
            </w:pPr>
            <w:r w:rsidRPr="006E6A36">
              <w:t>Determine layout for laundry components</w:t>
            </w:r>
          </w:p>
        </w:tc>
      </w:tr>
    </w:tbl>
    <w:p w:rsidR="00000000" w:rsidRPr="006E6A36" w:rsidP="006E6A36">
      <w:pPr>
        <w:pStyle w:val="BodyText"/>
      </w:pPr>
    </w:p>
    <w:p w:rsidR="00000000" w:rsidRPr="006E6A36" w:rsidP="006E6A36">
      <w:pPr>
        <w:pStyle w:val="BodyText"/>
      </w:pPr>
      <w:r w:rsidRPr="006E6A36">
        <w:rPr>
          <w:rStyle w:val="SpecialBold"/>
        </w:rPr>
        <w:t xml:space="preserve">Group D </w:t>
      </w:r>
    </w:p>
    <w:p w:rsidR="00000000" w:rsidRPr="006E6A36" w:rsidP="006E6A36">
      <w:pPr>
        <w:pStyle w:val="BodyText"/>
      </w:pPr>
      <w:r w:rsidRPr="006E6A36">
        <w:t xml:space="preserve">Up to </w:t>
      </w:r>
      <w:r w:rsidRPr="006E6A36">
        <w:rPr>
          <w:rStyle w:val="SpecialBold"/>
        </w:rPr>
        <w:t>three (3)</w:t>
      </w:r>
      <w:r w:rsidRPr="006E6A36">
        <w:t xml:space="preserve"> relevant units can be chosen from units not already selected from Group A, B or C or units available in this Training Package, other endorsed Training Packages and accredited courses. Those units must be aligned at Certificate III level (maximum 1 unit), </w:t>
      </w:r>
      <w:r w:rsidRPr="006E6A36">
        <w:t xml:space="preserve">Certificate IV level (maximum 3 units) or Diploma level (maximum 1 unit). </w:t>
      </w:r>
    </w:p>
    <w:p w:rsidR="00000000" w:rsidRPr="006E6A36" w:rsidP="006E6A36">
      <w:pPr>
        <w:pStyle w:val="BodyText"/>
      </w:pPr>
    </w:p>
    <w:p w:rsidR="00000000" w:rsidRPr="006E6A36" w:rsidP="006E6A36">
      <w:pPr>
        <w:pStyle w:val="BodyText"/>
      </w:pPr>
      <w:r w:rsidRPr="006E6A36">
        <w:t>Units selected from other Training Packages and accredited courses via Group D must be relevant to the qualification outcome and not duplicate units available within this qualifica</w:t>
      </w:r>
      <w:r w:rsidRPr="006E6A36">
        <w:t>tion.</w:t>
      </w:r>
    </w:p>
    <w:p w:rsidR="00000000" w:rsidRPr="006E6A36" w:rsidP="006E6A36">
      <w:pPr>
        <w:pStyle w:val="AllowPageBreak"/>
      </w:pPr>
    </w:p>
    <w:p w:rsidR="00000000" w:rsidRPr="006E6A36" w:rsidP="006E6A36">
      <w:pPr>
        <w:pStyle w:val="Heading1"/>
      </w:pPr>
      <w:bookmarkStart w:id="5" w:name="O_918073"/>
      <w:bookmarkEnd w:id="5"/>
      <w:r w:rsidRPr="006E6A36">
        <w:t>Qualification Mapping Information</w:t>
      </w:r>
    </w:p>
    <w:p w:rsidR="00000000" w:rsidRPr="006E6A36" w:rsidP="006E6A36">
      <w:pPr>
        <w:pStyle w:val="BodyText"/>
      </w:pPr>
      <w:r w:rsidRPr="006E6A36">
        <w:t>Supersedes and is based on LMF40609 Certificate IV in Design of Kitchens, Bathrooms and Interior Spaces. Outcomes are equivalent.</w:t>
      </w:r>
    </w:p>
    <w:p w:rsidR="00000000" w:rsidRPr="006E6A36" w:rsidP="006E6A36">
      <w:pPr>
        <w:pStyle w:val="AllowPageBreak"/>
      </w:pPr>
    </w:p>
    <w:p w:rsidR="00000000" w:rsidRPr="006E6A36" w:rsidP="006E6A36">
      <w:pPr>
        <w:pStyle w:val="Heading1"/>
      </w:pPr>
      <w:bookmarkStart w:id="6" w:name="O_918078"/>
      <w:bookmarkEnd w:id="6"/>
      <w:r w:rsidRPr="006E6A36">
        <w:t>Links</w:t>
      </w:r>
    </w:p>
    <w:p w:rsidR="00000000" w:rsidRPr="006E6A36" w:rsidP="006E6A36">
      <w:pPr>
        <w:pStyle w:val="BodyText"/>
      </w:pPr>
      <w:r w:rsidRPr="006E6A36">
        <w:t>MSA Training Package Companion Volumes - http:</w:t>
      </w:r>
      <w:r w:rsidRPr="006E6A36">
        <w:t>//companion_volumes.vetnet.education.gov.au/Pages/TrainingPackage.aspx?pid=35</w:t>
      </w:r>
    </w:p>
    <w:p w:rsidR="00000000" w:rsidRPr="006E6A36" w:rsidP="006E6A36"/>
    <w:sectPr w:rsidSect="006E6A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36" w:rsidRPr="000F3B00" w:rsidP="000F3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B00" w:rsidP="006E6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F3B00" w:rsidP="006E6A3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3B00" w:rsidP="006E6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36" w:rsidRPr="000F3B00" w:rsidP="000F3B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B00" w:rsidRPr="002D2AF8" w:rsidP="006E6A36">
    <w:pPr>
      <w:pStyle w:val="Header"/>
      <w:framePr w:wrap="around"/>
    </w:pPr>
    <w:r>
      <w:fldChar w:fldCharType="begin"/>
    </w:r>
    <w:r>
      <w:instrText xml:space="preserve"> TITLE   \* MERGEFORMAT </w:instrText>
    </w:r>
    <w:r>
      <w:fldChar w:fldCharType="separate"/>
    </w:r>
    <w:r>
      <w:t>MSF40313 Certificate IV in Design of Kitchens, Bathrooms and Interior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March 2016</w:t>
    </w:r>
    <w:r>
      <w:fldChar w:fldCharType="end"/>
    </w:r>
  </w:p>
  <w:p w:rsidR="000F3B00" w:rsidP="006E6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3671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5289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A36"/>
    <w:pPr>
      <w:spacing w:before="360" w:after="60"/>
      <w:outlineLvl w:val="0"/>
    </w:pPr>
    <w:rPr>
      <w:sz w:val="32"/>
    </w:rPr>
  </w:style>
  <w:style w:type="paragraph" w:styleId="Heading2">
    <w:name w:val="heading 2"/>
    <w:basedOn w:val="HeadingBase"/>
    <w:next w:val="BodyText"/>
    <w:link w:val="Heading2Char"/>
    <w:qFormat/>
    <w:rsid w:val="006E6A36"/>
    <w:pPr>
      <w:keepLines/>
      <w:spacing w:before="240" w:after="120"/>
      <w:outlineLvl w:val="1"/>
    </w:pPr>
    <w:rPr>
      <w:sz w:val="28"/>
      <w:szCs w:val="40"/>
    </w:rPr>
  </w:style>
  <w:style w:type="paragraph" w:styleId="Heading3">
    <w:name w:val="heading 3"/>
    <w:basedOn w:val="HeadingBase"/>
    <w:next w:val="BodyText"/>
    <w:link w:val="Heading3Char"/>
    <w:qFormat/>
    <w:rsid w:val="006E6A36"/>
    <w:pPr>
      <w:spacing w:before="180" w:after="120"/>
      <w:outlineLvl w:val="2"/>
    </w:pPr>
    <w:rPr>
      <w:spacing w:val="-10"/>
      <w:kern w:val="32"/>
    </w:rPr>
  </w:style>
  <w:style w:type="paragraph" w:styleId="Heading4">
    <w:name w:val="heading 4"/>
    <w:basedOn w:val="HeadingBase"/>
    <w:next w:val="BodyText"/>
    <w:link w:val="Heading4Char"/>
    <w:qFormat/>
    <w:rsid w:val="006E6A36"/>
    <w:pPr>
      <w:spacing w:before="160" w:after="120"/>
      <w:outlineLvl w:val="3"/>
    </w:pPr>
    <w:rPr>
      <w:sz w:val="22"/>
    </w:rPr>
  </w:style>
  <w:style w:type="paragraph" w:styleId="Heading5">
    <w:name w:val="heading 5"/>
    <w:basedOn w:val="HeadingBase"/>
    <w:next w:val="Normal"/>
    <w:link w:val="Heading5Char"/>
    <w:qFormat/>
    <w:rsid w:val="006E6A36"/>
    <w:pPr>
      <w:spacing w:before="80"/>
      <w:outlineLvl w:val="4"/>
    </w:pPr>
    <w:rPr>
      <w:color w:val="918585"/>
      <w:sz w:val="20"/>
    </w:rPr>
  </w:style>
  <w:style w:type="paragraph" w:styleId="Heading6">
    <w:name w:val="heading 6"/>
    <w:basedOn w:val="HeadingBase"/>
    <w:next w:val="Normal"/>
    <w:link w:val="Heading6Char"/>
    <w:qFormat/>
    <w:rsid w:val="006E6A36"/>
    <w:pPr>
      <w:spacing w:before="60"/>
      <w:outlineLvl w:val="5"/>
    </w:pPr>
    <w:rPr>
      <w:color w:val="918585"/>
      <w:sz w:val="20"/>
    </w:rPr>
  </w:style>
  <w:style w:type="paragraph" w:styleId="Heading7">
    <w:name w:val="heading 7"/>
    <w:basedOn w:val="Normal"/>
    <w:next w:val="Normal"/>
    <w:link w:val="Heading7Char"/>
    <w:qFormat/>
    <w:rsid w:val="006E6A36"/>
    <w:pPr>
      <w:ind w:left="720"/>
      <w:outlineLvl w:val="6"/>
    </w:pPr>
    <w:rPr>
      <w:i/>
    </w:rPr>
  </w:style>
  <w:style w:type="paragraph" w:styleId="Heading8">
    <w:name w:val="heading 8"/>
    <w:basedOn w:val="Normal"/>
    <w:next w:val="Normal"/>
    <w:link w:val="Heading8Char"/>
    <w:qFormat/>
    <w:rsid w:val="006E6A36"/>
    <w:pPr>
      <w:ind w:left="720"/>
      <w:outlineLvl w:val="7"/>
    </w:pPr>
    <w:rPr>
      <w:i/>
    </w:rPr>
  </w:style>
  <w:style w:type="paragraph" w:styleId="Heading9">
    <w:name w:val="heading 9"/>
    <w:basedOn w:val="Normal"/>
    <w:next w:val="Normal"/>
    <w:link w:val="Heading9Char"/>
    <w:qFormat/>
    <w:rsid w:val="006E6A36"/>
    <w:pPr>
      <w:ind w:left="720"/>
      <w:outlineLvl w:val="8"/>
    </w:pPr>
    <w:rPr>
      <w:i/>
    </w:rPr>
  </w:style>
  <w:style w:type="character" w:default="1" w:styleId="DefaultParagraphFont">
    <w:name w:val="Default Paragraph Font"/>
    <w:uiPriority w:val="1"/>
    <w:unhideWhenUsed/>
    <w:rsid w:val="006E6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A36"/>
  </w:style>
  <w:style w:type="character" w:customStyle="1" w:styleId="Heading1Char">
    <w:name w:val="Heading 1 Char"/>
    <w:basedOn w:val="DefaultParagraphFont"/>
    <w:link w:val="Heading1"/>
    <w:rsid w:val="006E6A36"/>
    <w:rPr>
      <w:rFonts w:ascii="Times New Roman" w:eastAsia="Times New Roman" w:hAnsi="Times New Roman" w:cs="Times New Roman"/>
      <w:b/>
      <w:sz w:val="32"/>
      <w:szCs w:val="20"/>
      <w:lang w:eastAsia="en-US"/>
    </w:rPr>
  </w:style>
  <w:style w:type="paragraph" w:styleId="BodyText">
    <w:name w:val="Body Text"/>
    <w:basedOn w:val="Normal"/>
    <w:link w:val="BodyTextChar"/>
    <w:rsid w:val="006E6A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6A36"/>
    <w:rPr>
      <w:rFonts w:ascii="Times New Roman" w:eastAsia="Times New Roman" w:hAnsi="Times New Roman" w:cs="Times New Roman"/>
      <w:sz w:val="24"/>
      <w:lang w:eastAsia="en-US"/>
    </w:rPr>
  </w:style>
  <w:style w:type="paragraph" w:styleId="ListBullet">
    <w:name w:val="List Bullet"/>
    <w:basedOn w:val="List"/>
    <w:rsid w:val="006E6A36"/>
    <w:pPr>
      <w:numPr>
        <w:numId w:val="12"/>
      </w:numPr>
      <w:tabs>
        <w:tab w:val="clear" w:pos="340"/>
      </w:tabs>
      <w:spacing w:before="40" w:after="40"/>
    </w:pPr>
  </w:style>
  <w:style w:type="character" w:customStyle="1" w:styleId="SpecialBold">
    <w:name w:val="Special Bold"/>
    <w:basedOn w:val="DefaultParagraphFont"/>
    <w:rsid w:val="006E6A36"/>
    <w:rPr>
      <w:b/>
      <w:spacing w:val="0"/>
    </w:rPr>
  </w:style>
  <w:style w:type="character" w:styleId="Emphasis">
    <w:name w:val="Emphasis"/>
    <w:basedOn w:val="DefaultParagraphFont"/>
    <w:qFormat/>
    <w:rsid w:val="006E6A36"/>
    <w:rPr>
      <w:i/>
    </w:rPr>
  </w:style>
  <w:style w:type="paragraph" w:customStyle="1" w:styleId="SuperHeading">
    <w:name w:val="SuperHeading"/>
    <w:basedOn w:val="Normal"/>
    <w:rsid w:val="006E6A36"/>
    <w:pPr>
      <w:spacing w:before="240" w:after="120"/>
      <w:outlineLvl w:val="0"/>
    </w:pPr>
    <w:rPr>
      <w:rFonts w:ascii="Times New Roman" w:hAnsi="Times New Roman"/>
      <w:b/>
      <w:sz w:val="32"/>
    </w:rPr>
  </w:style>
  <w:style w:type="paragraph" w:customStyle="1" w:styleId="AllowPageBreak">
    <w:name w:val="AllowPageBreak"/>
    <w:rsid w:val="006E6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6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A36"/>
    <w:rPr>
      <w:rFonts w:ascii="Courier New" w:eastAsia="Times New Roman" w:hAnsi="Courier New" w:cs="Times New Roman"/>
      <w:i/>
      <w:szCs w:val="20"/>
      <w:lang w:eastAsia="en-US"/>
    </w:rPr>
  </w:style>
  <w:style w:type="paragraph" w:customStyle="1" w:styleId="HeadingBase">
    <w:name w:val="Heading Base"/>
    <w:rsid w:val="006E6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A36"/>
    <w:pPr>
      <w:tabs>
        <w:tab w:val="right" w:leader="dot" w:pos="9072"/>
      </w:tabs>
      <w:ind w:left="567"/>
    </w:pPr>
    <w:rPr>
      <w:szCs w:val="22"/>
    </w:rPr>
  </w:style>
  <w:style w:type="paragraph" w:customStyle="1" w:styleId="TOCBase">
    <w:name w:val="TOC Base"/>
    <w:rsid w:val="006E6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A36"/>
    <w:pPr>
      <w:tabs>
        <w:tab w:val="right" w:leader="dot" w:pos="9072"/>
      </w:tabs>
      <w:spacing w:before="40" w:after="40"/>
      <w:ind w:left="284"/>
    </w:pPr>
    <w:rPr>
      <w:rFonts w:ascii="Times New Roman" w:hAnsi="Times New Roman"/>
    </w:rPr>
  </w:style>
  <w:style w:type="paragraph" w:styleId="TOC1">
    <w:name w:val="toc 1"/>
    <w:basedOn w:val="TOCBase"/>
    <w:next w:val="Normal"/>
    <w:rsid w:val="006E6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A36"/>
    <w:rPr>
      <w:rFonts w:ascii="Times New Roman" w:eastAsia="Times New Roman" w:hAnsi="Times New Roman" w:cs="Times New Roman"/>
      <w:sz w:val="16"/>
      <w:lang w:eastAsia="en-US"/>
    </w:rPr>
  </w:style>
  <w:style w:type="paragraph" w:styleId="Title">
    <w:name w:val="Title"/>
    <w:basedOn w:val="HeadingBase"/>
    <w:link w:val="TitleChar"/>
    <w:qFormat/>
    <w:rsid w:val="006E6A36"/>
    <w:pPr>
      <w:spacing w:before="5040"/>
      <w:jc w:val="center"/>
    </w:pPr>
    <w:rPr>
      <w:sz w:val="48"/>
      <w:szCs w:val="72"/>
      <w:lang w:val="en-US"/>
    </w:rPr>
  </w:style>
  <w:style w:type="character" w:customStyle="1" w:styleId="TitleChar">
    <w:name w:val="Title Char"/>
    <w:basedOn w:val="DefaultParagraphFont"/>
    <w:link w:val="Title"/>
    <w:rsid w:val="006E6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A36"/>
    <w:pPr>
      <w:tabs>
        <w:tab w:val="left" w:pos="3600"/>
        <w:tab w:val="left" w:pos="3958"/>
      </w:tabs>
    </w:pPr>
  </w:style>
  <w:style w:type="paragraph" w:styleId="List">
    <w:name w:val="List"/>
    <w:basedOn w:val="BodyText"/>
    <w:next w:val="BodyText"/>
    <w:rsid w:val="006E6A36"/>
    <w:pPr>
      <w:tabs>
        <w:tab w:val="left" w:pos="340"/>
      </w:tabs>
      <w:spacing w:before="60" w:after="60"/>
      <w:ind w:left="340" w:hanging="340"/>
    </w:pPr>
  </w:style>
  <w:style w:type="paragraph" w:customStyle="1" w:styleId="Note">
    <w:name w:val="Note"/>
    <w:basedOn w:val="BodyText"/>
    <w:rsid w:val="006E6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A36"/>
    <w:pPr>
      <w:framePr w:wrap="auto" w:hAnchor="text" w:y="6049"/>
    </w:pPr>
    <w:rPr>
      <w:color w:val="000000"/>
      <w:sz w:val="40"/>
    </w:rPr>
  </w:style>
  <w:style w:type="paragraph" w:customStyle="1" w:styleId="TOCTitle">
    <w:name w:val="TOCTitle"/>
    <w:basedOn w:val="Heading1"/>
    <w:rsid w:val="006E6A36"/>
    <w:pPr>
      <w:spacing w:after="240"/>
      <w:jc w:val="center"/>
      <w:outlineLvl w:val="9"/>
    </w:pPr>
    <w:rPr>
      <w:caps/>
    </w:rPr>
  </w:style>
  <w:style w:type="paragraph" w:customStyle="1" w:styleId="Version">
    <w:name w:val="Version"/>
    <w:rsid w:val="006E6A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6A36"/>
    <w:pPr>
      <w:numPr>
        <w:numId w:val="13"/>
      </w:numPr>
      <w:tabs>
        <w:tab w:val="clear" w:pos="680"/>
      </w:tabs>
    </w:pPr>
  </w:style>
  <w:style w:type="paragraph" w:styleId="Index1">
    <w:name w:val="index 1"/>
    <w:basedOn w:val="Normal"/>
    <w:next w:val="Normal"/>
    <w:semiHidden/>
    <w:rsid w:val="006E6A36"/>
    <w:pPr>
      <w:keepNext w:val="0"/>
      <w:tabs>
        <w:tab w:val="right" w:pos="4176"/>
      </w:tabs>
      <w:ind w:left="198" w:hanging="198"/>
    </w:pPr>
    <w:rPr>
      <w:rFonts w:ascii="Garamond" w:hAnsi="Garamond"/>
    </w:rPr>
  </w:style>
  <w:style w:type="paragraph" w:styleId="IndexHeading">
    <w:name w:val="index heading"/>
    <w:basedOn w:val="Normal"/>
    <w:next w:val="Index1"/>
    <w:semiHidden/>
    <w:rsid w:val="006E6A36"/>
    <w:pPr>
      <w:spacing w:before="120" w:after="120"/>
    </w:pPr>
    <w:rPr>
      <w:rFonts w:ascii="Arial" w:hAnsi="Arial"/>
      <w:b/>
      <w:color w:val="918585"/>
      <w:sz w:val="24"/>
    </w:rPr>
  </w:style>
  <w:style w:type="paragraph" w:styleId="Header">
    <w:name w:val="header"/>
    <w:basedOn w:val="Normal"/>
    <w:link w:val="HeaderChar"/>
    <w:rsid w:val="006E6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A36"/>
    <w:rPr>
      <w:rFonts w:ascii="Times New Roman" w:eastAsia="Times New Roman" w:hAnsi="Times New Roman" w:cs="Times New Roman"/>
      <w:sz w:val="16"/>
      <w:szCs w:val="20"/>
      <w:lang w:val="en-GB" w:eastAsia="en-US"/>
    </w:rPr>
  </w:style>
  <w:style w:type="paragraph" w:customStyle="1" w:styleId="Chapter">
    <w:name w:val="Chapter"/>
    <w:basedOn w:val="Normal"/>
    <w:rsid w:val="006E6A36"/>
    <w:pPr>
      <w:spacing w:before="240"/>
    </w:pPr>
    <w:rPr>
      <w:rFonts w:ascii="Times New Roman" w:hAnsi="Times New Roman"/>
      <w:smallCaps/>
      <w:spacing w:val="80"/>
      <w:sz w:val="28"/>
    </w:rPr>
  </w:style>
  <w:style w:type="paragraph" w:customStyle="1" w:styleId="InChapter">
    <w:name w:val="InChapter"/>
    <w:basedOn w:val="Heading3"/>
    <w:rsid w:val="006E6A36"/>
    <w:pPr>
      <w:spacing w:after="240"/>
      <w:outlineLvl w:val="9"/>
    </w:pPr>
    <w:rPr>
      <w:noProof/>
    </w:rPr>
  </w:style>
  <w:style w:type="paragraph" w:styleId="Index2">
    <w:name w:val="index 2"/>
    <w:basedOn w:val="Normal"/>
    <w:next w:val="Normal"/>
    <w:semiHidden/>
    <w:rsid w:val="006E6A36"/>
    <w:pPr>
      <w:tabs>
        <w:tab w:val="right" w:pos="4176"/>
      </w:tabs>
      <w:ind w:left="568" w:hanging="284"/>
    </w:pPr>
    <w:rPr>
      <w:rFonts w:ascii="Garamond" w:hAnsi="Garamond"/>
    </w:rPr>
  </w:style>
  <w:style w:type="paragraph" w:customStyle="1" w:styleId="Byline">
    <w:name w:val="Byline"/>
    <w:rsid w:val="006E6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A36"/>
    <w:pPr>
      <w:tabs>
        <w:tab w:val="clear" w:pos="3600"/>
        <w:tab w:val="clear" w:pos="3958"/>
      </w:tabs>
      <w:jc w:val="right"/>
    </w:pPr>
  </w:style>
  <w:style w:type="paragraph" w:styleId="Caption">
    <w:name w:val="caption"/>
    <w:basedOn w:val="BodyText"/>
    <w:next w:val="Normal"/>
    <w:qFormat/>
    <w:rsid w:val="006E6A36"/>
    <w:pPr>
      <w:framePr w:w="2268" w:hSpace="181" w:vSpace="181" w:wrap="around" w:vAnchor="text" w:hAnchor="page" w:x="1135" w:y="285" w:anchorLock="1"/>
    </w:pPr>
    <w:rPr>
      <w:i/>
    </w:rPr>
  </w:style>
  <w:style w:type="paragraph" w:customStyle="1" w:styleId="MiniTOCTitle">
    <w:name w:val="MiniTOCTitle"/>
    <w:basedOn w:val="Heading4"/>
    <w:rsid w:val="006E6A36"/>
    <w:pPr>
      <w:spacing w:before="240"/>
      <w:outlineLvl w:val="9"/>
    </w:pPr>
    <w:rPr>
      <w:noProof/>
      <w:sz w:val="24"/>
    </w:rPr>
  </w:style>
  <w:style w:type="paragraph" w:customStyle="1" w:styleId="MiniTOCItem">
    <w:name w:val="MiniTOCItem"/>
    <w:basedOn w:val="ListBullet"/>
    <w:rsid w:val="006E6A36"/>
    <w:pPr>
      <w:numPr>
        <w:numId w:val="0"/>
      </w:numPr>
      <w:tabs>
        <w:tab w:val="right" w:leader="dot" w:pos="6521"/>
      </w:tabs>
      <w:spacing w:before="0" w:after="0"/>
    </w:pPr>
  </w:style>
  <w:style w:type="paragraph" w:customStyle="1" w:styleId="TOFTitle">
    <w:name w:val="TOFTitle"/>
    <w:basedOn w:val="TOCTitle"/>
    <w:rsid w:val="006E6A36"/>
  </w:style>
  <w:style w:type="paragraph" w:styleId="TableofFigures">
    <w:name w:val="table of figures"/>
    <w:basedOn w:val="Normal"/>
    <w:next w:val="Normal"/>
    <w:semiHidden/>
    <w:rsid w:val="006E6A36"/>
    <w:pPr>
      <w:tabs>
        <w:tab w:val="right" w:leader="dot" w:pos="9072"/>
      </w:tabs>
      <w:ind w:left="970" w:hanging="403"/>
    </w:pPr>
    <w:rPr>
      <w:rFonts w:ascii="Times New Roman" w:hAnsi="Times New Roman"/>
      <w:b/>
    </w:rPr>
  </w:style>
  <w:style w:type="paragraph" w:styleId="ListNumber">
    <w:name w:val="List Number"/>
    <w:basedOn w:val="List"/>
    <w:rsid w:val="006E6A36"/>
    <w:pPr>
      <w:numPr>
        <w:numId w:val="10"/>
      </w:numPr>
    </w:pPr>
  </w:style>
  <w:style w:type="character" w:customStyle="1" w:styleId="WingdingSymbols">
    <w:name w:val="Wingding Symbols"/>
    <w:rsid w:val="006E6A36"/>
    <w:rPr>
      <w:rFonts w:ascii="Wingdings" w:hAnsi="Wingdings"/>
    </w:rPr>
  </w:style>
  <w:style w:type="paragraph" w:customStyle="1" w:styleId="TableHeading">
    <w:name w:val="Table Heading"/>
    <w:basedOn w:val="HeadingBase"/>
    <w:rsid w:val="006E6A36"/>
    <w:pPr>
      <w:keepLines/>
      <w:pBdr>
        <w:bottom w:val="single" w:sz="6" w:space="1" w:color="918585"/>
      </w:pBdr>
      <w:spacing w:before="240"/>
    </w:pPr>
  </w:style>
  <w:style w:type="character" w:customStyle="1" w:styleId="HotSpot">
    <w:name w:val="HotSpot"/>
    <w:rsid w:val="006E6A36"/>
    <w:rPr>
      <w:color w:val="0033CC"/>
      <w:u w:val="none"/>
    </w:rPr>
  </w:style>
  <w:style w:type="paragraph" w:customStyle="1" w:styleId="BodyTextRight">
    <w:name w:val="Body Text Right"/>
    <w:basedOn w:val="BodyText"/>
    <w:rsid w:val="006E6A36"/>
    <w:pPr>
      <w:spacing w:before="0" w:after="0"/>
      <w:jc w:val="right"/>
    </w:pPr>
  </w:style>
  <w:style w:type="paragraph" w:styleId="Index3">
    <w:name w:val="index 3"/>
    <w:basedOn w:val="ListNumber2"/>
    <w:next w:val="Normal"/>
    <w:semiHidden/>
    <w:rsid w:val="006E6A36"/>
    <w:pPr>
      <w:numPr>
        <w:numId w:val="0"/>
      </w:numPr>
      <w:tabs>
        <w:tab w:val="right" w:leader="dot" w:pos="4176"/>
      </w:tabs>
    </w:pPr>
  </w:style>
  <w:style w:type="paragraph" w:styleId="ListNumber2">
    <w:name w:val="List Number 2"/>
    <w:basedOn w:val="List2"/>
    <w:rsid w:val="006E6A36"/>
    <w:pPr>
      <w:numPr>
        <w:numId w:val="9"/>
      </w:numPr>
      <w:tabs>
        <w:tab w:val="clear" w:pos="1060"/>
      </w:tabs>
    </w:pPr>
  </w:style>
  <w:style w:type="paragraph" w:customStyle="1" w:styleId="MarginNote">
    <w:name w:val="Margin Note"/>
    <w:basedOn w:val="BodyText"/>
    <w:rsid w:val="006E6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A36"/>
    <w:rPr>
      <w:sz w:val="32"/>
    </w:rPr>
  </w:style>
  <w:style w:type="paragraph" w:customStyle="1" w:styleId="HeadingProcedure">
    <w:name w:val="Heading Procedure"/>
    <w:basedOn w:val="HeadingBase"/>
    <w:next w:val="Normal"/>
    <w:rsid w:val="006E6A36"/>
    <w:pPr>
      <w:tabs>
        <w:tab w:val="left" w:pos="0"/>
      </w:tabs>
      <w:spacing w:before="120" w:after="60"/>
    </w:pPr>
    <w:rPr>
      <w:i/>
      <w:color w:val="918585"/>
      <w:sz w:val="22"/>
    </w:rPr>
  </w:style>
  <w:style w:type="paragraph" w:customStyle="1" w:styleId="TableBodyText">
    <w:name w:val="Table Body Text"/>
    <w:basedOn w:val="BodyText"/>
    <w:rsid w:val="006E6A36"/>
    <w:pPr>
      <w:spacing w:before="60" w:after="60"/>
    </w:pPr>
  </w:style>
  <w:style w:type="paragraph" w:styleId="ListContinue">
    <w:name w:val="List Continue"/>
    <w:basedOn w:val="List"/>
    <w:rsid w:val="006E6A36"/>
    <w:pPr>
      <w:ind w:firstLine="0"/>
    </w:pPr>
  </w:style>
  <w:style w:type="paragraph" w:customStyle="1" w:styleId="ListNote">
    <w:name w:val="List Note"/>
    <w:basedOn w:val="List"/>
    <w:rsid w:val="006E6A36"/>
    <w:pPr>
      <w:pBdr>
        <w:top w:val="single" w:sz="6" w:space="2" w:color="918585"/>
        <w:bottom w:val="single" w:sz="6" w:space="2" w:color="918585"/>
      </w:pBdr>
      <w:tabs>
        <w:tab w:val="left" w:pos="1021"/>
      </w:tabs>
      <w:ind w:firstLine="0"/>
    </w:pPr>
  </w:style>
  <w:style w:type="paragraph" w:customStyle="1" w:styleId="Warning">
    <w:name w:val="Warning"/>
    <w:basedOn w:val="BodyText"/>
    <w:rsid w:val="006E6A36"/>
    <w:pPr>
      <w:shd w:val="clear" w:color="auto" w:fill="D9D9D9"/>
      <w:tabs>
        <w:tab w:val="left" w:pos="992"/>
      </w:tabs>
      <w:ind w:left="119" w:right="119"/>
    </w:pPr>
    <w:rPr>
      <w:sz w:val="20"/>
    </w:rPr>
  </w:style>
  <w:style w:type="paragraph" w:customStyle="1" w:styleId="MarginIcons">
    <w:name w:val="Margin Icons"/>
    <w:basedOn w:val="BodyText"/>
    <w:rsid w:val="006E6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A36"/>
    <w:rPr>
      <w:rFonts w:ascii="Courier New" w:hAnsi="Courier New"/>
    </w:rPr>
  </w:style>
  <w:style w:type="paragraph" w:customStyle="1" w:styleId="NoteBullet">
    <w:name w:val="Note Bullet"/>
    <w:basedOn w:val="Note"/>
    <w:rsid w:val="006E6A36"/>
    <w:pPr>
      <w:tabs>
        <w:tab w:val="clear" w:pos="680"/>
      </w:tabs>
      <w:spacing w:before="60" w:after="60"/>
    </w:pPr>
  </w:style>
  <w:style w:type="paragraph" w:customStyle="1" w:styleId="SubHeading2">
    <w:name w:val="SubHeading2"/>
    <w:basedOn w:val="HeadingBase"/>
    <w:rsid w:val="006E6A36"/>
    <w:pPr>
      <w:spacing w:before="240" w:after="60"/>
    </w:pPr>
    <w:rPr>
      <w:sz w:val="20"/>
    </w:rPr>
  </w:style>
  <w:style w:type="paragraph" w:customStyle="1" w:styleId="SubHeading1">
    <w:name w:val="SubHeading1"/>
    <w:basedOn w:val="HeadingBase"/>
    <w:rsid w:val="006E6A36"/>
    <w:pPr>
      <w:spacing w:before="240" w:after="60"/>
    </w:pPr>
    <w:rPr>
      <w:color w:val="918585"/>
      <w:sz w:val="22"/>
    </w:rPr>
  </w:style>
  <w:style w:type="paragraph" w:customStyle="1" w:styleId="SideHeading">
    <w:name w:val="Side Heading"/>
    <w:basedOn w:val="HeadingBase"/>
    <w:rsid w:val="006E6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A36"/>
    <w:pPr>
      <w:tabs>
        <w:tab w:val="num" w:pos="360"/>
      </w:tabs>
    </w:pPr>
  </w:style>
  <w:style w:type="paragraph" w:styleId="PlainText">
    <w:name w:val="Plain Text"/>
    <w:basedOn w:val="Normal"/>
    <w:link w:val="PlainTextChar"/>
    <w:rsid w:val="006E6A36"/>
    <w:rPr>
      <w:sz w:val="20"/>
    </w:rPr>
  </w:style>
  <w:style w:type="character" w:customStyle="1" w:styleId="PlainTextChar">
    <w:name w:val="Plain Text Char"/>
    <w:basedOn w:val="DefaultParagraphFont"/>
    <w:link w:val="PlainText"/>
    <w:rsid w:val="006E6A36"/>
    <w:rPr>
      <w:rFonts w:ascii="Courier New" w:eastAsia="Times New Roman" w:hAnsi="Courier New" w:cs="Times New Roman"/>
      <w:sz w:val="20"/>
      <w:szCs w:val="20"/>
      <w:lang w:eastAsia="en-US"/>
    </w:rPr>
  </w:style>
  <w:style w:type="character" w:customStyle="1" w:styleId="MenuOption">
    <w:name w:val="Menu Option"/>
    <w:basedOn w:val="DefaultParagraphFont"/>
    <w:rsid w:val="006E6A36"/>
    <w:rPr>
      <w:b/>
      <w:smallCaps/>
    </w:rPr>
  </w:style>
  <w:style w:type="paragraph" w:customStyle="1" w:styleId="TableListNumber">
    <w:name w:val="Table List Number"/>
    <w:basedOn w:val="ListNumber"/>
    <w:rsid w:val="006E6A36"/>
    <w:pPr>
      <w:numPr>
        <w:numId w:val="0"/>
      </w:numPr>
    </w:pPr>
  </w:style>
  <w:style w:type="paragraph" w:styleId="TOC4">
    <w:name w:val="toc 4"/>
    <w:basedOn w:val="TOCBase"/>
    <w:next w:val="Normal"/>
    <w:semiHidden/>
    <w:rsid w:val="006E6A36"/>
    <w:pPr>
      <w:tabs>
        <w:tab w:val="right" w:leader="dot" w:pos="9071"/>
      </w:tabs>
      <w:ind w:left="1701"/>
    </w:pPr>
  </w:style>
  <w:style w:type="paragraph" w:customStyle="1" w:styleId="ListAlpha">
    <w:name w:val="List Alpha"/>
    <w:basedOn w:val="List"/>
    <w:rsid w:val="006E6A36"/>
    <w:pPr>
      <w:numPr>
        <w:numId w:val="8"/>
      </w:numPr>
    </w:pPr>
  </w:style>
  <w:style w:type="paragraph" w:customStyle="1" w:styleId="ListAlpha2">
    <w:name w:val="List Alpha 2"/>
    <w:basedOn w:val="List2"/>
    <w:rsid w:val="006E6A36"/>
    <w:pPr>
      <w:numPr>
        <w:numId w:val="7"/>
      </w:numPr>
    </w:pPr>
  </w:style>
  <w:style w:type="paragraph" w:styleId="List2">
    <w:name w:val="List 2"/>
    <w:basedOn w:val="BodyText"/>
    <w:rsid w:val="006E6A36"/>
    <w:pPr>
      <w:tabs>
        <w:tab w:val="left" w:pos="680"/>
      </w:tabs>
      <w:spacing w:before="60" w:after="60"/>
      <w:ind w:left="680" w:hanging="340"/>
    </w:pPr>
  </w:style>
  <w:style w:type="paragraph" w:styleId="List3">
    <w:name w:val="List 3"/>
    <w:basedOn w:val="BodyText"/>
    <w:rsid w:val="006E6A36"/>
    <w:pPr>
      <w:tabs>
        <w:tab w:val="left" w:pos="1021"/>
      </w:tabs>
      <w:spacing w:before="60" w:after="60"/>
      <w:ind w:left="1020" w:hanging="340"/>
    </w:pPr>
  </w:style>
  <w:style w:type="paragraph" w:styleId="List4">
    <w:name w:val="List 4"/>
    <w:basedOn w:val="BodyText"/>
    <w:rsid w:val="006E6A36"/>
    <w:pPr>
      <w:tabs>
        <w:tab w:val="left" w:pos="1361"/>
      </w:tabs>
      <w:spacing w:before="60" w:after="60"/>
      <w:ind w:left="1361" w:hanging="340"/>
    </w:pPr>
  </w:style>
  <w:style w:type="paragraph" w:styleId="List5">
    <w:name w:val="List 5"/>
    <w:basedOn w:val="BodyText"/>
    <w:rsid w:val="006E6A36"/>
    <w:pPr>
      <w:tabs>
        <w:tab w:val="left" w:pos="1701"/>
      </w:tabs>
      <w:spacing w:before="60" w:after="60"/>
      <w:ind w:left="1701" w:hanging="340"/>
    </w:pPr>
  </w:style>
  <w:style w:type="paragraph" w:styleId="ListBullet3">
    <w:name w:val="List Bullet 3"/>
    <w:basedOn w:val="List3"/>
    <w:rsid w:val="006E6A36"/>
    <w:pPr>
      <w:numPr>
        <w:numId w:val="14"/>
      </w:numPr>
      <w:tabs>
        <w:tab w:val="clear" w:pos="1021"/>
      </w:tabs>
      <w:ind w:left="1037" w:hanging="357"/>
    </w:pPr>
  </w:style>
  <w:style w:type="paragraph" w:styleId="ListBullet4">
    <w:name w:val="List Bullet 4"/>
    <w:basedOn w:val="List4"/>
    <w:rsid w:val="006E6A36"/>
    <w:pPr>
      <w:numPr>
        <w:numId w:val="2"/>
      </w:numPr>
      <w:tabs>
        <w:tab w:val="clear" w:pos="1361"/>
      </w:tabs>
    </w:pPr>
  </w:style>
  <w:style w:type="paragraph" w:styleId="ListBullet5">
    <w:name w:val="List Bullet 5"/>
    <w:basedOn w:val="List5"/>
    <w:rsid w:val="006E6A36"/>
    <w:pPr>
      <w:numPr>
        <w:numId w:val="3"/>
      </w:numPr>
    </w:pPr>
  </w:style>
  <w:style w:type="paragraph" w:styleId="ListContinue2">
    <w:name w:val="List Continue 2"/>
    <w:basedOn w:val="List2"/>
    <w:rsid w:val="006E6A36"/>
    <w:pPr>
      <w:ind w:firstLine="0"/>
    </w:pPr>
  </w:style>
  <w:style w:type="paragraph" w:styleId="ListContinue3">
    <w:name w:val="List Continue 3"/>
    <w:basedOn w:val="List3"/>
    <w:rsid w:val="006E6A36"/>
    <w:pPr>
      <w:ind w:left="1021" w:firstLine="0"/>
    </w:pPr>
  </w:style>
  <w:style w:type="paragraph" w:styleId="ListContinue4">
    <w:name w:val="List Continue 4"/>
    <w:basedOn w:val="List4"/>
    <w:rsid w:val="006E6A36"/>
    <w:pPr>
      <w:ind w:firstLine="0"/>
    </w:pPr>
  </w:style>
  <w:style w:type="paragraph" w:styleId="ListContinue5">
    <w:name w:val="List Continue 5"/>
    <w:basedOn w:val="List5"/>
    <w:rsid w:val="006E6A36"/>
    <w:pPr>
      <w:ind w:firstLine="0"/>
    </w:pPr>
  </w:style>
  <w:style w:type="paragraph" w:styleId="ListNumber3">
    <w:name w:val="List Number 3"/>
    <w:basedOn w:val="List3"/>
    <w:rsid w:val="006E6A36"/>
    <w:pPr>
      <w:numPr>
        <w:numId w:val="4"/>
      </w:numPr>
    </w:pPr>
  </w:style>
  <w:style w:type="paragraph" w:styleId="ListNumber4">
    <w:name w:val="List Number 4"/>
    <w:basedOn w:val="List4"/>
    <w:rsid w:val="006E6A36"/>
    <w:pPr>
      <w:numPr>
        <w:numId w:val="5"/>
      </w:numPr>
    </w:pPr>
  </w:style>
  <w:style w:type="paragraph" w:styleId="ListNumber5">
    <w:name w:val="List Number 5"/>
    <w:basedOn w:val="List5"/>
    <w:rsid w:val="006E6A36"/>
    <w:pPr>
      <w:numPr>
        <w:numId w:val="6"/>
      </w:numPr>
    </w:pPr>
  </w:style>
  <w:style w:type="paragraph" w:styleId="BlockText">
    <w:name w:val="Block Text"/>
    <w:basedOn w:val="Normal"/>
    <w:rsid w:val="006E6A36"/>
    <w:pPr>
      <w:spacing w:after="120"/>
      <w:ind w:left="1440" w:right="1440"/>
    </w:pPr>
  </w:style>
  <w:style w:type="character" w:customStyle="1" w:styleId="Subscript">
    <w:name w:val="Subscript"/>
    <w:basedOn w:val="DefaultParagraphFont"/>
    <w:rsid w:val="006E6A36"/>
    <w:rPr>
      <w:sz w:val="16"/>
      <w:vertAlign w:val="subscript"/>
    </w:rPr>
  </w:style>
  <w:style w:type="character" w:customStyle="1" w:styleId="Superscript">
    <w:name w:val="Superscript"/>
    <w:basedOn w:val="DefaultParagraphFont"/>
    <w:rsid w:val="006E6A36"/>
    <w:rPr>
      <w:sz w:val="16"/>
      <w:vertAlign w:val="superscript"/>
    </w:rPr>
  </w:style>
  <w:style w:type="character" w:customStyle="1" w:styleId="Symbols">
    <w:name w:val="Symbols"/>
    <w:basedOn w:val="DefaultParagraphFont"/>
    <w:rsid w:val="006E6A36"/>
    <w:rPr>
      <w:rFonts w:ascii="Symbol" w:hAnsi="Symbol"/>
    </w:rPr>
  </w:style>
  <w:style w:type="character" w:customStyle="1" w:styleId="MenuOptions">
    <w:name w:val="Menu Options"/>
    <w:basedOn w:val="DefaultParagraphFont"/>
    <w:rsid w:val="006E6A36"/>
    <w:rPr>
      <w:rFonts w:ascii="Arial Narrow" w:hAnsi="Arial Narrow"/>
      <w:smallCaps/>
    </w:rPr>
  </w:style>
  <w:style w:type="character" w:customStyle="1" w:styleId="Buttons">
    <w:name w:val="Buttons"/>
    <w:basedOn w:val="DefaultParagraphFont"/>
    <w:rsid w:val="006E6A36"/>
    <w:rPr>
      <w:b/>
    </w:rPr>
  </w:style>
  <w:style w:type="character" w:customStyle="1" w:styleId="Underlined">
    <w:name w:val="Underlined"/>
    <w:basedOn w:val="DefaultParagraphFont"/>
    <w:rsid w:val="006E6A36"/>
    <w:rPr>
      <w:u w:val="single"/>
    </w:rPr>
  </w:style>
  <w:style w:type="paragraph" w:customStyle="1" w:styleId="TableBodyTextRight">
    <w:name w:val="Table Body Text Right"/>
    <w:basedOn w:val="TableBodyText"/>
    <w:rsid w:val="006E6A36"/>
    <w:pPr>
      <w:widowControl w:val="0"/>
      <w:autoSpaceDE w:val="0"/>
      <w:autoSpaceDN w:val="0"/>
      <w:adjustRightInd w:val="0"/>
      <w:jc w:val="right"/>
    </w:pPr>
    <w:rPr>
      <w:rFonts w:cs="Arial"/>
      <w:szCs w:val="18"/>
    </w:rPr>
  </w:style>
  <w:style w:type="paragraph" w:customStyle="1" w:styleId="CopyrightText">
    <w:name w:val="Copyright Text"/>
    <w:basedOn w:val="BodyText"/>
    <w:rsid w:val="006E6A36"/>
    <w:rPr>
      <w:sz w:val="18"/>
    </w:rPr>
  </w:style>
  <w:style w:type="paragraph" w:customStyle="1" w:styleId="BodySmallRight">
    <w:name w:val="Body Small Right"/>
    <w:basedOn w:val="BodyTextRight"/>
    <w:rsid w:val="006E6A36"/>
    <w:rPr>
      <w:sz w:val="18"/>
      <w:szCs w:val="18"/>
    </w:rPr>
  </w:style>
  <w:style w:type="paragraph" w:customStyle="1" w:styleId="MarginEdition">
    <w:name w:val="Margin Edition"/>
    <w:basedOn w:val="MarginNote"/>
    <w:rsid w:val="006E6A36"/>
    <w:pPr>
      <w:spacing w:before="0" w:after="0"/>
    </w:pPr>
    <w:rPr>
      <w:rFonts w:ascii="Times New Roman" w:hAnsi="Times New Roman"/>
      <w:color w:val="999999"/>
    </w:rPr>
  </w:style>
  <w:style w:type="paragraph" w:customStyle="1" w:styleId="Spacer">
    <w:name w:val="Spacer"/>
    <w:basedOn w:val="Normal"/>
    <w:rsid w:val="006E6A36"/>
    <w:rPr>
      <w:sz w:val="2"/>
      <w:szCs w:val="2"/>
    </w:rPr>
  </w:style>
  <w:style w:type="character" w:customStyle="1" w:styleId="Small">
    <w:name w:val="Small"/>
    <w:basedOn w:val="DefaultParagraphFont"/>
    <w:rsid w:val="006E6A36"/>
    <w:rPr>
      <w:sz w:val="16"/>
    </w:rPr>
  </w:style>
  <w:style w:type="paragraph" w:customStyle="1" w:styleId="WideTable">
    <w:name w:val="Wide Table"/>
    <w:basedOn w:val="Normal"/>
    <w:rsid w:val="006E6A36"/>
    <w:pPr>
      <w:ind w:left="-1418"/>
    </w:pPr>
    <w:rPr>
      <w:sz w:val="2"/>
      <w:szCs w:val="2"/>
    </w:rPr>
  </w:style>
  <w:style w:type="character" w:styleId="PageNumber">
    <w:name w:val="page number"/>
    <w:basedOn w:val="DefaultParagraphFont"/>
    <w:rsid w:val="006E6A36"/>
  </w:style>
  <w:style w:type="paragraph" w:styleId="Quote">
    <w:name w:val="Quote"/>
    <w:basedOn w:val="Heading1"/>
    <w:link w:val="QuoteChar"/>
    <w:qFormat/>
    <w:rsid w:val="006E6A36"/>
    <w:rPr>
      <w:b w:val="0"/>
      <w:sz w:val="72"/>
      <w:szCs w:val="72"/>
      <w:lang w:val="en-NZ"/>
    </w:rPr>
  </w:style>
  <w:style w:type="character" w:customStyle="1" w:styleId="QuoteChar">
    <w:name w:val="Quote Char"/>
    <w:basedOn w:val="DefaultParagraphFont"/>
    <w:link w:val="Quote"/>
    <w:rsid w:val="006E6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A36"/>
    <w:pPr>
      <w:pageBreakBefore/>
    </w:pPr>
  </w:style>
  <w:style w:type="paragraph" w:customStyle="1" w:styleId="Border">
    <w:name w:val="Border"/>
    <w:basedOn w:val="Normal"/>
    <w:qFormat/>
    <w:rsid w:val="006E6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A36"/>
    <w:rPr>
      <w:b/>
      <w:bCs/>
      <w:i/>
      <w:iCs/>
      <w:color w:val="auto"/>
    </w:rPr>
  </w:style>
  <w:style w:type="paragraph" w:styleId="IntenseQuote">
    <w:name w:val="Intense Quote"/>
    <w:basedOn w:val="Normal"/>
    <w:next w:val="Normal"/>
    <w:link w:val="IntenseQuoteChar"/>
    <w:uiPriority w:val="30"/>
    <w:qFormat/>
    <w:rsid w:val="006E6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A36"/>
    <w:rPr>
      <w:smallCaps/>
      <w:color w:val="auto"/>
      <w:u w:val="single"/>
    </w:rPr>
  </w:style>
  <w:style w:type="character" w:styleId="IntenseReference">
    <w:name w:val="Intense Reference"/>
    <w:basedOn w:val="DefaultParagraphFont"/>
    <w:uiPriority w:val="32"/>
    <w:qFormat/>
    <w:rsid w:val="006E6A36"/>
    <w:rPr>
      <w:b/>
      <w:bCs/>
      <w:smallCaps/>
      <w:color w:val="auto"/>
      <w:spacing w:val="5"/>
      <w:u w:val="single"/>
    </w:rPr>
  </w:style>
  <w:style w:type="paragraph" w:customStyle="1" w:styleId="2ColumnHeading">
    <w:name w:val="2Column Heading"/>
    <w:basedOn w:val="BodyText"/>
    <w:qFormat/>
    <w:rsid w:val="006E6A36"/>
    <w:pPr>
      <w:spacing w:after="60"/>
      <w:ind w:left="-2268"/>
    </w:pPr>
    <w:rPr>
      <w:b/>
    </w:rPr>
  </w:style>
  <w:style w:type="paragraph" w:customStyle="1" w:styleId="Heading1TOC">
    <w:name w:val="Heading1 TOC"/>
    <w:basedOn w:val="Normal"/>
    <w:qFormat/>
    <w:rsid w:val="006E6A36"/>
    <w:pPr>
      <w:spacing w:before="240" w:after="120"/>
    </w:pPr>
    <w:rPr>
      <w:rFonts w:ascii="Times New Roman" w:hAnsi="Times New Roman"/>
      <w:b/>
      <w:sz w:val="32"/>
    </w:rPr>
  </w:style>
  <w:style w:type="paragraph" w:customStyle="1" w:styleId="Heading2TOC">
    <w:name w:val="Heading2 TOC"/>
    <w:basedOn w:val="Normal"/>
    <w:qFormat/>
    <w:rsid w:val="006E6A36"/>
    <w:pPr>
      <w:spacing w:before="240" w:after="60"/>
    </w:pPr>
    <w:rPr>
      <w:rFonts w:ascii="Times New Roman" w:hAnsi="Times New Roman"/>
      <w:b/>
      <w:sz w:val="28"/>
    </w:rPr>
  </w:style>
  <w:style w:type="character" w:customStyle="1" w:styleId="Underline">
    <w:name w:val="Underline"/>
    <w:basedOn w:val="DefaultParagraphFont"/>
    <w:qFormat/>
    <w:rsid w:val="006E6A36"/>
    <w:rPr>
      <w:u w:val="single"/>
    </w:rPr>
  </w:style>
  <w:style w:type="character" w:customStyle="1" w:styleId="BoldandItalics">
    <w:name w:val="Bold and Italics"/>
    <w:qFormat/>
    <w:rsid w:val="006E6A36"/>
    <w:rPr>
      <w:b/>
      <w:i/>
      <w:u w:val="none"/>
    </w:rPr>
  </w:style>
  <w:style w:type="paragraph" w:styleId="BalloonText">
    <w:name w:val="Balloon Text"/>
    <w:basedOn w:val="Normal"/>
    <w:link w:val="BalloonTextChar"/>
    <w:rsid w:val="006E6A36"/>
    <w:rPr>
      <w:rFonts w:ascii="Tahoma" w:hAnsi="Tahoma" w:cs="Tahoma"/>
      <w:sz w:val="16"/>
      <w:szCs w:val="16"/>
    </w:rPr>
  </w:style>
  <w:style w:type="character" w:customStyle="1" w:styleId="BalloonTextChar">
    <w:name w:val="Balloon Text Char"/>
    <w:basedOn w:val="DefaultParagraphFont"/>
    <w:link w:val="BalloonText"/>
    <w:rsid w:val="006E6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A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6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A36"/>
    <w:rPr>
      <w:b/>
      <w:color w:val="660033"/>
      <w:spacing w:val="0"/>
    </w:rPr>
  </w:style>
  <w:style w:type="paragraph" w:customStyle="1" w:styleId="Nameditemlist">
    <w:name w:val="Named item list"/>
    <w:basedOn w:val="BodyText"/>
    <w:qFormat/>
    <w:rsid w:val="006E6A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763</Words>
  <Characters>4734</Characters>
  <Application>Microsoft Office Word</Application>
  <DocSecurity>0</DocSecurity>
  <Lines>160</Lines>
  <Paragraphs>111</Paragraphs>
  <ScaleCrop>false</ScaleCrop>
  <Company>Author-it Software Corporation Ltd.</Company>
  <LinksUpToDate>false</LinksUpToDate>
  <CharactersWithSpaces>5398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MSF40313 Certificate IV in Design of Kitchens, Bathrooms and Interior Spaces</dc:title>
  <dc:subject>Approved</dc:subject>
  <dc:creator>Manufacturing Skills Australia</dc:creator>
  <cp:keywords>Release 2</cp:keywords>
  <dc:description>Review Date: 12 April 2008</dc:description>
  <cp:lastModifiedBy>HSD_TPCMSd.prod</cp:lastModifiedBy>
  <cp:revision>3</cp:revision>
  <dcterms:created xsi:type="dcterms:W3CDTF">2016-03-04T19:15:52Z</dcterms:created>
  <dcterms:modified xsi:type="dcterms:W3CDTF">2016-03-03T03:30:00Z</dcterms:modified>
</cp:coreProperties>
</file>